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auto"/>
          <w:u w:val="single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  <w:u w:val="single"/>
        </w:rPr>
        <w:t>ПРИМЕР заполнения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Инициативный проект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Сквер «Будущее»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от</w:t>
      </w:r>
      <w:r>
        <w:rPr>
          <w:rFonts w:eastAsia="" w:cs="Times New Roman" w:ascii="Tinos" w:hAnsi="Tinos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nos" w:hAnsi="Tinos" w:eastAsiaTheme="minorEastAsia"/>
          <w:i/>
          <w:iCs/>
          <w:sz w:val="28"/>
          <w:szCs w:val="28"/>
          <w:u w:val="single"/>
          <w:lang w:eastAsia="ru-RU"/>
        </w:rPr>
        <w:t>местн</w:t>
      </w:r>
      <w:r>
        <w:rPr>
          <w:rFonts w:eastAsia="" w:cs="Times New Roman" w:ascii="Tinos" w:hAnsi="Tinos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ой</w:t>
      </w:r>
      <w:r>
        <w:rPr>
          <w:rFonts w:eastAsia="" w:cs="Times New Roman" w:ascii="Tinos" w:hAnsi="Tinos" w:eastAsiaTheme="minorEastAsia"/>
          <w:i/>
          <w:iCs/>
          <w:sz w:val="28"/>
          <w:szCs w:val="28"/>
          <w:u w:val="single"/>
          <w:lang w:eastAsia="ru-RU"/>
        </w:rPr>
        <w:t xml:space="preserve"> общественной организаций г.Нижневартовска </w:t>
      </w:r>
      <w:r>
        <w:rPr>
          <w:rFonts w:eastAsia="" w:cs="Times New Roman" w:ascii="Tinos" w:hAnsi="Tinos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ТОС</w:t>
      </w:r>
      <w:r>
        <w:rPr>
          <w:rFonts w:eastAsia="" w:cs="Times New Roman" w:ascii="Tinos" w:hAnsi="Tinos" w:eastAsiaTheme="minorEastAsia"/>
          <w:i/>
          <w:iCs/>
          <w:sz w:val="28"/>
          <w:szCs w:val="28"/>
          <w:u w:val="single"/>
          <w:lang w:eastAsia="ru-RU"/>
        </w:rPr>
        <w:t xml:space="preserve"> «Город86»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контактный телефон: 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8 222 222222</w:t>
      </w:r>
      <w:r>
        <w:rPr>
          <w:rFonts w:eastAsia="" w:cs="Times New Roman" w:ascii="Times New Roman" w:hAnsi="Times New Roman" w:eastAsiaTheme="minorEastAsia"/>
          <w:color w:val="C9211E"/>
          <w:sz w:val="28"/>
          <w:szCs w:val="28"/>
          <w:lang w:eastAsia="ru-RU"/>
        </w:rPr>
        <w:t>,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e-mail: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>ivanovII@mail.ru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>,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почтовый адрес: 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628000, г. Нижневартовск, ул. Мира 5, кв 5.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Состав инициативной группы (в соответствии с протоколом </w:t>
      </w:r>
      <w:r>
        <w:rPr>
          <w:rFonts w:eastAsia="Calibri" w:cs="Times New Roman" w:ascii="Times New Roman" w:hAnsi="Times New Roman"/>
          <w:sz w:val="28"/>
          <w:szCs w:val="28"/>
        </w:rPr>
        <w:t>собрания инициативной группы):</w:t>
      </w:r>
      <w:r>
        <w:rPr>
          <w:rFonts w:eastAsia="" w:cs="Times New Roman" w:ascii="Times New Roman" w:hAnsi="Times New Roman"/>
          <w:color w:val="C9211E"/>
          <w:sz w:val="24"/>
          <w:szCs w:val="24"/>
          <w:lang w:eastAsia="ru-RU"/>
        </w:rPr>
        <w:t xml:space="preserve"> -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Описание про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блемы, решение которой имеет приоритетное значение для жителей города Нижневартовска или его части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ab/>
        <w:t xml:space="preserve">N-й микрорайон находится в условиях сложившейся плотной многоэтажной застройки, окружен улицами с высоким трафиком. В микрорайоне проживает более 5 тысяч человек. Все это приводит к проблеме нехватки благоустроенных зон рекреации для населения микрорайона.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Обоснование предложений по решению указанной проблемы: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ab/>
        <w:t xml:space="preserve">В рамках планируемой реализации проекта Инициативная группа поревела опрос среди жителей N-го микрорайона. Отсутствие благоустроенных зон рекреации отметили все опрошенные жители N-го микрорайона.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ab/>
        <w:t xml:space="preserve">Детям необходимо расти в красоте и разнообразии. Фантазии и творчеству тяжело развиваться только на дворовых площадках. Это наше будущее.  Взрослому населению - комфортное место отдыха в шаговой доступности.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Описание ожидаемого результата (ожидаемых результатов) реализации Инициативного проекта: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ab/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Ожидаемым результатом станет повышение уровня комфорта и безопасности посетителей Сквера «Будущее», это должно снять остроту проблемы нехватки благоустроенных зон рекреации в N-ом микрорайоне. </w:t>
        <w:br/>
        <w:t>После завершения благоустройства в Сквере планируются проведения событий местного масштаба: пикников, творческих вечеров, тренировок на открытом воздухе. Целью выполнения работ является создание объекта благоустройства, призывающего жителей города к бережному отношению к окружающей среде и стремлению ее сохранить.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Предварительный расчет необходимых расходов на реализацию Инициативного проекта: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Локальный сметный расчет - 5 000 000,00 рублей.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Планируемые сроки реализации Инициативного проекта: 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4 месяца.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Сведения о планируемом (возможном) финансовом, имущественном и (или) трудовом участии инициатора проекта и (или) заинтересованных лиц в реализации данного Инициативного проекта: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финансовом участии:</w:t>
      </w:r>
    </w:p>
    <w:tbl>
      <w:tblPr>
        <w:tblW w:w="949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700"/>
        <w:gridCol w:w="4690"/>
        <w:gridCol w:w="1705"/>
        <w:gridCol w:w="2402"/>
      </w:tblGrid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Сведения о финансовом участии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Объем финансового участия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% софинансирования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инициатора проекта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индивидуальных предпринимателей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юридических лиц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 w:eastAsiaTheme="minorEastAsia"/>
                <w:i/>
                <w:iCs/>
                <w:color w:val="auto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</w:tr>
    </w:tbl>
    <w:p>
      <w:pPr>
        <w:pStyle w:val="Normal"/>
        <w:widowControl w:val="false"/>
        <w:tabs>
          <w:tab w:val="clear" w:pos="408"/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об имущественном участии (наименование, количество имущества, краткая характеристика):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 xml:space="preserve">Саженцы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сирени обыкновенной в количестве 5 штук.</w:t>
      </w:r>
      <w:r>
        <w:rPr>
          <w:rFonts w:eastAsia="Times New Roman" w:cs="Times New Roman" w:ascii="Times New Roman" w:hAnsi="Times New Roman"/>
          <w:i/>
          <w:iCs/>
          <w:color w:val="C9211E"/>
          <w:kern w:val="0"/>
          <w:sz w:val="28"/>
          <w:szCs w:val="28"/>
          <w:lang w:val="ru-RU" w:eastAsia="ru-RU" w:bidi="ar-SA"/>
        </w:rPr>
        <w:t xml:space="preserve"> 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6.3. Сведения о трудовом участии (вид и объем трудового участия):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ind w:hanging="0"/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>30 человек примут участие в р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асчистке территории, 5 человек — в посадке деревьев.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Указание на 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4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00 000,00 </w:t>
      </w: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>рублей.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8.  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казание на территорию города Нижневартовска или его часть, в границах которой будет реализовываться Инициативный проект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Приказ департамента строительства администрации города от 01.01.2023 №1 «Об определении части территории города Нижневартовска, в границах которого может реализовываться инициативный проект».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9. Количество благополучателей (общее количество людей, которые получат пользу от </w:t>
      </w:r>
      <w:r>
        <w:rPr>
          <w:rFonts w:ascii="Times New Roman" w:hAnsi="Times New Roman"/>
          <w:sz w:val="28"/>
          <w:szCs w:val="28"/>
        </w:rPr>
        <w:t>Инициативного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проекта):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5 000,00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 человек — жители N-го микрорайона (желательно подтверждение,  например: по данным ЖЭУ).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10.  Наличие оригинальности/необычности Инициативного проекта: (в случае применения при реализации Инициативного проекта инновационных технологий, новых технических решений, концепций, способов и материалов (при наличии):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>Использование энергосберегающих технологий освещения территории сквера, что способствует экономии электроэнергии, увеличивает срок эксплуатации и улучшает восприятие за счет высокой световой отдачи.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11. Социальная эффективность от реализации Инициативного проекта (поставьте в клетке любой знак):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4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оздоровлению экологической обстановки, улучшению качества окружающей среды;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4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здоровому образу жизни;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4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формированию точки социального притяжения.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cs="Times New Roman" w:ascii="Times New Roman" w:hAnsi="Times New Roman"/>
          <w:sz w:val="28"/>
          <w:szCs w:val="28"/>
        </w:rPr>
        <w:t>продвижении Инициативного проекта среди граждан с использованием одного или нескольких информационных каналов (при наличии):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1. Информационные доски на домах №1, 2, 3, 4, 5.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2. Объявления на информационных досках магазинов, учебных заведений (фото с привязкой к местности).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3. Листовки (фото с привязкой к местности).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4. Брошюры (фото с привязкой к местности).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5. Статья в газете «Варта» №1 от 01.01.2023 (стр. 5).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6. Сюжет на телеканале «Самотлор» (ссылка).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7. Пост в соцсети «В Контакте» (ссылка).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8. ...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nos" w:hAnsi="Tinos" w:eastAsia="" w:cs="Times New Roman"/>
          <w:b w:val="false"/>
          <w:b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em w:val="none"/>
          <w:lang w:val="ru-RU" w:eastAsia="ru-RU" w:bidi="ar-SA"/>
        </w:rPr>
      </w:pPr>
      <w:r>
        <w:rPr>
          <w:i/>
          <w:iCs/>
          <w:u w:val="single"/>
        </w:rPr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i/>
          <w:i/>
          <w:iCs/>
          <w:u w:val="single"/>
        </w:rPr>
      </w:pPr>
      <w:r>
        <w:rPr>
          <w:rFonts w:eastAsia=""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ru-RU" w:bidi="ar-SA"/>
        </w:rPr>
        <w:t>Руководитель м</w:t>
      </w:r>
      <w:r>
        <w:rPr>
          <w:rFonts w:eastAsia="" w:cs="Times New Roman" w:ascii="Tinos" w:hAnsi="Tinos" w:eastAsiaTheme="minorEastAsia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ru-RU" w:bidi="ar-SA"/>
        </w:rPr>
        <w:t>естной общественной организаций г.Нижневартовска ТОС «Город86»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___________________________                          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 Иванов Иван Иванович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(подпись)                                                                  (фамилия, имя, отчество)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"___" ____________ 20__ г.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ourier New" w:hAnsi="Courier New" w:eastAsia="Times New Roman" w:cs="Courier New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Согласен (согласна) на обработку персональных данных,</w:t>
      </w:r>
      <w:r>
        <w:rPr>
          <w:rFonts w:cs="Times New Roman" w:ascii="Times New Roman" w:hAnsi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                            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(подпись)      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Приложение: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Протокол собрания инициативной группы в случае, если инициатором проекта является инициативная группа, </w:t>
      </w:r>
      <w:r>
        <w:rPr>
          <w:rFonts w:cs="Times New Roman" w:ascii="Times New Roman" w:hAnsi="Times New Roman"/>
          <w:b/>
          <w:bCs/>
          <w:sz w:val="24"/>
          <w:szCs w:val="24"/>
        </w:rPr>
        <w:t>копия устава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некоммерческой организации</w:t>
      </w:r>
      <w:r>
        <w:rPr>
          <w:rFonts w:cs="Times New Roman" w:ascii="Times New Roman" w:hAnsi="Times New Roman"/>
          <w:sz w:val="24"/>
          <w:szCs w:val="24"/>
        </w:rPr>
        <w:t xml:space="preserve"> или </w:t>
      </w:r>
      <w:r>
        <w:rPr>
          <w:rFonts w:cs="Times New Roman" w:ascii="Times New Roman" w:hAnsi="Times New Roman"/>
          <w:b/>
          <w:bCs/>
          <w:sz w:val="24"/>
          <w:szCs w:val="24"/>
        </w:rPr>
        <w:t>территориально общественного самоуправления</w:t>
      </w:r>
      <w:r>
        <w:rPr>
          <w:rFonts w:cs="Times New Roman" w:ascii="Times New Roman" w:hAnsi="Times New Roman"/>
          <w:sz w:val="24"/>
          <w:szCs w:val="24"/>
        </w:rPr>
        <w:t xml:space="preserve"> на ____ 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</w:t>
      </w:r>
      <w:r>
        <w:rPr>
          <w:rFonts w:cs="Times New Roman" w:ascii="Times New Roman" w:hAnsi="Times New Roman"/>
          <w:sz w:val="24"/>
          <w:szCs w:val="24"/>
        </w:rPr>
        <w:t xml:space="preserve"> собрания граждан или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собрания (конференции) граждан по вопросам осуществления территориального общественного самоуправления</w:t>
      </w:r>
      <w:r>
        <w:rPr>
          <w:rFonts w:cs="Times New Roman" w:ascii="Times New Roman" w:hAnsi="Times New Roman"/>
          <w:sz w:val="24"/>
          <w:szCs w:val="24"/>
        </w:rPr>
        <w:t>, и (или) протокол результатов опроса граждан и (или) протокол итогов сбора подписей граждан с приложением подписных листов, на ____ л. в ____ экз.</w:t>
      </w:r>
    </w:p>
    <w:p>
      <w:pPr>
        <w:pStyle w:val="ConsPlusNormal"/>
        <w:numPr>
          <w:ilvl w:val="0"/>
          <w:numId w:val="2"/>
        </w:numPr>
        <w:tabs>
          <w:tab w:val="clear" w:pos="4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Фотоматериалы текущего состояния объекта(ов) и (или) земельного(ых) участка(ов),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котором(ых) предусмотрено проведение работ в рамках реализации Инициативного проекта (прилагается, если реализация Инициативного проекта предполагает проведение таких работ)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Д</w:t>
      </w:r>
      <w:r>
        <w:rPr>
          <w:rFonts w:cs="Times New Roman" w:ascii="Times New Roman" w:hAnsi="Times New Roman"/>
          <w:sz w:val="24"/>
          <w:szCs w:val="24"/>
        </w:rPr>
        <w:t>окументы, подтверждающие предварительный расчет необходимых расходов на реализацию Инициативного проекта (например: локальный сметный расчет, дефектная ведомость, смета расходов, прайс-листы на материалы и оборудование и другие документы, позволяющие обосновать расходы по Инициативному проекту.)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, на ____ л. в ____ экз. 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хема расположения планируемых к установке новых, замене существующих малых архитектурных форм, объектов (прилагается, если реализация Инициативного проекта предполагает проведение таких работ),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на ____ л. в ____экз.</w:t>
      </w:r>
    </w:p>
    <w:p>
      <w:pPr>
        <w:pStyle w:val="ConsPlusNormal"/>
        <w:numPr>
          <w:ilvl w:val="0"/>
          <w:numId w:val="2"/>
        </w:numPr>
        <w:tabs>
          <w:tab w:val="clear" w:pos="4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подтверждающие обязательства по планируемому (возможному) финансовому, а также по возможному имущественному и (или) трудовому обеспечению Инициативного проекта инициатора проекта и (или) заинтересованных лиц в реализации данного Инициативного проекта, в виде гарантийных писем указанных лиц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ConsPlusNormal"/>
        <w:numPr>
          <w:ilvl w:val="0"/>
          <w:numId w:val="2"/>
        </w:numPr>
        <w:tabs>
          <w:tab w:val="clear" w:pos="408"/>
          <w:tab w:val="left" w:pos="993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публикации статей (заметок) в периодическом печатном или сетевом издании, теле-, радиоканалы (программы, сюжеты), социальные сети в телекоммуникационных сетях "Интернет" (посты, статьи, иллюстрации), видеохостинги в телекоммуникационных сетях "Интернет" (видеоролики)),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на ____л. в ____ экз.</w:t>
      </w:r>
    </w:p>
    <w:p>
      <w:pPr>
        <w:pStyle w:val="ConsPlusNormal"/>
        <w:numPr>
          <w:ilvl w:val="0"/>
          <w:numId w:val="2"/>
        </w:numPr>
        <w:tabs>
          <w:tab w:val="clear" w:pos="408"/>
          <w:tab w:val="left" w:pos="993" w:leader="none"/>
        </w:tabs>
        <w:ind w:left="0"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Документы, предусматривающие визуальное представление Инициативного проекта (</w:t>
      </w:r>
      <w:r>
        <w:rPr>
          <w:rFonts w:ascii="Times New Roman" w:hAnsi="Times New Roman"/>
          <w:sz w:val="24"/>
          <w:szCs w:val="24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дизайн-проект, концепт, чертеж, эскиз, схема, программа мероприятия (сценарий) и др.),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на ____л. в ____ экз.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390" w:leader="none"/>
        </w:tabs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Банковские реквизиты инициатора проекта, а также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заинтересованных в его реализации индивидуальных предпринимателей и (или) юридических лиц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для заключения договора </w:t>
      </w:r>
      <w:r>
        <w:rPr>
          <w:rFonts w:cs="Times New Roman" w:ascii="Times New Roman" w:hAnsi="Times New Roman"/>
          <w:sz w:val="24"/>
          <w:szCs w:val="24"/>
          <w:lang w:eastAsia="ru-RU"/>
        </w:rPr>
        <w:t>инициативных платежей (в случае финансового участия) на ___л. в ___ экз.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408"/>
          <w:tab w:val="left" w:pos="708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Иные документы (на усмотрение инициатора проекта) (если содержащиеся в них сведения имеют отношение к Инициативному проекту) на ____ л. в ____ экз.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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Application>LibreOffice/7.0.6.2$Linux_X86_64 LibreOffice_project/00$Build-2</Application>
  <AppVersion>15.0000</AppVersion>
  <Pages>4</Pages>
  <Words>974</Words>
  <Characters>6908</Characters>
  <CharactersWithSpaces>8019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2021-11-23T07:08:00Z</dcterms:created>
  <dc:creator>Кислицына Алина Рамилевна</dc:creator>
  <dc:description/>
  <dc:language>ru-RU</dc:language>
  <cp:lastModifiedBy/>
  <dcterms:modified xsi:type="dcterms:W3CDTF">2023-04-24T10:03:54Z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