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7A0" w:rsidRPr="000A019A" w:rsidRDefault="00AA27A0" w:rsidP="00AA27A0">
      <w:pPr>
        <w:spacing w:after="0" w:line="240" w:lineRule="auto"/>
        <w:jc w:val="center"/>
        <w:rPr>
          <w:rFonts w:ascii="Times New Roman" w:eastAsia="Times New Roman" w:hAnsi="Times New Roman"/>
          <w:b/>
          <w:sz w:val="28"/>
          <w:szCs w:val="28"/>
          <w:lang w:eastAsia="ru-RU"/>
        </w:rPr>
      </w:pPr>
      <w:bookmarkStart w:id="0" w:name="_GoBack"/>
      <w:bookmarkEnd w:id="0"/>
      <w:r w:rsidRPr="000A019A">
        <w:rPr>
          <w:rFonts w:ascii="Times New Roman" w:eastAsia="Times New Roman" w:hAnsi="Times New Roman"/>
          <w:b/>
          <w:sz w:val="28"/>
          <w:szCs w:val="28"/>
          <w:lang w:eastAsia="ru-RU"/>
        </w:rPr>
        <w:t xml:space="preserve">ИСПОЛНЕНИЕ БЮДЖЕТА ГОРОДА НИЖНЕВАРТОВСКА </w:t>
      </w:r>
    </w:p>
    <w:p w:rsidR="00AA27A0" w:rsidRPr="000A019A" w:rsidRDefault="00AA27A0" w:rsidP="00AA27A0">
      <w:pPr>
        <w:spacing w:after="0" w:line="240" w:lineRule="auto"/>
        <w:jc w:val="center"/>
        <w:rPr>
          <w:rFonts w:ascii="Times New Roman" w:eastAsia="Times New Roman" w:hAnsi="Times New Roman"/>
          <w:b/>
          <w:sz w:val="28"/>
          <w:szCs w:val="28"/>
          <w:lang w:eastAsia="ru-RU"/>
        </w:rPr>
      </w:pPr>
      <w:r w:rsidRPr="000A019A">
        <w:rPr>
          <w:rFonts w:ascii="Times New Roman" w:eastAsia="Times New Roman" w:hAnsi="Times New Roman"/>
          <w:b/>
          <w:sz w:val="28"/>
          <w:szCs w:val="28"/>
          <w:lang w:eastAsia="ru-RU"/>
        </w:rPr>
        <w:t>ЗА 201</w:t>
      </w:r>
      <w:r>
        <w:rPr>
          <w:rFonts w:ascii="Times New Roman" w:eastAsia="Times New Roman" w:hAnsi="Times New Roman"/>
          <w:b/>
          <w:sz w:val="28"/>
          <w:szCs w:val="28"/>
          <w:lang w:eastAsia="ru-RU"/>
        </w:rPr>
        <w:t>3</w:t>
      </w:r>
      <w:r w:rsidRPr="000A019A">
        <w:rPr>
          <w:rFonts w:ascii="Times New Roman" w:eastAsia="Times New Roman" w:hAnsi="Times New Roman"/>
          <w:b/>
          <w:sz w:val="28"/>
          <w:szCs w:val="28"/>
          <w:lang w:eastAsia="ru-RU"/>
        </w:rPr>
        <w:t xml:space="preserve"> ГОД</w:t>
      </w:r>
    </w:p>
    <w:p w:rsidR="00AA27A0" w:rsidRPr="000A019A" w:rsidRDefault="00AA27A0" w:rsidP="00AA27A0">
      <w:pPr>
        <w:spacing w:before="240"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Бюджетная политика в 201</w:t>
      </w:r>
      <w:r>
        <w:rPr>
          <w:rFonts w:ascii="Times New Roman" w:eastAsia="Times New Roman" w:hAnsi="Times New Roman"/>
          <w:sz w:val="28"/>
          <w:szCs w:val="28"/>
          <w:lang w:eastAsia="ru-RU"/>
        </w:rPr>
        <w:t>3</w:t>
      </w:r>
      <w:r w:rsidRPr="000A019A">
        <w:rPr>
          <w:rFonts w:ascii="Times New Roman" w:eastAsia="Times New Roman" w:hAnsi="Times New Roman"/>
          <w:sz w:val="28"/>
          <w:szCs w:val="28"/>
          <w:lang w:eastAsia="ru-RU"/>
        </w:rPr>
        <w:t xml:space="preserve"> году, как и прежде, была ориентирована в первую очередь на обеспечение эффективного управления муниципальными финансами, на обеспечение стабильности, предсказуемости бюджетной деятельности муниципального образования. </w:t>
      </w:r>
    </w:p>
    <w:p w:rsidR="00AA27A0" w:rsidRPr="000A019A" w:rsidRDefault="00AA27A0" w:rsidP="00AA27A0">
      <w:pPr>
        <w:spacing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Решением Думы города от </w:t>
      </w:r>
      <w:r>
        <w:rPr>
          <w:rFonts w:ascii="Times New Roman" w:eastAsia="Times New Roman" w:hAnsi="Times New Roman"/>
          <w:sz w:val="28"/>
          <w:szCs w:val="28"/>
          <w:lang w:eastAsia="ru-RU"/>
        </w:rPr>
        <w:t>23</w:t>
      </w:r>
      <w:r w:rsidRPr="000A019A">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0A019A">
        <w:rPr>
          <w:rFonts w:ascii="Times New Roman" w:eastAsia="Times New Roman" w:hAnsi="Times New Roman"/>
          <w:sz w:val="28"/>
          <w:szCs w:val="28"/>
          <w:lang w:eastAsia="ru-RU"/>
        </w:rPr>
        <w:t>.201</w:t>
      </w:r>
      <w:r>
        <w:rPr>
          <w:rFonts w:ascii="Times New Roman" w:eastAsia="Times New Roman" w:hAnsi="Times New Roman"/>
          <w:sz w:val="28"/>
          <w:szCs w:val="28"/>
          <w:lang w:eastAsia="ru-RU"/>
        </w:rPr>
        <w:t>2</w:t>
      </w:r>
      <w:r w:rsidRPr="000A01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303</w:t>
      </w:r>
      <w:r w:rsidRPr="000A019A">
        <w:rPr>
          <w:rFonts w:ascii="Times New Roman" w:eastAsia="Times New Roman" w:hAnsi="Times New Roman"/>
          <w:sz w:val="28"/>
          <w:szCs w:val="28"/>
          <w:lang w:eastAsia="ru-RU"/>
        </w:rPr>
        <w:t xml:space="preserve"> «О бюджете города Нижневартовска на 201</w:t>
      </w:r>
      <w:r>
        <w:rPr>
          <w:rFonts w:ascii="Times New Roman" w:eastAsia="Times New Roman" w:hAnsi="Times New Roman"/>
          <w:sz w:val="28"/>
          <w:szCs w:val="28"/>
          <w:lang w:eastAsia="ru-RU"/>
        </w:rPr>
        <w:t>3</w:t>
      </w:r>
      <w:r w:rsidRPr="000A019A">
        <w:rPr>
          <w:rFonts w:ascii="Times New Roman" w:eastAsia="Times New Roman" w:hAnsi="Times New Roman"/>
          <w:sz w:val="28"/>
          <w:szCs w:val="28"/>
          <w:lang w:eastAsia="ru-RU"/>
        </w:rPr>
        <w:t xml:space="preserve"> год и на плановый период 201</w:t>
      </w:r>
      <w:r>
        <w:rPr>
          <w:rFonts w:ascii="Times New Roman" w:eastAsia="Times New Roman" w:hAnsi="Times New Roman"/>
          <w:sz w:val="28"/>
          <w:szCs w:val="28"/>
          <w:lang w:eastAsia="ru-RU"/>
        </w:rPr>
        <w:t>4</w:t>
      </w:r>
      <w:r w:rsidRPr="000A019A">
        <w:rPr>
          <w:rFonts w:ascii="Times New Roman" w:eastAsia="Times New Roman" w:hAnsi="Times New Roman"/>
          <w:sz w:val="28"/>
          <w:szCs w:val="28"/>
          <w:lang w:eastAsia="ru-RU"/>
        </w:rPr>
        <w:t xml:space="preserve"> и 201</w:t>
      </w:r>
      <w:r>
        <w:rPr>
          <w:rFonts w:ascii="Times New Roman" w:eastAsia="Times New Roman" w:hAnsi="Times New Roman"/>
          <w:sz w:val="28"/>
          <w:szCs w:val="28"/>
          <w:lang w:eastAsia="ru-RU"/>
        </w:rPr>
        <w:t>5</w:t>
      </w:r>
      <w:r w:rsidRPr="000A019A">
        <w:rPr>
          <w:rFonts w:ascii="Times New Roman" w:eastAsia="Times New Roman" w:hAnsi="Times New Roman"/>
          <w:sz w:val="28"/>
          <w:szCs w:val="28"/>
          <w:lang w:eastAsia="ru-RU"/>
        </w:rPr>
        <w:t xml:space="preserve"> годов» бюджет города был утвержден на 201</w:t>
      </w:r>
      <w:r>
        <w:rPr>
          <w:rFonts w:ascii="Times New Roman" w:eastAsia="Times New Roman" w:hAnsi="Times New Roman"/>
          <w:sz w:val="28"/>
          <w:szCs w:val="28"/>
          <w:lang w:eastAsia="ru-RU"/>
        </w:rPr>
        <w:t>3</w:t>
      </w:r>
      <w:r w:rsidRPr="000A019A">
        <w:rPr>
          <w:rFonts w:ascii="Times New Roman" w:eastAsia="Times New Roman" w:hAnsi="Times New Roman"/>
          <w:sz w:val="28"/>
          <w:szCs w:val="28"/>
          <w:lang w:eastAsia="ru-RU"/>
        </w:rPr>
        <w:t xml:space="preserve"> год со следующими параметрами: </w:t>
      </w:r>
    </w:p>
    <w:p w:rsidR="00AA27A0" w:rsidRPr="000A019A" w:rsidRDefault="00AA27A0" w:rsidP="00AA27A0">
      <w:pPr>
        <w:spacing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 доходы </w:t>
      </w:r>
      <w:r>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1</w:t>
      </w:r>
      <w:r>
        <w:rPr>
          <w:rFonts w:ascii="Times New Roman" w:eastAsia="Times New Roman" w:hAnsi="Times New Roman"/>
          <w:sz w:val="28"/>
          <w:szCs w:val="28"/>
          <w:lang w:eastAsia="ru-RU"/>
        </w:rPr>
        <w:t>2 069 365,30</w:t>
      </w:r>
      <w:r w:rsidRPr="000A019A">
        <w:rPr>
          <w:rFonts w:ascii="Times New Roman" w:eastAsia="Times New Roman" w:hAnsi="Times New Roman"/>
          <w:sz w:val="28"/>
          <w:szCs w:val="28"/>
          <w:lang w:eastAsia="ru-RU"/>
        </w:rPr>
        <w:t xml:space="preserve"> тыс. рублей; </w:t>
      </w:r>
    </w:p>
    <w:p w:rsidR="00AA27A0" w:rsidRPr="000A019A" w:rsidRDefault="00AA27A0" w:rsidP="00AA27A0">
      <w:pPr>
        <w:spacing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 расходы </w:t>
      </w:r>
      <w:r>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12 523 020,79</w:t>
      </w:r>
      <w:r w:rsidRPr="000A019A">
        <w:rPr>
          <w:rFonts w:ascii="Times New Roman" w:eastAsia="Times New Roman" w:hAnsi="Times New Roman"/>
          <w:sz w:val="28"/>
          <w:szCs w:val="28"/>
          <w:lang w:eastAsia="ru-RU"/>
        </w:rPr>
        <w:t xml:space="preserve"> тыс. рублей; </w:t>
      </w:r>
    </w:p>
    <w:p w:rsidR="00AA27A0" w:rsidRPr="000A019A" w:rsidRDefault="00AA27A0" w:rsidP="00AA27A0">
      <w:pPr>
        <w:spacing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 дефицит </w:t>
      </w:r>
      <w:r>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453 655,49</w:t>
      </w:r>
      <w:r w:rsidRPr="000A019A">
        <w:rPr>
          <w:rFonts w:ascii="Times New Roman" w:eastAsia="Times New Roman" w:hAnsi="Times New Roman"/>
          <w:sz w:val="28"/>
          <w:szCs w:val="28"/>
          <w:lang w:eastAsia="ru-RU"/>
        </w:rPr>
        <w:t xml:space="preserve"> тыс. рублей.</w:t>
      </w:r>
      <w:r w:rsidRPr="000A019A">
        <w:rPr>
          <w:rFonts w:ascii="Times New Roman" w:eastAsia="Times New Roman" w:hAnsi="Times New Roman"/>
          <w:sz w:val="28"/>
          <w:szCs w:val="28"/>
          <w:lang w:eastAsia="ru-RU"/>
        </w:rPr>
        <w:tab/>
      </w:r>
    </w:p>
    <w:p w:rsidR="00AA27A0" w:rsidRPr="000A019A" w:rsidRDefault="00AA27A0" w:rsidP="00AA27A0">
      <w:pPr>
        <w:spacing w:after="0" w:line="240" w:lineRule="auto"/>
        <w:ind w:firstLine="567"/>
        <w:jc w:val="both"/>
        <w:rPr>
          <w:rFonts w:ascii="Times New Roman" w:eastAsia="Times New Roman" w:hAnsi="Times New Roman"/>
          <w:sz w:val="28"/>
          <w:szCs w:val="28"/>
          <w:lang w:eastAsia="ru-RU"/>
        </w:rPr>
      </w:pPr>
      <w:proofErr w:type="gramStart"/>
      <w:r w:rsidRPr="000A019A">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 xml:space="preserve">ходе исполнения бюджета города в отчетном финансовом году </w:t>
      </w:r>
      <w:r w:rsidRPr="000A019A">
        <w:rPr>
          <w:rFonts w:ascii="Times New Roman" w:eastAsia="Times New Roman" w:hAnsi="Times New Roman"/>
          <w:sz w:val="28"/>
          <w:szCs w:val="28"/>
          <w:lang w:eastAsia="ru-RU"/>
        </w:rPr>
        <w:t>в утвержденные параметры бюджета города вносились изменения с учетом остатка на счете бюджета города на 01.01.201</w:t>
      </w:r>
      <w:r>
        <w:rPr>
          <w:rFonts w:ascii="Times New Roman" w:eastAsia="Times New Roman" w:hAnsi="Times New Roman"/>
          <w:sz w:val="28"/>
          <w:szCs w:val="28"/>
          <w:lang w:eastAsia="ru-RU"/>
        </w:rPr>
        <w:t>3</w:t>
      </w:r>
      <w:r w:rsidRPr="000A019A">
        <w:rPr>
          <w:rFonts w:ascii="Times New Roman" w:eastAsia="Times New Roman" w:hAnsi="Times New Roman"/>
          <w:sz w:val="28"/>
          <w:szCs w:val="28"/>
          <w:lang w:eastAsia="ru-RU"/>
        </w:rPr>
        <w:t>, фактического уровня исполнения доходов и необходимости в финансовом обеспечении отдельных расходных обязательств, поступления межбюджетных трансфертов из бюджет</w:t>
      </w:r>
      <w:r>
        <w:rPr>
          <w:rFonts w:ascii="Times New Roman" w:eastAsia="Times New Roman" w:hAnsi="Times New Roman"/>
          <w:sz w:val="28"/>
          <w:szCs w:val="28"/>
          <w:lang w:eastAsia="ru-RU"/>
        </w:rPr>
        <w:t>а</w:t>
      </w:r>
      <w:r w:rsidRPr="000A019A">
        <w:rPr>
          <w:rFonts w:ascii="Times New Roman" w:eastAsia="Times New Roman" w:hAnsi="Times New Roman"/>
          <w:sz w:val="28"/>
          <w:szCs w:val="28"/>
          <w:lang w:eastAsia="ru-RU"/>
        </w:rPr>
        <w:t xml:space="preserve"> автономного округа сверх ассигнований, утвержденных в бюджете</w:t>
      </w:r>
      <w:r>
        <w:rPr>
          <w:rFonts w:ascii="Times New Roman" w:eastAsia="Times New Roman" w:hAnsi="Times New Roman"/>
          <w:sz w:val="28"/>
          <w:szCs w:val="28"/>
          <w:lang w:eastAsia="ru-RU"/>
        </w:rPr>
        <w:t>, безвозмездных поступлений от юридических лиц, имеющих целевое назначение</w:t>
      </w:r>
      <w:r w:rsidRPr="000A019A">
        <w:rPr>
          <w:rFonts w:ascii="Times New Roman" w:eastAsia="Times New Roman" w:hAnsi="Times New Roman"/>
          <w:sz w:val="28"/>
          <w:szCs w:val="28"/>
          <w:lang w:eastAsia="ru-RU"/>
        </w:rPr>
        <w:t xml:space="preserve">. </w:t>
      </w:r>
      <w:proofErr w:type="gramEnd"/>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Изменения бюджетных ассигнований осуществлялись путем внесения изменений </w:t>
      </w:r>
      <w:r w:rsidRPr="000A019A">
        <w:rPr>
          <w:rFonts w:ascii="Times New Roman" w:eastAsia="Times New Roman" w:hAnsi="Times New Roman"/>
          <w:bCs/>
          <w:iCs/>
          <w:sz w:val="28"/>
          <w:szCs w:val="24"/>
          <w:lang w:eastAsia="ru-RU"/>
        </w:rPr>
        <w:t>в решение Думы города</w:t>
      </w:r>
      <w:r w:rsidRPr="000A019A">
        <w:rPr>
          <w:rFonts w:ascii="Times New Roman" w:eastAsia="Times New Roman" w:hAnsi="Times New Roman"/>
          <w:sz w:val="28"/>
          <w:szCs w:val="24"/>
          <w:lang w:eastAsia="ru-RU"/>
        </w:rPr>
        <w:t xml:space="preserve"> </w:t>
      </w:r>
      <w:r w:rsidRPr="000A019A">
        <w:rPr>
          <w:rFonts w:ascii="Times New Roman" w:eastAsia="Times New Roman" w:hAnsi="Times New Roman"/>
          <w:sz w:val="28"/>
          <w:szCs w:val="28"/>
          <w:lang w:eastAsia="ru-RU"/>
        </w:rPr>
        <w:t xml:space="preserve">от </w:t>
      </w:r>
      <w:r>
        <w:rPr>
          <w:rFonts w:ascii="Times New Roman" w:eastAsia="Times New Roman" w:hAnsi="Times New Roman"/>
          <w:sz w:val="28"/>
          <w:szCs w:val="28"/>
          <w:lang w:eastAsia="ru-RU"/>
        </w:rPr>
        <w:t>23</w:t>
      </w:r>
      <w:r w:rsidRPr="000A019A">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0A019A">
        <w:rPr>
          <w:rFonts w:ascii="Times New Roman" w:eastAsia="Times New Roman" w:hAnsi="Times New Roman"/>
          <w:sz w:val="28"/>
          <w:szCs w:val="28"/>
          <w:lang w:eastAsia="ru-RU"/>
        </w:rPr>
        <w:t>.201</w:t>
      </w:r>
      <w:r>
        <w:rPr>
          <w:rFonts w:ascii="Times New Roman" w:eastAsia="Times New Roman" w:hAnsi="Times New Roman"/>
          <w:sz w:val="28"/>
          <w:szCs w:val="28"/>
          <w:lang w:eastAsia="ru-RU"/>
        </w:rPr>
        <w:t>2</w:t>
      </w:r>
      <w:r w:rsidRPr="000A01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303</w:t>
      </w:r>
      <w:r w:rsidRPr="000A019A">
        <w:rPr>
          <w:rFonts w:ascii="Times New Roman" w:eastAsia="Times New Roman" w:hAnsi="Times New Roman"/>
          <w:sz w:val="28"/>
          <w:szCs w:val="28"/>
          <w:lang w:eastAsia="ru-RU"/>
        </w:rPr>
        <w:t xml:space="preserve"> «О бюджете города Нижневартовска на 201</w:t>
      </w:r>
      <w:r>
        <w:rPr>
          <w:rFonts w:ascii="Times New Roman" w:eastAsia="Times New Roman" w:hAnsi="Times New Roman"/>
          <w:sz w:val="28"/>
          <w:szCs w:val="28"/>
          <w:lang w:eastAsia="ru-RU"/>
        </w:rPr>
        <w:t>3</w:t>
      </w:r>
      <w:r w:rsidRPr="000A019A">
        <w:rPr>
          <w:rFonts w:ascii="Times New Roman" w:eastAsia="Times New Roman" w:hAnsi="Times New Roman"/>
          <w:sz w:val="28"/>
          <w:szCs w:val="28"/>
          <w:lang w:eastAsia="ru-RU"/>
        </w:rPr>
        <w:t xml:space="preserve"> год и на плановый период 201</w:t>
      </w:r>
      <w:r>
        <w:rPr>
          <w:rFonts w:ascii="Times New Roman" w:eastAsia="Times New Roman" w:hAnsi="Times New Roman"/>
          <w:sz w:val="28"/>
          <w:szCs w:val="28"/>
          <w:lang w:eastAsia="ru-RU"/>
        </w:rPr>
        <w:t>4</w:t>
      </w:r>
      <w:r w:rsidRPr="000A019A">
        <w:rPr>
          <w:rFonts w:ascii="Times New Roman" w:eastAsia="Times New Roman" w:hAnsi="Times New Roman"/>
          <w:sz w:val="28"/>
          <w:szCs w:val="28"/>
          <w:lang w:eastAsia="ru-RU"/>
        </w:rPr>
        <w:t xml:space="preserve"> и 201</w:t>
      </w:r>
      <w:r>
        <w:rPr>
          <w:rFonts w:ascii="Times New Roman" w:eastAsia="Times New Roman" w:hAnsi="Times New Roman"/>
          <w:sz w:val="28"/>
          <w:szCs w:val="28"/>
          <w:lang w:eastAsia="ru-RU"/>
        </w:rPr>
        <w:t>5</w:t>
      </w:r>
      <w:r w:rsidRPr="000A019A">
        <w:rPr>
          <w:rFonts w:ascii="Times New Roman" w:eastAsia="Times New Roman" w:hAnsi="Times New Roman"/>
          <w:sz w:val="28"/>
          <w:szCs w:val="28"/>
          <w:lang w:eastAsia="ru-RU"/>
        </w:rPr>
        <w:t xml:space="preserve"> годов»</w:t>
      </w:r>
      <w:r>
        <w:rPr>
          <w:rFonts w:ascii="Times New Roman" w:eastAsia="Times New Roman" w:hAnsi="Times New Roman"/>
          <w:sz w:val="28"/>
          <w:szCs w:val="28"/>
          <w:lang w:eastAsia="ru-RU"/>
        </w:rPr>
        <w:t xml:space="preserve"> и </w:t>
      </w:r>
      <w:r w:rsidRPr="000A019A">
        <w:rPr>
          <w:rFonts w:ascii="Times New Roman" w:eastAsia="Times New Roman" w:hAnsi="Times New Roman"/>
          <w:sz w:val="28"/>
          <w:szCs w:val="24"/>
          <w:lang w:eastAsia="ru-RU"/>
        </w:rPr>
        <w:t xml:space="preserve">подробно </w:t>
      </w:r>
      <w:r>
        <w:rPr>
          <w:rFonts w:ascii="Times New Roman" w:eastAsia="Times New Roman" w:hAnsi="Times New Roman"/>
          <w:sz w:val="28"/>
          <w:szCs w:val="24"/>
          <w:lang w:eastAsia="ru-RU"/>
        </w:rPr>
        <w:t xml:space="preserve">описывались </w:t>
      </w:r>
      <w:r w:rsidRPr="000A019A">
        <w:rPr>
          <w:rFonts w:ascii="Times New Roman" w:eastAsia="Times New Roman" w:hAnsi="Times New Roman"/>
          <w:sz w:val="28"/>
          <w:szCs w:val="24"/>
          <w:lang w:eastAsia="ru-RU"/>
        </w:rPr>
        <w:t>в материалах к проектам решений Думы города о</w:t>
      </w:r>
      <w:r w:rsidRPr="000A019A">
        <w:rPr>
          <w:rFonts w:ascii="Times New Roman" w:eastAsia="Times New Roman" w:hAnsi="Times New Roman"/>
          <w:bCs/>
          <w:iCs/>
          <w:sz w:val="28"/>
          <w:szCs w:val="24"/>
          <w:lang w:eastAsia="ru-RU"/>
        </w:rPr>
        <w:t xml:space="preserve"> внесении изменений</w:t>
      </w:r>
      <w:r>
        <w:rPr>
          <w:rFonts w:ascii="Times New Roman" w:eastAsia="Times New Roman" w:hAnsi="Times New Roman"/>
          <w:bCs/>
          <w:iCs/>
          <w:sz w:val="28"/>
          <w:szCs w:val="24"/>
          <w:lang w:eastAsia="ru-RU"/>
        </w:rPr>
        <w:t xml:space="preserve"> в указанное решение.</w:t>
      </w:r>
    </w:p>
    <w:p w:rsidR="00AA27A0" w:rsidRPr="000A019A" w:rsidRDefault="00AA27A0" w:rsidP="00AA27A0">
      <w:pPr>
        <w:spacing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С учетом внесенных изменений, в редакции решения Думы города от</w:t>
      </w:r>
      <w:r w:rsidRPr="000A019A">
        <w:rPr>
          <w:rFonts w:ascii="Times New Roman" w:eastAsia="Times New Roman" w:hAnsi="Times New Roman"/>
          <w:color w:val="FF0000"/>
          <w:sz w:val="28"/>
          <w:szCs w:val="28"/>
          <w:lang w:eastAsia="ru-RU"/>
        </w:rPr>
        <w:t xml:space="preserve"> </w:t>
      </w:r>
      <w:r w:rsidRPr="000A019A">
        <w:rPr>
          <w:rFonts w:ascii="Times New Roman" w:eastAsia="Times New Roman" w:hAnsi="Times New Roman"/>
          <w:sz w:val="28"/>
          <w:szCs w:val="28"/>
          <w:lang w:eastAsia="ru-RU"/>
        </w:rPr>
        <w:t>2</w:t>
      </w:r>
      <w:r>
        <w:rPr>
          <w:rFonts w:ascii="Times New Roman" w:eastAsia="Times New Roman" w:hAnsi="Times New Roman"/>
          <w:sz w:val="28"/>
          <w:szCs w:val="28"/>
          <w:lang w:eastAsia="ru-RU"/>
        </w:rPr>
        <w:t>9</w:t>
      </w:r>
      <w:r w:rsidRPr="000A019A">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0A019A">
        <w:rPr>
          <w:rFonts w:ascii="Times New Roman" w:eastAsia="Times New Roman" w:hAnsi="Times New Roman"/>
          <w:sz w:val="28"/>
          <w:szCs w:val="28"/>
          <w:lang w:eastAsia="ru-RU"/>
        </w:rPr>
        <w:t>.201</w:t>
      </w:r>
      <w:r>
        <w:rPr>
          <w:rFonts w:ascii="Times New Roman" w:eastAsia="Times New Roman" w:hAnsi="Times New Roman"/>
          <w:sz w:val="28"/>
          <w:szCs w:val="28"/>
          <w:lang w:eastAsia="ru-RU"/>
        </w:rPr>
        <w:t>3</w:t>
      </w:r>
      <w:r w:rsidRPr="000A01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484</w:t>
      </w:r>
      <w:r w:rsidRPr="000A019A">
        <w:rPr>
          <w:rFonts w:ascii="Times New Roman" w:eastAsia="Times New Roman" w:hAnsi="Times New Roman"/>
          <w:color w:val="FF0000"/>
          <w:sz w:val="28"/>
          <w:szCs w:val="28"/>
          <w:lang w:eastAsia="ru-RU"/>
        </w:rPr>
        <w:t xml:space="preserve"> </w:t>
      </w:r>
      <w:r w:rsidRPr="000A019A">
        <w:rPr>
          <w:rFonts w:ascii="Times New Roman" w:eastAsia="Times New Roman" w:hAnsi="Times New Roman"/>
          <w:sz w:val="28"/>
          <w:szCs w:val="28"/>
          <w:lang w:eastAsia="ru-RU"/>
        </w:rPr>
        <w:t>«О внесении изменений в решение Думы города Нижневартовска</w:t>
      </w:r>
      <w:r w:rsidRPr="00437D38">
        <w:rPr>
          <w:rFonts w:ascii="Times New Roman" w:eastAsia="Times New Roman" w:hAnsi="Times New Roman"/>
          <w:sz w:val="28"/>
          <w:szCs w:val="28"/>
          <w:lang w:eastAsia="ru-RU"/>
        </w:rPr>
        <w:t xml:space="preserve"> </w:t>
      </w:r>
      <w:r w:rsidRPr="000A019A">
        <w:rPr>
          <w:rFonts w:ascii="Times New Roman" w:eastAsia="Times New Roman" w:hAnsi="Times New Roman"/>
          <w:sz w:val="28"/>
          <w:szCs w:val="28"/>
          <w:lang w:eastAsia="ru-RU"/>
        </w:rPr>
        <w:t xml:space="preserve">от </w:t>
      </w:r>
      <w:r>
        <w:rPr>
          <w:rFonts w:ascii="Times New Roman" w:eastAsia="Times New Roman" w:hAnsi="Times New Roman"/>
          <w:sz w:val="28"/>
          <w:szCs w:val="28"/>
          <w:lang w:eastAsia="ru-RU"/>
        </w:rPr>
        <w:t>23</w:t>
      </w:r>
      <w:r w:rsidRPr="000A019A">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0A019A">
        <w:rPr>
          <w:rFonts w:ascii="Times New Roman" w:eastAsia="Times New Roman" w:hAnsi="Times New Roman"/>
          <w:sz w:val="28"/>
          <w:szCs w:val="28"/>
          <w:lang w:eastAsia="ru-RU"/>
        </w:rPr>
        <w:t>.201</w:t>
      </w:r>
      <w:r>
        <w:rPr>
          <w:rFonts w:ascii="Times New Roman" w:eastAsia="Times New Roman" w:hAnsi="Times New Roman"/>
          <w:sz w:val="28"/>
          <w:szCs w:val="28"/>
          <w:lang w:eastAsia="ru-RU"/>
        </w:rPr>
        <w:t>2</w:t>
      </w:r>
      <w:r w:rsidRPr="000A01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303</w:t>
      </w:r>
      <w:r w:rsidRPr="000A019A">
        <w:rPr>
          <w:rFonts w:ascii="Times New Roman" w:eastAsia="Times New Roman" w:hAnsi="Times New Roman"/>
          <w:sz w:val="28"/>
          <w:szCs w:val="28"/>
          <w:lang w:eastAsia="ru-RU"/>
        </w:rPr>
        <w:t xml:space="preserve"> «О бюджете города Нижневартовска на 201</w:t>
      </w:r>
      <w:r>
        <w:rPr>
          <w:rFonts w:ascii="Times New Roman" w:eastAsia="Times New Roman" w:hAnsi="Times New Roman"/>
          <w:sz w:val="28"/>
          <w:szCs w:val="28"/>
          <w:lang w:eastAsia="ru-RU"/>
        </w:rPr>
        <w:t>3</w:t>
      </w:r>
      <w:r w:rsidRPr="000A019A">
        <w:rPr>
          <w:rFonts w:ascii="Times New Roman" w:eastAsia="Times New Roman" w:hAnsi="Times New Roman"/>
          <w:sz w:val="28"/>
          <w:szCs w:val="28"/>
          <w:lang w:eastAsia="ru-RU"/>
        </w:rPr>
        <w:t xml:space="preserve"> год и на плановый период 201</w:t>
      </w:r>
      <w:r>
        <w:rPr>
          <w:rFonts w:ascii="Times New Roman" w:eastAsia="Times New Roman" w:hAnsi="Times New Roman"/>
          <w:sz w:val="28"/>
          <w:szCs w:val="28"/>
          <w:lang w:eastAsia="ru-RU"/>
        </w:rPr>
        <w:t>4</w:t>
      </w:r>
      <w:r w:rsidRPr="000A019A">
        <w:rPr>
          <w:rFonts w:ascii="Times New Roman" w:eastAsia="Times New Roman" w:hAnsi="Times New Roman"/>
          <w:sz w:val="28"/>
          <w:szCs w:val="28"/>
          <w:lang w:eastAsia="ru-RU"/>
        </w:rPr>
        <w:t xml:space="preserve"> и 201</w:t>
      </w:r>
      <w:r>
        <w:rPr>
          <w:rFonts w:ascii="Times New Roman" w:eastAsia="Times New Roman" w:hAnsi="Times New Roman"/>
          <w:sz w:val="28"/>
          <w:szCs w:val="28"/>
          <w:lang w:eastAsia="ru-RU"/>
        </w:rPr>
        <w:t>5</w:t>
      </w:r>
      <w:r w:rsidRPr="000A019A">
        <w:rPr>
          <w:rFonts w:ascii="Times New Roman" w:eastAsia="Times New Roman" w:hAnsi="Times New Roman"/>
          <w:sz w:val="28"/>
          <w:szCs w:val="28"/>
          <w:lang w:eastAsia="ru-RU"/>
        </w:rPr>
        <w:t xml:space="preserve"> годов»</w:t>
      </w:r>
      <w:r>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утвержденные параметры бюджета города следующие: </w:t>
      </w:r>
    </w:p>
    <w:p w:rsidR="00AA27A0" w:rsidRPr="000A019A" w:rsidRDefault="00AA27A0" w:rsidP="00AA27A0">
      <w:pPr>
        <w:spacing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 доходы </w:t>
      </w:r>
      <w:r>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14 235 855,60</w:t>
      </w:r>
      <w:r w:rsidRPr="000A019A">
        <w:rPr>
          <w:rFonts w:ascii="Times New Roman" w:eastAsia="Times New Roman" w:hAnsi="Times New Roman"/>
          <w:sz w:val="28"/>
          <w:szCs w:val="28"/>
          <w:lang w:eastAsia="ru-RU"/>
        </w:rPr>
        <w:t xml:space="preserve"> тыс. рублей;  </w:t>
      </w:r>
    </w:p>
    <w:p w:rsidR="00AA27A0" w:rsidRPr="000A019A" w:rsidRDefault="00AA27A0" w:rsidP="00AA27A0">
      <w:pPr>
        <w:spacing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 расходы </w:t>
      </w:r>
      <w:r>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15 054 063,99 </w:t>
      </w:r>
      <w:r w:rsidRPr="000A019A">
        <w:rPr>
          <w:rFonts w:ascii="Times New Roman" w:eastAsia="Times New Roman" w:hAnsi="Times New Roman"/>
          <w:sz w:val="28"/>
          <w:szCs w:val="28"/>
          <w:lang w:eastAsia="ru-RU"/>
        </w:rPr>
        <w:t xml:space="preserve">тыс. рублей; </w:t>
      </w:r>
    </w:p>
    <w:p w:rsidR="00AA27A0" w:rsidRPr="000A019A" w:rsidRDefault="00AA27A0" w:rsidP="00AA27A0">
      <w:pPr>
        <w:spacing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 дефицит – </w:t>
      </w:r>
      <w:r>
        <w:rPr>
          <w:rFonts w:ascii="Times New Roman" w:eastAsia="Times New Roman" w:hAnsi="Times New Roman"/>
          <w:sz w:val="28"/>
          <w:szCs w:val="28"/>
          <w:lang w:eastAsia="ru-RU"/>
        </w:rPr>
        <w:t>818 208,39</w:t>
      </w:r>
      <w:r w:rsidRPr="000A019A">
        <w:rPr>
          <w:rFonts w:ascii="Times New Roman" w:eastAsia="Times New Roman" w:hAnsi="Times New Roman"/>
          <w:sz w:val="28"/>
          <w:szCs w:val="28"/>
          <w:lang w:eastAsia="ru-RU"/>
        </w:rPr>
        <w:t xml:space="preserve"> тыс. рублей.</w:t>
      </w:r>
    </w:p>
    <w:p w:rsidR="00AA27A0" w:rsidRPr="000A019A" w:rsidRDefault="00AA27A0" w:rsidP="00AA27A0">
      <w:pPr>
        <w:spacing w:before="120"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В соответствии со статьями 217, 232 Бюджетного Кодекса Российской Федерации в конце финансового года утвержденные плановые показатели бюджета города были увеличены на </w:t>
      </w:r>
      <w:r>
        <w:rPr>
          <w:rFonts w:ascii="Times New Roman" w:eastAsia="Times New Roman" w:hAnsi="Times New Roman"/>
          <w:sz w:val="28"/>
          <w:szCs w:val="28"/>
          <w:lang w:eastAsia="ru-RU"/>
        </w:rPr>
        <w:t>46 938,79</w:t>
      </w:r>
      <w:r w:rsidRPr="000A019A">
        <w:rPr>
          <w:rFonts w:ascii="Times New Roman" w:eastAsia="Times New Roman" w:hAnsi="Times New Roman"/>
          <w:sz w:val="28"/>
          <w:szCs w:val="28"/>
          <w:lang w:eastAsia="ru-RU"/>
        </w:rPr>
        <w:t xml:space="preserve"> тыс. рублей в результате изменения </w:t>
      </w:r>
      <w:r>
        <w:rPr>
          <w:rFonts w:ascii="Times New Roman" w:eastAsia="Times New Roman" w:hAnsi="Times New Roman"/>
          <w:sz w:val="28"/>
          <w:szCs w:val="28"/>
          <w:lang w:eastAsia="ru-RU"/>
        </w:rPr>
        <w:t xml:space="preserve">объемов </w:t>
      </w:r>
      <w:r w:rsidRPr="000A019A">
        <w:rPr>
          <w:rFonts w:ascii="Times New Roman" w:eastAsia="Times New Roman" w:hAnsi="Times New Roman"/>
          <w:sz w:val="28"/>
          <w:szCs w:val="28"/>
          <w:lang w:eastAsia="ru-RU"/>
        </w:rPr>
        <w:t>межбюджетных трансфертов и безвозмездных поступлений от юридических лиц, имеющих целевое назначение</w:t>
      </w:r>
      <w:r>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p>
    <w:p w:rsidR="00AA27A0" w:rsidRPr="000A019A" w:rsidRDefault="00AA27A0" w:rsidP="00AA27A0">
      <w:pPr>
        <w:spacing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Межбюджетные трансферты:</w:t>
      </w:r>
    </w:p>
    <w:p w:rsidR="00AA27A0" w:rsidRPr="000901DB" w:rsidRDefault="00AA27A0" w:rsidP="00AA27A0">
      <w:pPr>
        <w:pStyle w:val="a3"/>
        <w:numPr>
          <w:ilvl w:val="0"/>
          <w:numId w:val="3"/>
        </w:numPr>
        <w:spacing w:after="0" w:line="240" w:lineRule="auto"/>
        <w:ind w:left="0" w:firstLine="567"/>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 xml:space="preserve"> </w:t>
      </w:r>
      <w:proofErr w:type="gramStart"/>
      <w:r w:rsidRPr="000901DB">
        <w:rPr>
          <w:rFonts w:ascii="Times New Roman" w:eastAsia="Times New Roman" w:hAnsi="Times New Roman"/>
          <w:sz w:val="28"/>
          <w:szCs w:val="28"/>
          <w:lang w:eastAsia="ru-RU"/>
        </w:rPr>
        <w:t>увеличены на 254 627,74 тыс. рублей, из них:</w:t>
      </w:r>
      <w:r w:rsidRPr="000901DB">
        <w:rPr>
          <w:rFonts w:ascii="Times New Roman" w:eastAsia="Times New Roman" w:hAnsi="Times New Roman"/>
          <w:color w:val="FF0000"/>
          <w:sz w:val="28"/>
          <w:szCs w:val="28"/>
          <w:lang w:eastAsia="ru-RU"/>
        </w:rPr>
        <w:t xml:space="preserve"> </w:t>
      </w:r>
      <w:proofErr w:type="gramEnd"/>
    </w:p>
    <w:p w:rsidR="00AA27A0" w:rsidRPr="00AE00BF"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AE00BF">
        <w:rPr>
          <w:rFonts w:ascii="Times New Roman" w:eastAsia="Times New Roman" w:hAnsi="Times New Roman"/>
          <w:sz w:val="28"/>
          <w:szCs w:val="28"/>
          <w:lang w:eastAsia="ru-RU"/>
        </w:rPr>
        <w:t xml:space="preserve">109 685,00 тыс. рублей - </w:t>
      </w:r>
      <w:r>
        <w:rPr>
          <w:rFonts w:ascii="Times New Roman" w:eastAsia="Times New Roman" w:hAnsi="Times New Roman"/>
          <w:sz w:val="28"/>
          <w:szCs w:val="28"/>
          <w:lang w:eastAsia="ru-RU"/>
        </w:rPr>
        <w:t xml:space="preserve"> на реализацию п</w:t>
      </w:r>
      <w:r w:rsidRPr="00AE00BF">
        <w:rPr>
          <w:rFonts w:ascii="Times New Roman" w:eastAsia="Times New Roman" w:hAnsi="Times New Roman"/>
          <w:sz w:val="28"/>
          <w:szCs w:val="28"/>
          <w:lang w:eastAsia="ru-RU"/>
        </w:rPr>
        <w:t>рограмм</w:t>
      </w:r>
      <w:r>
        <w:rPr>
          <w:rFonts w:ascii="Times New Roman" w:eastAsia="Times New Roman" w:hAnsi="Times New Roman"/>
          <w:sz w:val="28"/>
          <w:szCs w:val="28"/>
          <w:lang w:eastAsia="ru-RU"/>
        </w:rPr>
        <w:t>ы</w:t>
      </w:r>
      <w:r w:rsidRPr="00AE00BF">
        <w:rPr>
          <w:rFonts w:ascii="Times New Roman" w:eastAsia="Times New Roman" w:hAnsi="Times New Roman"/>
          <w:sz w:val="28"/>
          <w:szCs w:val="28"/>
          <w:lang w:eastAsia="ru-RU"/>
        </w:rPr>
        <w:t xml:space="preserve"> «Модернизация и реформирование жилищно-коммунального комплекса Ханты - Мансийского автономного округа – Югры на 2011-2013 годы и на период до 2015 года»</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05EE7">
        <w:rPr>
          <w:rFonts w:ascii="Times New Roman" w:eastAsia="Times New Roman" w:hAnsi="Times New Roman"/>
          <w:sz w:val="28"/>
          <w:szCs w:val="28"/>
          <w:lang w:eastAsia="ru-RU"/>
        </w:rPr>
        <w:t>79</w:t>
      </w:r>
      <w:r>
        <w:rPr>
          <w:rFonts w:ascii="Times New Roman" w:eastAsia="Times New Roman" w:hAnsi="Times New Roman"/>
          <w:sz w:val="28"/>
          <w:szCs w:val="28"/>
          <w:lang w:eastAsia="ru-RU"/>
        </w:rPr>
        <w:t xml:space="preserve"> </w:t>
      </w:r>
      <w:r w:rsidRPr="00905EE7">
        <w:rPr>
          <w:rFonts w:ascii="Times New Roman" w:eastAsia="Times New Roman" w:hAnsi="Times New Roman"/>
          <w:sz w:val="28"/>
          <w:szCs w:val="28"/>
          <w:lang w:eastAsia="ru-RU"/>
        </w:rPr>
        <w:t>152,30 тыс. рублей -</w:t>
      </w:r>
      <w:r>
        <w:rPr>
          <w:rFonts w:ascii="Times New Roman" w:eastAsia="Times New Roman" w:hAnsi="Times New Roman"/>
          <w:sz w:val="28"/>
          <w:szCs w:val="28"/>
          <w:lang w:eastAsia="ru-RU"/>
        </w:rPr>
        <w:t xml:space="preserve"> с</w:t>
      </w:r>
      <w:r w:rsidRPr="00BA6888">
        <w:rPr>
          <w:rFonts w:ascii="Times New Roman" w:eastAsia="Times New Roman" w:hAnsi="Times New Roman"/>
          <w:sz w:val="28"/>
          <w:szCs w:val="28"/>
          <w:lang w:eastAsia="ru-RU"/>
        </w:rPr>
        <w:t>убвенции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- 26 547,00 тыс. рублей - с</w:t>
      </w:r>
      <w:r w:rsidRPr="00AE00BF">
        <w:rPr>
          <w:rFonts w:ascii="Times New Roman" w:eastAsia="Times New Roman" w:hAnsi="Times New Roman"/>
          <w:sz w:val="28"/>
          <w:szCs w:val="28"/>
          <w:lang w:eastAsia="ru-RU"/>
        </w:rPr>
        <w:t>убвенция на организацию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- 11 805,00 тыс. рублей – на выполнение программы «</w:t>
      </w:r>
      <w:r w:rsidRPr="00D751E5">
        <w:rPr>
          <w:rFonts w:ascii="Times New Roman" w:eastAsia="Times New Roman" w:hAnsi="Times New Roman"/>
          <w:sz w:val="28"/>
          <w:szCs w:val="28"/>
          <w:lang w:eastAsia="ru-RU"/>
        </w:rPr>
        <w:t>Информационное общество</w:t>
      </w: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w:t>
      </w:r>
      <w:r w:rsidRPr="00D751E5">
        <w:rPr>
          <w:rFonts w:ascii="Times New Roman" w:eastAsia="Times New Roman" w:hAnsi="Times New Roman"/>
          <w:sz w:val="28"/>
          <w:szCs w:val="28"/>
          <w:lang w:eastAsia="ru-RU"/>
        </w:rPr>
        <w:t>Ю</w:t>
      </w:r>
      <w:proofErr w:type="gramEnd"/>
      <w:r w:rsidRPr="00D751E5">
        <w:rPr>
          <w:rFonts w:ascii="Times New Roman" w:eastAsia="Times New Roman" w:hAnsi="Times New Roman"/>
          <w:sz w:val="28"/>
          <w:szCs w:val="28"/>
          <w:lang w:eastAsia="ru-RU"/>
        </w:rPr>
        <w:t>гра</w:t>
      </w:r>
      <w:r>
        <w:rPr>
          <w:rFonts w:ascii="Times New Roman" w:eastAsia="Times New Roman" w:hAnsi="Times New Roman"/>
          <w:sz w:val="28"/>
          <w:szCs w:val="28"/>
          <w:lang w:eastAsia="ru-RU"/>
        </w:rPr>
        <w:t>»</w:t>
      </w:r>
      <w:r w:rsidRPr="00D751E5">
        <w:rPr>
          <w:rFonts w:ascii="Times New Roman" w:eastAsia="Times New Roman" w:hAnsi="Times New Roman"/>
          <w:sz w:val="28"/>
          <w:szCs w:val="28"/>
          <w:lang w:eastAsia="ru-RU"/>
        </w:rPr>
        <w:t xml:space="preserve"> на 2011-2015 годы</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- 10 818,32 тыс. рублей - на реализацию п</w:t>
      </w:r>
      <w:r w:rsidRPr="00AE00BF">
        <w:rPr>
          <w:rFonts w:ascii="Times New Roman" w:eastAsia="Times New Roman" w:hAnsi="Times New Roman"/>
          <w:sz w:val="28"/>
          <w:szCs w:val="28"/>
          <w:lang w:eastAsia="ru-RU"/>
        </w:rPr>
        <w:t>рограмм</w:t>
      </w:r>
      <w:r>
        <w:rPr>
          <w:rFonts w:ascii="Times New Roman" w:eastAsia="Times New Roman" w:hAnsi="Times New Roman"/>
          <w:sz w:val="28"/>
          <w:szCs w:val="28"/>
          <w:lang w:eastAsia="ru-RU"/>
        </w:rPr>
        <w:t>ы</w:t>
      </w:r>
      <w:r w:rsidRPr="00B357E6">
        <w:t xml:space="preserve"> </w:t>
      </w:r>
      <w:r>
        <w:t>«</w:t>
      </w:r>
      <w:r w:rsidRPr="00B357E6">
        <w:rPr>
          <w:rFonts w:ascii="Times New Roman" w:eastAsia="Times New Roman" w:hAnsi="Times New Roman"/>
          <w:sz w:val="28"/>
          <w:szCs w:val="28"/>
          <w:lang w:eastAsia="ru-RU"/>
        </w:rPr>
        <w:t>Развитие агропромышленного комплекса, заготовки и переработки дикоросов Ханты-Мансийского автономного округа - Югры в 2011-2013 годах и на период до 2015 года</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- 5 610,00 тыс. рублей - на выполнение программы «</w:t>
      </w:r>
      <w:r w:rsidRPr="00D37973">
        <w:rPr>
          <w:rFonts w:ascii="Times New Roman" w:eastAsia="Times New Roman" w:hAnsi="Times New Roman"/>
          <w:sz w:val="28"/>
          <w:szCs w:val="28"/>
          <w:lang w:eastAsia="ru-RU"/>
        </w:rPr>
        <w:t>Новая школа Югры на 2010-2013годы и на период до 2015 года</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- 3 560,70 тыс. рублей - с</w:t>
      </w:r>
      <w:r w:rsidRPr="00937479">
        <w:rPr>
          <w:rFonts w:ascii="Times New Roman" w:eastAsia="Times New Roman" w:hAnsi="Times New Roman"/>
          <w:sz w:val="28"/>
          <w:szCs w:val="28"/>
          <w:lang w:eastAsia="ru-RU"/>
        </w:rPr>
        <w:t>убвенции на ежемесячное денежное вознаграждение за классное руководство</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- 3 379,10 тыс. рублей - с</w:t>
      </w:r>
      <w:r w:rsidRPr="00686889">
        <w:rPr>
          <w:rFonts w:ascii="Times New Roman" w:eastAsia="Times New Roman" w:hAnsi="Times New Roman"/>
          <w:sz w:val="28"/>
          <w:szCs w:val="28"/>
          <w:lang w:eastAsia="ru-RU"/>
        </w:rPr>
        <w:t>убвенции на обеспечение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1941-1945 годов"</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- 1 440,00 тыс. рублей - с</w:t>
      </w:r>
      <w:r w:rsidRPr="008252B4">
        <w:rPr>
          <w:rFonts w:ascii="Times New Roman" w:eastAsia="Times New Roman" w:hAnsi="Times New Roman"/>
          <w:sz w:val="28"/>
          <w:szCs w:val="28"/>
          <w:lang w:eastAsia="ru-RU"/>
        </w:rPr>
        <w:t>убсидии на возмещение части затрат в связи с предоставлением учителям общеобразовательных учреждений ипотечного кредита</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- 986,90 тыс. рублей - с</w:t>
      </w:r>
      <w:r w:rsidRPr="004A6AAC">
        <w:rPr>
          <w:rFonts w:ascii="Times New Roman" w:eastAsia="Times New Roman" w:hAnsi="Times New Roman"/>
          <w:sz w:val="28"/>
          <w:szCs w:val="28"/>
          <w:lang w:eastAsia="ru-RU"/>
        </w:rPr>
        <w:t>убвенции на обеспечение прав детей-инвалидов и семей, имеющих детей - инвалидов на образование, воспитание и обучение</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- 709,10 тыс. рублей - с</w:t>
      </w:r>
      <w:r w:rsidRPr="00C37A68">
        <w:rPr>
          <w:rFonts w:ascii="Times New Roman" w:eastAsia="Times New Roman" w:hAnsi="Times New Roman"/>
          <w:sz w:val="28"/>
          <w:szCs w:val="28"/>
          <w:lang w:eastAsia="ru-RU"/>
        </w:rPr>
        <w:t>убвенции на обеспечение бесплатными молочными продуктами питания детей  до трех лет  (содержание молочных кухонь)</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- 383,00 тыс. рублей - с</w:t>
      </w:r>
      <w:r w:rsidRPr="00DC17FA">
        <w:rPr>
          <w:rFonts w:ascii="Times New Roman" w:eastAsia="Times New Roman" w:hAnsi="Times New Roman"/>
          <w:sz w:val="28"/>
          <w:szCs w:val="28"/>
          <w:lang w:eastAsia="ru-RU"/>
        </w:rPr>
        <w:t>убвенции на предоставление дополнительных мер социальной поддержки детям-сиротам и детям, оставшимся без попечения родителей, а также лицам из числа детей-сирот и детей,  оставшихся без попечения родителей, усыновителям, приемным родителям,  патронатным воспитателям и воспитателям детских домов семейного типа</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- 290,00 тыс. рублей - с</w:t>
      </w:r>
      <w:r w:rsidRPr="00CE74A4">
        <w:rPr>
          <w:rFonts w:ascii="Times New Roman" w:eastAsia="Times New Roman" w:hAnsi="Times New Roman"/>
          <w:sz w:val="28"/>
          <w:szCs w:val="28"/>
          <w:lang w:eastAsia="ru-RU"/>
        </w:rPr>
        <w:t>убвенции на компенсацию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(в части администрирования рабочих мест)</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- 250,00 тыс. рублей - с</w:t>
      </w:r>
      <w:r w:rsidRPr="004012CB">
        <w:rPr>
          <w:rFonts w:ascii="Times New Roman" w:eastAsia="Times New Roman" w:hAnsi="Times New Roman"/>
          <w:sz w:val="28"/>
          <w:szCs w:val="28"/>
          <w:lang w:eastAsia="ru-RU"/>
        </w:rPr>
        <w:t>убвенции на осуществление федеральных полномочий по государственной регистрации актов гражданского состояния</w:t>
      </w:r>
      <w:r>
        <w:rPr>
          <w:rFonts w:ascii="Times New Roman" w:eastAsia="Times New Roman" w:hAnsi="Times New Roman"/>
          <w:sz w:val="28"/>
          <w:szCs w:val="28"/>
          <w:lang w:eastAsia="ru-RU"/>
        </w:rPr>
        <w:t>;</w:t>
      </w:r>
      <w:r w:rsidRPr="004012CB">
        <w:rPr>
          <w:rFonts w:ascii="Times New Roman" w:eastAsia="Times New Roman" w:hAnsi="Times New Roman"/>
          <w:sz w:val="28"/>
          <w:szCs w:val="28"/>
          <w:lang w:eastAsia="ru-RU"/>
        </w:rPr>
        <w:t xml:space="preserve">        </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- 11,25 тыс. рублей – на реализацию п</w:t>
      </w:r>
      <w:r w:rsidRPr="00AC559A">
        <w:rPr>
          <w:rFonts w:ascii="Times New Roman" w:eastAsia="Times New Roman" w:hAnsi="Times New Roman"/>
          <w:sz w:val="28"/>
          <w:szCs w:val="28"/>
          <w:lang w:eastAsia="ru-RU"/>
        </w:rPr>
        <w:t>рограмм</w:t>
      </w:r>
      <w:r>
        <w:rPr>
          <w:rFonts w:ascii="Times New Roman" w:eastAsia="Times New Roman" w:hAnsi="Times New Roman"/>
          <w:sz w:val="28"/>
          <w:szCs w:val="28"/>
          <w:lang w:eastAsia="ru-RU"/>
        </w:rPr>
        <w:t>ы</w:t>
      </w:r>
      <w:r w:rsidRPr="00AC55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AC559A">
        <w:rPr>
          <w:rFonts w:ascii="Times New Roman" w:eastAsia="Times New Roman" w:hAnsi="Times New Roman"/>
          <w:sz w:val="28"/>
          <w:szCs w:val="28"/>
          <w:lang w:eastAsia="ru-RU"/>
        </w:rPr>
        <w:t>Содействие занятости населения на 2011-2013 годы</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- 0,07 тыс. рублей - с</w:t>
      </w:r>
      <w:r w:rsidRPr="00675CCC">
        <w:rPr>
          <w:rFonts w:ascii="Times New Roman" w:eastAsia="Times New Roman" w:hAnsi="Times New Roman"/>
          <w:sz w:val="28"/>
          <w:szCs w:val="28"/>
          <w:lang w:eastAsia="ru-RU"/>
        </w:rPr>
        <w:t>убвенции на осуществление полномочий по составлению списков кандидатов в присяжные заседатели федеральных судов</w:t>
      </w:r>
      <w:r>
        <w:rPr>
          <w:rFonts w:ascii="Times New Roman" w:eastAsia="Times New Roman" w:hAnsi="Times New Roman"/>
          <w:sz w:val="28"/>
          <w:szCs w:val="28"/>
          <w:lang w:eastAsia="ru-RU"/>
        </w:rPr>
        <w:t>;</w:t>
      </w:r>
    </w:p>
    <w:p w:rsidR="00AA27A0" w:rsidRPr="00074C66" w:rsidRDefault="00AA27A0" w:rsidP="00AA27A0">
      <w:pPr>
        <w:pStyle w:val="a3"/>
        <w:numPr>
          <w:ilvl w:val="0"/>
          <w:numId w:val="4"/>
        </w:numPr>
        <w:spacing w:after="0" w:line="240" w:lineRule="auto"/>
        <w:ind w:left="0" w:firstLine="567"/>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 xml:space="preserve"> </w:t>
      </w:r>
      <w:proofErr w:type="gramStart"/>
      <w:r w:rsidRPr="00074C66">
        <w:rPr>
          <w:rFonts w:ascii="Times New Roman" w:eastAsia="Times New Roman" w:hAnsi="Times New Roman"/>
          <w:sz w:val="28"/>
          <w:szCs w:val="28"/>
          <w:lang w:eastAsia="ru-RU"/>
        </w:rPr>
        <w:t>уменьшены на 207 838,95 тыс. рублей, из них:</w:t>
      </w:r>
      <w:r w:rsidRPr="00074C66">
        <w:rPr>
          <w:rFonts w:ascii="Times New Roman" w:eastAsia="Times New Roman" w:hAnsi="Times New Roman"/>
          <w:color w:val="FF0000"/>
          <w:sz w:val="28"/>
          <w:szCs w:val="28"/>
          <w:lang w:eastAsia="ru-RU"/>
        </w:rPr>
        <w:t xml:space="preserve"> </w:t>
      </w:r>
      <w:proofErr w:type="gramEnd"/>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56E4F">
        <w:rPr>
          <w:rFonts w:ascii="Times New Roman" w:eastAsia="Times New Roman" w:hAnsi="Times New Roman"/>
          <w:sz w:val="28"/>
          <w:szCs w:val="28"/>
          <w:lang w:eastAsia="ru-RU"/>
        </w:rPr>
        <w:t xml:space="preserve">91 609,30 тыс. рублей - </w:t>
      </w:r>
      <w:r>
        <w:rPr>
          <w:rFonts w:ascii="Times New Roman" w:eastAsia="Times New Roman" w:hAnsi="Times New Roman"/>
          <w:sz w:val="28"/>
          <w:szCs w:val="28"/>
          <w:lang w:eastAsia="ru-RU"/>
        </w:rPr>
        <w:t>на реализацию программы «</w:t>
      </w:r>
      <w:r w:rsidRPr="00D37973">
        <w:rPr>
          <w:rFonts w:ascii="Times New Roman" w:eastAsia="Times New Roman" w:hAnsi="Times New Roman"/>
          <w:sz w:val="28"/>
          <w:szCs w:val="28"/>
          <w:lang w:eastAsia="ru-RU"/>
        </w:rPr>
        <w:t>Новая школа Югры на 2010-2013годы и на период до 2015 года</w:t>
      </w:r>
      <w:r>
        <w:rPr>
          <w:rFonts w:ascii="Times New Roman" w:eastAsia="Times New Roman" w:hAnsi="Times New Roman"/>
          <w:sz w:val="28"/>
          <w:szCs w:val="28"/>
          <w:lang w:eastAsia="ru-RU"/>
        </w:rPr>
        <w:t>»;</w:t>
      </w:r>
    </w:p>
    <w:p w:rsidR="00AA27A0" w:rsidRPr="001E4C8C"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E4C8C">
        <w:rPr>
          <w:rFonts w:ascii="Times New Roman" w:eastAsia="Times New Roman" w:hAnsi="Times New Roman"/>
          <w:sz w:val="28"/>
          <w:szCs w:val="28"/>
          <w:lang w:eastAsia="ru-RU"/>
        </w:rPr>
        <w:t xml:space="preserve">40 945,40 тыс. рублей </w:t>
      </w:r>
      <w:r>
        <w:rPr>
          <w:rFonts w:ascii="Times New Roman" w:eastAsia="Times New Roman" w:hAnsi="Times New Roman"/>
          <w:sz w:val="28"/>
          <w:szCs w:val="28"/>
          <w:lang w:eastAsia="ru-RU"/>
        </w:rPr>
        <w:t>–</w:t>
      </w:r>
      <w:r w:rsidRPr="001E4C8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 выполнение программы </w:t>
      </w:r>
      <w:r w:rsidRPr="00430AB4">
        <w:rPr>
          <w:rFonts w:ascii="Times New Roman" w:eastAsia="Times New Roman" w:hAnsi="Times New Roman"/>
          <w:sz w:val="28"/>
          <w:szCs w:val="28"/>
          <w:lang w:eastAsia="ru-RU"/>
        </w:rPr>
        <w:t>«Модернизация и реформирование жилищно-коммунального комплекса Ханты - Мансийского автономного округа – Югры на 2011-2013 годы и на период до 2015 года»</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- 32 682,30 тыс. рублей – на реализацию программы «</w:t>
      </w:r>
      <w:r w:rsidRPr="00AC4937">
        <w:rPr>
          <w:rFonts w:ascii="Times New Roman" w:eastAsia="Times New Roman" w:hAnsi="Times New Roman"/>
          <w:sz w:val="28"/>
          <w:szCs w:val="28"/>
          <w:lang w:eastAsia="ru-RU"/>
        </w:rPr>
        <w:t>Снижение рисков и смягчение последствий чрезвычайных ситуаций природного и техногенного характера в Ханты-Мансийском автономном округе</w:t>
      </w:r>
      <w:r>
        <w:rPr>
          <w:rFonts w:ascii="Times New Roman" w:eastAsia="Times New Roman" w:hAnsi="Times New Roman"/>
          <w:sz w:val="28"/>
          <w:szCs w:val="28"/>
          <w:lang w:eastAsia="ru-RU"/>
        </w:rPr>
        <w:t xml:space="preserve"> </w:t>
      </w:r>
      <w:proofErr w:type="gramStart"/>
      <w:r w:rsidRPr="00AC4937">
        <w:rPr>
          <w:rFonts w:ascii="Times New Roman" w:eastAsia="Times New Roman" w:hAnsi="Times New Roman"/>
          <w:sz w:val="28"/>
          <w:szCs w:val="28"/>
          <w:lang w:eastAsia="ru-RU"/>
        </w:rPr>
        <w:t>-Ю</w:t>
      </w:r>
      <w:proofErr w:type="gramEnd"/>
      <w:r w:rsidRPr="00AC4937">
        <w:rPr>
          <w:rFonts w:ascii="Times New Roman" w:eastAsia="Times New Roman" w:hAnsi="Times New Roman"/>
          <w:sz w:val="28"/>
          <w:szCs w:val="28"/>
          <w:lang w:eastAsia="ru-RU"/>
        </w:rPr>
        <w:t>гре на 2012-2014 годы и на период до 2016 года</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- 11 404,00 тыс. рублей –</w:t>
      </w:r>
      <w:r w:rsidRPr="00953538">
        <w:t xml:space="preserve"> </w:t>
      </w:r>
      <w:r>
        <w:t>с</w:t>
      </w:r>
      <w:r w:rsidRPr="00953538">
        <w:rPr>
          <w:rFonts w:ascii="Times New Roman" w:eastAsia="Times New Roman" w:hAnsi="Times New Roman"/>
          <w:sz w:val="28"/>
          <w:szCs w:val="28"/>
          <w:lang w:eastAsia="ru-RU"/>
        </w:rPr>
        <w:t>убвенции на компенсацию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- 10 481,78 тыс. рублей – на выполнение программы </w:t>
      </w:r>
      <w:r>
        <w:t>«</w:t>
      </w:r>
      <w:r w:rsidRPr="00B357E6">
        <w:rPr>
          <w:rFonts w:ascii="Times New Roman" w:eastAsia="Times New Roman" w:hAnsi="Times New Roman"/>
          <w:sz w:val="28"/>
          <w:szCs w:val="28"/>
          <w:lang w:eastAsia="ru-RU"/>
        </w:rPr>
        <w:t>Развитие агропромышленного комплекса, заготовки и переработки дикоросов Ханты-Мансийского автономного округа - Югры в 2011-2013 годах и на период до 2015 года</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- 7 000,00 тыс. рублей - с</w:t>
      </w:r>
      <w:r w:rsidRPr="00F056D5">
        <w:rPr>
          <w:rFonts w:ascii="Times New Roman" w:eastAsia="Times New Roman" w:hAnsi="Times New Roman"/>
          <w:sz w:val="28"/>
          <w:szCs w:val="28"/>
          <w:lang w:eastAsia="ru-RU"/>
        </w:rPr>
        <w:t>убвенции по предоставлению учащимся муниципальных общеобразовательных учреждений завтраков и обедов</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- 3 372,00 тыс. рублей - с</w:t>
      </w:r>
      <w:r w:rsidRPr="00D23CC4">
        <w:rPr>
          <w:rFonts w:ascii="Times New Roman" w:eastAsia="Times New Roman" w:hAnsi="Times New Roman"/>
          <w:sz w:val="28"/>
          <w:szCs w:val="28"/>
          <w:lang w:eastAsia="ru-RU"/>
        </w:rPr>
        <w:t>убвенции на ежемесячное денежное вознаграждение за классное руководство</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- 2 755,37 тыс. рублей – на реализацию программы «</w:t>
      </w:r>
      <w:r w:rsidRPr="00D74B3B">
        <w:rPr>
          <w:rFonts w:ascii="Times New Roman" w:eastAsia="Times New Roman" w:hAnsi="Times New Roman"/>
          <w:sz w:val="28"/>
          <w:szCs w:val="28"/>
          <w:lang w:eastAsia="ru-RU"/>
        </w:rPr>
        <w:t>Наш дом</w:t>
      </w:r>
      <w:r>
        <w:rPr>
          <w:rFonts w:ascii="Times New Roman" w:eastAsia="Times New Roman" w:hAnsi="Times New Roman"/>
          <w:sz w:val="28"/>
          <w:szCs w:val="28"/>
          <w:lang w:eastAsia="ru-RU"/>
        </w:rPr>
        <w:t>»</w:t>
      </w:r>
      <w:r w:rsidRPr="00D74B3B">
        <w:rPr>
          <w:rFonts w:ascii="Times New Roman" w:eastAsia="Times New Roman" w:hAnsi="Times New Roman"/>
          <w:sz w:val="28"/>
          <w:szCs w:val="28"/>
          <w:lang w:eastAsia="ru-RU"/>
        </w:rPr>
        <w:t xml:space="preserve"> на 2011-2015 годы и на период до 2020 года</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- 2 747,20 тыс. рублей -</w:t>
      </w:r>
      <w:r w:rsidRPr="00D56061">
        <w:t xml:space="preserve"> </w:t>
      </w:r>
      <w:r>
        <w:t>с</w:t>
      </w:r>
      <w:r w:rsidRPr="00D56061">
        <w:rPr>
          <w:rFonts w:ascii="Times New Roman" w:eastAsia="Times New Roman" w:hAnsi="Times New Roman"/>
          <w:sz w:val="28"/>
          <w:szCs w:val="28"/>
          <w:lang w:eastAsia="ru-RU"/>
        </w:rPr>
        <w:t>убсидии на оплату стоимости питания детям школьного возраста в оздоровительных лагерях с дневным пребыванием детей</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- 1 360,00 тыс. рублей –</w:t>
      </w:r>
      <w:r w:rsidRPr="0004669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w:t>
      </w:r>
      <w:r w:rsidRPr="008252B4">
        <w:rPr>
          <w:rFonts w:ascii="Times New Roman" w:eastAsia="Times New Roman" w:hAnsi="Times New Roman"/>
          <w:sz w:val="28"/>
          <w:szCs w:val="28"/>
          <w:lang w:eastAsia="ru-RU"/>
        </w:rPr>
        <w:t>убсидии на возмещение части затрат в связи с предоставлением учителям общеобразовательных учреждений ипотечного кредита</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- 1 289,00 тыс. рублей - с</w:t>
      </w:r>
      <w:r w:rsidRPr="00E4735E">
        <w:rPr>
          <w:rFonts w:ascii="Times New Roman" w:eastAsia="Times New Roman" w:hAnsi="Times New Roman"/>
          <w:sz w:val="28"/>
          <w:szCs w:val="28"/>
          <w:lang w:eastAsia="ru-RU"/>
        </w:rPr>
        <w:t>убвенции по информационному обеспечению общеобразовательных учреждений</w:t>
      </w:r>
      <w:r>
        <w:rPr>
          <w:rFonts w:ascii="Times New Roman" w:eastAsia="Times New Roman" w:hAnsi="Times New Roman"/>
          <w:sz w:val="28"/>
          <w:szCs w:val="28"/>
          <w:lang w:eastAsia="ru-RU"/>
        </w:rPr>
        <w:t>;</w:t>
      </w:r>
    </w:p>
    <w:p w:rsidR="00AA27A0" w:rsidRPr="00AC4937"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709,10 </w:t>
      </w:r>
      <w:r w:rsidRPr="00AC4937">
        <w:rPr>
          <w:rFonts w:ascii="Times New Roman" w:eastAsia="Times New Roman" w:hAnsi="Times New Roman"/>
          <w:sz w:val="28"/>
          <w:szCs w:val="28"/>
          <w:lang w:eastAsia="ru-RU"/>
        </w:rPr>
        <w:t>тыс. рублей -</w:t>
      </w:r>
      <w:r w:rsidRPr="001F7A48">
        <w:t xml:space="preserve"> </w:t>
      </w:r>
      <w:r>
        <w:t>с</w:t>
      </w:r>
      <w:r w:rsidRPr="001F7A48">
        <w:rPr>
          <w:rFonts w:ascii="Times New Roman" w:eastAsia="Times New Roman" w:hAnsi="Times New Roman"/>
          <w:sz w:val="28"/>
          <w:szCs w:val="28"/>
          <w:lang w:eastAsia="ru-RU"/>
        </w:rPr>
        <w:t>убвенции на обеспечение бесплатными молочными продуктами питания детей  до трех лет</w:t>
      </w:r>
      <w:r>
        <w:rPr>
          <w:rFonts w:ascii="Times New Roman" w:eastAsia="Times New Roman" w:hAnsi="Times New Roman"/>
          <w:sz w:val="28"/>
          <w:szCs w:val="28"/>
          <w:lang w:eastAsia="ru-RU"/>
        </w:rPr>
        <w:t>;</w:t>
      </w:r>
    </w:p>
    <w:p w:rsidR="00AA27A0" w:rsidRPr="00AC4937"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C4937">
        <w:rPr>
          <w:rFonts w:ascii="Times New Roman" w:eastAsia="Times New Roman" w:hAnsi="Times New Roman"/>
          <w:sz w:val="28"/>
          <w:szCs w:val="28"/>
          <w:lang w:eastAsia="ru-RU"/>
        </w:rPr>
        <w:t>763,30 тыс. рублей -</w:t>
      </w:r>
      <w:r>
        <w:rPr>
          <w:rFonts w:ascii="Times New Roman" w:eastAsia="Times New Roman" w:hAnsi="Times New Roman"/>
          <w:sz w:val="28"/>
          <w:szCs w:val="28"/>
          <w:lang w:eastAsia="ru-RU"/>
        </w:rPr>
        <w:t xml:space="preserve"> с</w:t>
      </w:r>
      <w:r w:rsidRPr="00AC4937">
        <w:rPr>
          <w:rFonts w:ascii="Times New Roman" w:eastAsia="Times New Roman" w:hAnsi="Times New Roman"/>
          <w:sz w:val="28"/>
          <w:szCs w:val="28"/>
          <w:lang w:eastAsia="ru-RU"/>
        </w:rPr>
        <w:t>убвенции на осуществление  полномочий в области оборота этилового спирта, алкогольной и спиртсодержащей продукции</w:t>
      </w:r>
      <w:r>
        <w:rPr>
          <w:rFonts w:ascii="Times New Roman" w:eastAsia="Times New Roman" w:hAnsi="Times New Roman"/>
          <w:sz w:val="28"/>
          <w:szCs w:val="28"/>
          <w:lang w:eastAsia="ru-RU"/>
        </w:rPr>
        <w:t>;</w:t>
      </w:r>
      <w:r w:rsidRPr="00AC4937">
        <w:rPr>
          <w:rFonts w:ascii="Times New Roman" w:eastAsia="Times New Roman" w:hAnsi="Times New Roman"/>
          <w:sz w:val="28"/>
          <w:szCs w:val="28"/>
          <w:lang w:eastAsia="ru-RU"/>
        </w:rPr>
        <w:t xml:space="preserve">   </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E736A4">
        <w:rPr>
          <w:rFonts w:ascii="Times New Roman" w:eastAsia="Times New Roman" w:hAnsi="Times New Roman"/>
          <w:sz w:val="28"/>
          <w:szCs w:val="28"/>
          <w:lang w:eastAsia="ru-RU"/>
        </w:rPr>
        <w:t>670,00</w:t>
      </w:r>
      <w:r>
        <w:rPr>
          <w:rFonts w:ascii="Times New Roman" w:eastAsia="Times New Roman" w:hAnsi="Times New Roman"/>
          <w:sz w:val="28"/>
          <w:szCs w:val="28"/>
          <w:lang w:eastAsia="ru-RU"/>
        </w:rPr>
        <w:t xml:space="preserve">  тыс. рублей - с</w:t>
      </w:r>
      <w:r w:rsidRPr="00AC4937">
        <w:rPr>
          <w:rFonts w:ascii="Times New Roman" w:eastAsia="Times New Roman" w:hAnsi="Times New Roman"/>
          <w:sz w:val="28"/>
          <w:szCs w:val="28"/>
          <w:lang w:eastAsia="ru-RU"/>
        </w:rPr>
        <w:t>убвенции на осуществление полномочий по созданию административных комиссий и организационному обеспечению их деятельности</w:t>
      </w:r>
      <w:r>
        <w:rPr>
          <w:rFonts w:ascii="Times New Roman" w:eastAsia="Times New Roman" w:hAnsi="Times New Roman"/>
          <w:sz w:val="28"/>
          <w:szCs w:val="28"/>
          <w:lang w:eastAsia="ru-RU"/>
        </w:rPr>
        <w:t>;</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- 50,20 тыс. рублей - с</w:t>
      </w:r>
      <w:r w:rsidRPr="002064C6">
        <w:rPr>
          <w:rFonts w:ascii="Times New Roman" w:eastAsia="Times New Roman" w:hAnsi="Times New Roman"/>
          <w:sz w:val="28"/>
          <w:szCs w:val="28"/>
          <w:lang w:eastAsia="ru-RU"/>
        </w:rPr>
        <w:t>убвенции на обеспечение дополнительных гарантий прав на жилое помещение детей-сирот, детей, оставшихся без попечения родителей, лиц из числа детей-сирот, детей,  оставшихся без попечения родителей</w:t>
      </w:r>
      <w:r>
        <w:rPr>
          <w:rFonts w:ascii="Times New Roman" w:eastAsia="Times New Roman" w:hAnsi="Times New Roman"/>
          <w:sz w:val="28"/>
          <w:szCs w:val="28"/>
          <w:lang w:eastAsia="ru-RU"/>
        </w:rPr>
        <w:t>.</w:t>
      </w:r>
    </w:p>
    <w:p w:rsidR="006F429F" w:rsidRDefault="006F429F" w:rsidP="00C81DD4">
      <w:pPr>
        <w:spacing w:after="0" w:line="240" w:lineRule="auto"/>
        <w:ind w:firstLine="567"/>
        <w:jc w:val="both"/>
        <w:rPr>
          <w:rFonts w:ascii="Times New Roman" w:eastAsia="Times New Roman" w:hAnsi="Times New Roman"/>
          <w:sz w:val="28"/>
          <w:szCs w:val="28"/>
          <w:lang w:eastAsia="ru-RU"/>
        </w:rPr>
      </w:pPr>
    </w:p>
    <w:p w:rsidR="00AA27A0" w:rsidRPr="00C81DD4" w:rsidRDefault="00AA27A0" w:rsidP="00C81DD4">
      <w:pPr>
        <w:spacing w:after="0" w:line="240" w:lineRule="auto"/>
        <w:ind w:firstLine="567"/>
        <w:jc w:val="both"/>
        <w:rPr>
          <w:rFonts w:ascii="Times New Roman" w:eastAsia="Times New Roman" w:hAnsi="Times New Roman"/>
          <w:color w:val="FF0000"/>
          <w:sz w:val="28"/>
          <w:szCs w:val="28"/>
          <w:lang w:eastAsia="ru-RU"/>
        </w:rPr>
      </w:pPr>
      <w:r w:rsidRPr="000A019A">
        <w:rPr>
          <w:rFonts w:ascii="Times New Roman" w:eastAsia="Times New Roman" w:hAnsi="Times New Roman"/>
          <w:sz w:val="28"/>
          <w:szCs w:val="28"/>
          <w:lang w:eastAsia="ru-RU"/>
        </w:rPr>
        <w:t>Безвозмездных поступлений от юридических лиц увеличены на сумму</w:t>
      </w:r>
      <w:r>
        <w:rPr>
          <w:rFonts w:ascii="Times New Roman" w:eastAsia="Times New Roman" w:hAnsi="Times New Roman"/>
          <w:sz w:val="28"/>
          <w:szCs w:val="28"/>
          <w:lang w:eastAsia="ru-RU"/>
        </w:rPr>
        <w:t xml:space="preserve"> </w:t>
      </w:r>
      <w:r w:rsidRPr="005674CD">
        <w:rPr>
          <w:rFonts w:ascii="Times New Roman" w:eastAsia="Times New Roman" w:hAnsi="Times New Roman"/>
          <w:sz w:val="28"/>
          <w:szCs w:val="28"/>
          <w:lang w:eastAsia="ru-RU"/>
        </w:rPr>
        <w:t xml:space="preserve"> 150,00</w:t>
      </w:r>
      <w:r w:rsidRPr="001F2E68">
        <w:rPr>
          <w:rFonts w:ascii="Times New Roman" w:eastAsia="Times New Roman" w:hAnsi="Times New Roman"/>
          <w:color w:val="FF0000"/>
          <w:sz w:val="28"/>
          <w:szCs w:val="28"/>
          <w:lang w:eastAsia="ru-RU"/>
        </w:rPr>
        <w:t xml:space="preserve"> </w:t>
      </w:r>
      <w:r w:rsidRPr="005674CD">
        <w:rPr>
          <w:rFonts w:ascii="Times New Roman" w:eastAsia="Times New Roman" w:hAnsi="Times New Roman"/>
          <w:sz w:val="28"/>
          <w:szCs w:val="28"/>
          <w:lang w:eastAsia="ru-RU"/>
        </w:rPr>
        <w:t>тыс. рублей - поступления из бюджета Тюменской области</w:t>
      </w:r>
      <w:r>
        <w:rPr>
          <w:rFonts w:ascii="Times New Roman" w:eastAsia="Times New Roman" w:hAnsi="Times New Roman"/>
          <w:sz w:val="28"/>
          <w:szCs w:val="28"/>
          <w:lang w:eastAsia="ru-RU"/>
        </w:rPr>
        <w:t xml:space="preserve"> </w:t>
      </w:r>
      <w:r w:rsidRPr="005674CD">
        <w:rPr>
          <w:rFonts w:ascii="Times New Roman" w:eastAsia="Times New Roman" w:hAnsi="Times New Roman"/>
          <w:sz w:val="28"/>
          <w:szCs w:val="28"/>
          <w:lang w:eastAsia="ru-RU"/>
        </w:rPr>
        <w:t xml:space="preserve">для МБОУ СОШ </w:t>
      </w:r>
      <w:r>
        <w:rPr>
          <w:rFonts w:ascii="Times New Roman" w:eastAsia="Times New Roman" w:hAnsi="Times New Roman"/>
          <w:sz w:val="28"/>
          <w:szCs w:val="28"/>
          <w:lang w:eastAsia="ru-RU"/>
        </w:rPr>
        <w:t>№</w:t>
      </w:r>
      <w:r w:rsidRPr="005674CD">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 н</w:t>
      </w:r>
      <w:r w:rsidRPr="005674CD">
        <w:rPr>
          <w:rFonts w:ascii="Times New Roman" w:eastAsia="Times New Roman" w:hAnsi="Times New Roman"/>
          <w:sz w:val="28"/>
          <w:szCs w:val="28"/>
          <w:lang w:eastAsia="ru-RU"/>
        </w:rPr>
        <w:t>а приобр</w:t>
      </w:r>
      <w:r>
        <w:rPr>
          <w:rFonts w:ascii="Times New Roman" w:eastAsia="Times New Roman" w:hAnsi="Times New Roman"/>
          <w:sz w:val="28"/>
          <w:szCs w:val="28"/>
          <w:lang w:eastAsia="ru-RU"/>
        </w:rPr>
        <w:t xml:space="preserve">етение </w:t>
      </w:r>
      <w:r w:rsidRPr="005674CD">
        <w:rPr>
          <w:rFonts w:ascii="Times New Roman" w:eastAsia="Times New Roman" w:hAnsi="Times New Roman"/>
          <w:sz w:val="28"/>
          <w:szCs w:val="28"/>
          <w:lang w:eastAsia="ru-RU"/>
        </w:rPr>
        <w:t>программных продуктов СИРС</w:t>
      </w:r>
      <w:r>
        <w:rPr>
          <w:rFonts w:ascii="Times New Roman" w:eastAsia="Times New Roman" w:hAnsi="Times New Roman"/>
          <w:sz w:val="28"/>
          <w:szCs w:val="28"/>
          <w:lang w:eastAsia="ru-RU"/>
        </w:rPr>
        <w:t>.</w:t>
      </w:r>
      <w:r w:rsidRPr="005674CD">
        <w:rPr>
          <w:rFonts w:ascii="Times New Roman" w:eastAsia="Times New Roman" w:hAnsi="Times New Roman"/>
          <w:sz w:val="28"/>
          <w:szCs w:val="28"/>
          <w:lang w:eastAsia="ru-RU"/>
        </w:rPr>
        <w:t xml:space="preserve"> </w:t>
      </w:r>
    </w:p>
    <w:p w:rsidR="006F429F" w:rsidRDefault="006F429F" w:rsidP="00AA27A0">
      <w:pPr>
        <w:spacing w:before="240" w:after="0" w:line="240" w:lineRule="auto"/>
        <w:jc w:val="center"/>
        <w:rPr>
          <w:rFonts w:ascii="Times New Roman" w:eastAsia="Times New Roman" w:hAnsi="Times New Roman"/>
          <w:sz w:val="28"/>
          <w:szCs w:val="28"/>
          <w:lang w:eastAsia="ru-RU"/>
        </w:rPr>
      </w:pPr>
    </w:p>
    <w:p w:rsidR="00AA27A0" w:rsidRPr="000A019A" w:rsidRDefault="00AA27A0" w:rsidP="00AA27A0">
      <w:pPr>
        <w:spacing w:before="240" w:after="0" w:line="240" w:lineRule="auto"/>
        <w:jc w:val="center"/>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Уточненные параметры бюджета города 201</w:t>
      </w:r>
      <w:r>
        <w:rPr>
          <w:rFonts w:ascii="Times New Roman" w:eastAsia="Times New Roman" w:hAnsi="Times New Roman"/>
          <w:sz w:val="28"/>
          <w:szCs w:val="28"/>
          <w:lang w:eastAsia="ru-RU"/>
        </w:rPr>
        <w:t>3</w:t>
      </w:r>
      <w:r w:rsidRPr="000A019A">
        <w:rPr>
          <w:rFonts w:ascii="Times New Roman" w:eastAsia="Times New Roman" w:hAnsi="Times New Roman"/>
          <w:sz w:val="28"/>
          <w:szCs w:val="28"/>
          <w:lang w:eastAsia="ru-RU"/>
        </w:rPr>
        <w:t xml:space="preserve"> года</w:t>
      </w: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p>
    <w:p w:rsidR="00AA27A0" w:rsidRPr="000A019A" w:rsidRDefault="00AA27A0" w:rsidP="00AA27A0">
      <w:pPr>
        <w:spacing w:after="75" w:line="240" w:lineRule="auto"/>
        <w:ind w:firstLine="720"/>
        <w:jc w:val="both"/>
        <w:rPr>
          <w:rFonts w:ascii="Verdana" w:eastAsia="Times New Roman" w:hAnsi="Verdana" w:cs="Verdana"/>
          <w:color w:val="000000"/>
          <w:sz w:val="18"/>
          <w:szCs w:val="18"/>
          <w:lang w:eastAsia="ru-RU"/>
        </w:rPr>
      </w:pP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77696" behindDoc="0" locked="0" layoutInCell="1" allowOverlap="1" wp14:anchorId="4D90EE21" wp14:editId="4C0C5934">
                <wp:simplePos x="0" y="0"/>
                <wp:positionH relativeFrom="column">
                  <wp:posOffset>100965</wp:posOffset>
                </wp:positionH>
                <wp:positionV relativeFrom="paragraph">
                  <wp:posOffset>76835</wp:posOffset>
                </wp:positionV>
                <wp:extent cx="1676400" cy="1323340"/>
                <wp:effectExtent l="9525" t="5715" r="9525" b="13970"/>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23340"/>
                        </a:xfrm>
                        <a:prstGeom prst="roundRect">
                          <a:avLst>
                            <a:gd name="adj" fmla="val 16667"/>
                          </a:avLst>
                        </a:prstGeom>
                        <a:solidFill>
                          <a:srgbClr val="EAF1DD"/>
                        </a:solidFill>
                        <a:ln w="9525">
                          <a:solidFill>
                            <a:srgbClr val="000000"/>
                          </a:solidFill>
                          <a:round/>
                          <a:headEnd/>
                          <a:tailEnd/>
                        </a:ln>
                      </wps:spPr>
                      <wps:txbx>
                        <w:txbxContent>
                          <w:p w:rsidR="003B3B0A" w:rsidRPr="000A019A" w:rsidRDefault="003B3B0A" w:rsidP="00AA27A0">
                            <w:pPr>
                              <w:jc w:val="center"/>
                              <w:rPr>
                                <w:rFonts w:ascii="Times New Roman" w:hAnsi="Times New Roman"/>
                              </w:rPr>
                            </w:pPr>
                            <w:r w:rsidRPr="000A019A">
                              <w:rPr>
                                <w:rFonts w:ascii="Times New Roman" w:hAnsi="Times New Roman"/>
                              </w:rPr>
                              <w:t>Утвержденные плановые назначения</w:t>
                            </w:r>
                            <w:r>
                              <w:rPr>
                                <w:rFonts w:ascii="Times New Roman" w:hAnsi="Times New Roman"/>
                              </w:rPr>
                              <w:t xml:space="preserve"> </w:t>
                            </w:r>
                            <w:r w:rsidRPr="000A019A">
                              <w:rPr>
                                <w:rFonts w:ascii="Times New Roman" w:hAnsi="Times New Roman"/>
                              </w:rPr>
                              <w:t>(решение Д</w:t>
                            </w:r>
                            <w:r>
                              <w:rPr>
                                <w:rFonts w:ascii="Times New Roman" w:hAnsi="Times New Roman"/>
                              </w:rPr>
                              <w:t>умы города</w:t>
                            </w:r>
                            <w:r w:rsidRPr="000A019A">
                              <w:rPr>
                                <w:rFonts w:ascii="Times New Roman" w:hAnsi="Times New Roman"/>
                              </w:rPr>
                              <w:t xml:space="preserve"> от </w:t>
                            </w:r>
                            <w:r>
                              <w:rPr>
                                <w:rFonts w:ascii="Times New Roman" w:hAnsi="Times New Roman"/>
                              </w:rPr>
                              <w:t>23</w:t>
                            </w:r>
                            <w:r w:rsidRPr="000A019A">
                              <w:rPr>
                                <w:rFonts w:ascii="Times New Roman" w:hAnsi="Times New Roman"/>
                              </w:rPr>
                              <w:t>.1</w:t>
                            </w:r>
                            <w:r>
                              <w:rPr>
                                <w:rFonts w:ascii="Times New Roman" w:hAnsi="Times New Roman"/>
                              </w:rPr>
                              <w:t>1</w:t>
                            </w:r>
                            <w:r w:rsidRPr="000A019A">
                              <w:rPr>
                                <w:rFonts w:ascii="Times New Roman" w:hAnsi="Times New Roman"/>
                              </w:rPr>
                              <w:t>.201</w:t>
                            </w:r>
                            <w:r>
                              <w:rPr>
                                <w:rFonts w:ascii="Times New Roman" w:hAnsi="Times New Roman"/>
                              </w:rPr>
                              <w:t>2</w:t>
                            </w:r>
                            <w:r w:rsidRPr="000A019A">
                              <w:rPr>
                                <w:rFonts w:ascii="Times New Roman" w:hAnsi="Times New Roman"/>
                              </w:rPr>
                              <w:t xml:space="preserve"> №</w:t>
                            </w:r>
                            <w:r>
                              <w:rPr>
                                <w:rFonts w:ascii="Times New Roman" w:hAnsi="Times New Roman"/>
                              </w:rPr>
                              <w:t>303</w:t>
                            </w:r>
                            <w:r w:rsidRPr="000A019A">
                              <w:rPr>
                                <w:rFonts w:ascii="Times New Roman" w:hAnsi="Times New Roman"/>
                                <w:sz w:val="28"/>
                                <w:szCs w:val="28"/>
                              </w:rPr>
                              <w:t xml:space="preserve"> </w:t>
                            </w:r>
                            <w:r w:rsidRPr="000A019A">
                              <w:rPr>
                                <w:rFonts w:ascii="Times New Roman" w:hAnsi="Times New Roman"/>
                              </w:rPr>
                              <w:t xml:space="preserve">в редакции от </w:t>
                            </w:r>
                            <w:r>
                              <w:rPr>
                                <w:rFonts w:ascii="Times New Roman" w:hAnsi="Times New Roman"/>
                              </w:rPr>
                              <w:t xml:space="preserve"> </w:t>
                            </w:r>
                            <w:r w:rsidRPr="000A019A">
                              <w:rPr>
                                <w:rFonts w:ascii="Times New Roman" w:hAnsi="Times New Roman"/>
                              </w:rPr>
                              <w:t>2</w:t>
                            </w:r>
                            <w:r>
                              <w:rPr>
                                <w:rFonts w:ascii="Times New Roman" w:hAnsi="Times New Roman"/>
                              </w:rPr>
                              <w:t>9</w:t>
                            </w:r>
                            <w:r w:rsidRPr="000A019A">
                              <w:rPr>
                                <w:rFonts w:ascii="Times New Roman" w:hAnsi="Times New Roman"/>
                              </w:rPr>
                              <w:t>.1</w:t>
                            </w:r>
                            <w:r>
                              <w:rPr>
                                <w:rFonts w:ascii="Times New Roman" w:hAnsi="Times New Roman"/>
                              </w:rPr>
                              <w:t>1</w:t>
                            </w:r>
                            <w:r w:rsidRPr="000A019A">
                              <w:rPr>
                                <w:rFonts w:ascii="Times New Roman" w:hAnsi="Times New Roman"/>
                              </w:rPr>
                              <w:t>.201</w:t>
                            </w:r>
                            <w:r>
                              <w:rPr>
                                <w:rFonts w:ascii="Times New Roman" w:hAnsi="Times New Roman"/>
                              </w:rPr>
                              <w:t>3</w:t>
                            </w:r>
                            <w:r w:rsidRPr="000A019A">
                              <w:rPr>
                                <w:rFonts w:ascii="Times New Roman" w:hAnsi="Times New Roman"/>
                                <w:sz w:val="28"/>
                                <w:szCs w:val="28"/>
                              </w:rPr>
                              <w:t xml:space="preserve"> </w:t>
                            </w:r>
                            <w:r w:rsidRPr="000A019A">
                              <w:rPr>
                                <w:rFonts w:ascii="Times New Roman" w:hAnsi="Times New Roman"/>
                              </w:rPr>
                              <w:t>№</w:t>
                            </w:r>
                            <w:r>
                              <w:rPr>
                                <w:rFonts w:ascii="Times New Roman" w:hAnsi="Times New Roman"/>
                              </w:rPr>
                              <w:t>484</w:t>
                            </w:r>
                            <w:r w:rsidRPr="000A019A">
                              <w:rPr>
                                <w:rFonts w:ascii="Times New Roman" w:hAnsi="Times New Roman"/>
                              </w:rPr>
                              <w:t>)</w:t>
                            </w:r>
                          </w:p>
                          <w:p w:rsidR="003B3B0A" w:rsidRDefault="003B3B0A" w:rsidP="00AA27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26" style="position:absolute;left:0;text-align:left;margin-left:7.95pt;margin-top:6.05pt;width:132pt;height:10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" fillcolor="#eaf1dd">
                <v:textbox>
                  <w:txbxContent>
                    <w:p w:rsidR="003B3B0A" w:rsidRPr="000A019A" w:rsidRDefault="003B3B0A" w:rsidP="00AA27A0">
                      <w:pPr>
                        <w:jc w:val="center"/>
                        <w:rPr>
                          <w:rFonts w:ascii="Times New Roman" w:hAnsi="Times New Roman"/>
                        </w:rPr>
                      </w:pPr>
                      <w:r w:rsidRPr="000A019A">
                        <w:rPr>
                          <w:rFonts w:ascii="Times New Roman" w:hAnsi="Times New Roman"/>
                        </w:rPr>
                        <w:t>Утвержденные плановые назначения</w:t>
                      </w:r>
                      <w:r>
                        <w:rPr>
                          <w:rFonts w:ascii="Times New Roman" w:hAnsi="Times New Roman"/>
                        </w:rPr>
                        <w:t xml:space="preserve"> </w:t>
                      </w:r>
                      <w:r w:rsidRPr="000A019A">
                        <w:rPr>
                          <w:rFonts w:ascii="Times New Roman" w:hAnsi="Times New Roman"/>
                        </w:rPr>
                        <w:t>(решение Д</w:t>
                      </w:r>
                      <w:r>
                        <w:rPr>
                          <w:rFonts w:ascii="Times New Roman" w:hAnsi="Times New Roman"/>
                        </w:rPr>
                        <w:t>умы города</w:t>
                      </w:r>
                      <w:r w:rsidRPr="000A019A">
                        <w:rPr>
                          <w:rFonts w:ascii="Times New Roman" w:hAnsi="Times New Roman"/>
                        </w:rPr>
                        <w:t xml:space="preserve"> от </w:t>
                      </w:r>
                      <w:r>
                        <w:rPr>
                          <w:rFonts w:ascii="Times New Roman" w:hAnsi="Times New Roman"/>
                        </w:rPr>
                        <w:t>23</w:t>
                      </w:r>
                      <w:r w:rsidRPr="000A019A">
                        <w:rPr>
                          <w:rFonts w:ascii="Times New Roman" w:hAnsi="Times New Roman"/>
                        </w:rPr>
                        <w:t>.1</w:t>
                      </w:r>
                      <w:r>
                        <w:rPr>
                          <w:rFonts w:ascii="Times New Roman" w:hAnsi="Times New Roman"/>
                        </w:rPr>
                        <w:t>1</w:t>
                      </w:r>
                      <w:r w:rsidRPr="000A019A">
                        <w:rPr>
                          <w:rFonts w:ascii="Times New Roman" w:hAnsi="Times New Roman"/>
                        </w:rPr>
                        <w:t>.201</w:t>
                      </w:r>
                      <w:r>
                        <w:rPr>
                          <w:rFonts w:ascii="Times New Roman" w:hAnsi="Times New Roman"/>
                        </w:rPr>
                        <w:t>2</w:t>
                      </w:r>
                      <w:r w:rsidRPr="000A019A">
                        <w:rPr>
                          <w:rFonts w:ascii="Times New Roman" w:hAnsi="Times New Roman"/>
                        </w:rPr>
                        <w:t xml:space="preserve"> №</w:t>
                      </w:r>
                      <w:r>
                        <w:rPr>
                          <w:rFonts w:ascii="Times New Roman" w:hAnsi="Times New Roman"/>
                        </w:rPr>
                        <w:t>303</w:t>
                      </w:r>
                      <w:r w:rsidRPr="000A019A">
                        <w:rPr>
                          <w:rFonts w:ascii="Times New Roman" w:hAnsi="Times New Roman"/>
                          <w:sz w:val="28"/>
                          <w:szCs w:val="28"/>
                        </w:rPr>
                        <w:t xml:space="preserve"> </w:t>
                      </w:r>
                      <w:r w:rsidRPr="000A019A">
                        <w:rPr>
                          <w:rFonts w:ascii="Times New Roman" w:hAnsi="Times New Roman"/>
                        </w:rPr>
                        <w:t xml:space="preserve">в редакции от </w:t>
                      </w:r>
                      <w:r>
                        <w:rPr>
                          <w:rFonts w:ascii="Times New Roman" w:hAnsi="Times New Roman"/>
                        </w:rPr>
                        <w:t xml:space="preserve"> </w:t>
                      </w:r>
                      <w:r w:rsidRPr="000A019A">
                        <w:rPr>
                          <w:rFonts w:ascii="Times New Roman" w:hAnsi="Times New Roman"/>
                        </w:rPr>
                        <w:t>2</w:t>
                      </w:r>
                      <w:r>
                        <w:rPr>
                          <w:rFonts w:ascii="Times New Roman" w:hAnsi="Times New Roman"/>
                        </w:rPr>
                        <w:t>9</w:t>
                      </w:r>
                      <w:r w:rsidRPr="000A019A">
                        <w:rPr>
                          <w:rFonts w:ascii="Times New Roman" w:hAnsi="Times New Roman"/>
                        </w:rPr>
                        <w:t>.1</w:t>
                      </w:r>
                      <w:r>
                        <w:rPr>
                          <w:rFonts w:ascii="Times New Roman" w:hAnsi="Times New Roman"/>
                        </w:rPr>
                        <w:t>1</w:t>
                      </w:r>
                      <w:r w:rsidRPr="000A019A">
                        <w:rPr>
                          <w:rFonts w:ascii="Times New Roman" w:hAnsi="Times New Roman"/>
                        </w:rPr>
                        <w:t>.201</w:t>
                      </w:r>
                      <w:r>
                        <w:rPr>
                          <w:rFonts w:ascii="Times New Roman" w:hAnsi="Times New Roman"/>
                        </w:rPr>
                        <w:t>3</w:t>
                      </w:r>
                      <w:r w:rsidRPr="000A019A">
                        <w:rPr>
                          <w:rFonts w:ascii="Times New Roman" w:hAnsi="Times New Roman"/>
                          <w:sz w:val="28"/>
                          <w:szCs w:val="28"/>
                        </w:rPr>
                        <w:t xml:space="preserve"> </w:t>
                      </w:r>
                      <w:r w:rsidRPr="000A019A">
                        <w:rPr>
                          <w:rFonts w:ascii="Times New Roman" w:hAnsi="Times New Roman"/>
                        </w:rPr>
                        <w:t>№</w:t>
                      </w:r>
                      <w:r>
                        <w:rPr>
                          <w:rFonts w:ascii="Times New Roman" w:hAnsi="Times New Roman"/>
                        </w:rPr>
                        <w:t>484</w:t>
                      </w:r>
                      <w:r w:rsidRPr="000A019A">
                        <w:rPr>
                          <w:rFonts w:ascii="Times New Roman" w:hAnsi="Times New Roman"/>
                        </w:rPr>
                        <w:t>)</w:t>
                      </w:r>
                    </w:p>
                    <w:p w:rsidR="003B3B0A" w:rsidRDefault="003B3B0A" w:rsidP="00AA27A0">
                      <w:pPr>
                        <w:jc w:val="center"/>
                      </w:pPr>
                    </w:p>
                  </w:txbxContent>
                </v:textbox>
              </v:roundrect>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78720" behindDoc="0" locked="0" layoutInCell="1" allowOverlap="1" wp14:anchorId="10C70B57" wp14:editId="3F0ACE37">
                <wp:simplePos x="0" y="0"/>
                <wp:positionH relativeFrom="column">
                  <wp:posOffset>4482465</wp:posOffset>
                </wp:positionH>
                <wp:positionV relativeFrom="paragraph">
                  <wp:posOffset>57785</wp:posOffset>
                </wp:positionV>
                <wp:extent cx="1752600" cy="1343025"/>
                <wp:effectExtent l="9525" t="5715" r="9525" b="13335"/>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343025"/>
                        </a:xfrm>
                        <a:prstGeom prst="roundRect">
                          <a:avLst>
                            <a:gd name="adj" fmla="val 16667"/>
                          </a:avLst>
                        </a:prstGeom>
                        <a:solidFill>
                          <a:srgbClr val="EAF1DD"/>
                        </a:solidFill>
                        <a:ln w="9525">
                          <a:solidFill>
                            <a:srgbClr val="000000"/>
                          </a:solidFill>
                          <a:round/>
                          <a:headEnd/>
                          <a:tailEnd/>
                        </a:ln>
                      </wps:spPr>
                      <wps:txbx>
                        <w:txbxContent>
                          <w:p w:rsidR="003B3B0A" w:rsidRDefault="003B3B0A" w:rsidP="00AA27A0">
                            <w:pPr>
                              <w:rPr>
                                <w:sz w:val="24"/>
                                <w:szCs w:val="24"/>
                              </w:rPr>
                            </w:pPr>
                          </w:p>
                          <w:p w:rsidR="003B3B0A" w:rsidRPr="000A019A" w:rsidRDefault="003B3B0A" w:rsidP="00AA27A0">
                            <w:pPr>
                              <w:jc w:val="center"/>
                              <w:rPr>
                                <w:rFonts w:ascii="Times New Roman" w:hAnsi="Times New Roman"/>
                              </w:rPr>
                            </w:pPr>
                            <w:r w:rsidRPr="000A019A">
                              <w:rPr>
                                <w:rFonts w:ascii="Times New Roman" w:hAnsi="Times New Roman"/>
                              </w:rPr>
                              <w:t>Уточненные плановые назначения</w:t>
                            </w:r>
                          </w:p>
                          <w:p w:rsidR="003B3B0A" w:rsidRPr="00452F62" w:rsidRDefault="003B3B0A" w:rsidP="00AA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3" o:spid="_x0000_s1027" style="position:absolute;left:0;text-align:left;margin-left:352.95pt;margin-top:4.55pt;width:138pt;height:10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" fillcolor="#eaf1dd">
                <v:textbox>
                  <w:txbxContent>
                    <w:p w:rsidR="003B3B0A" w:rsidRDefault="003B3B0A" w:rsidP="00AA27A0">
                      <w:pPr>
                        <w:rPr>
                          <w:sz w:val="24"/>
                          <w:szCs w:val="24"/>
                        </w:rPr>
                      </w:pPr>
                    </w:p>
                    <w:p w:rsidR="003B3B0A" w:rsidRPr="000A019A" w:rsidRDefault="003B3B0A" w:rsidP="00AA27A0">
                      <w:pPr>
                        <w:jc w:val="center"/>
                        <w:rPr>
                          <w:rFonts w:ascii="Times New Roman" w:hAnsi="Times New Roman"/>
                        </w:rPr>
                      </w:pPr>
                      <w:r w:rsidRPr="000A019A">
                        <w:rPr>
                          <w:rFonts w:ascii="Times New Roman" w:hAnsi="Times New Roman"/>
                        </w:rPr>
                        <w:t>Уточненные плановые назначения</w:t>
                      </w:r>
                    </w:p>
                    <w:p w:rsidR="003B3B0A" w:rsidRPr="00452F62" w:rsidRDefault="003B3B0A" w:rsidP="00AA27A0"/>
                  </w:txbxContent>
                </v:textbox>
              </v:roundrect>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76672" behindDoc="0" locked="0" layoutInCell="1" allowOverlap="1" wp14:anchorId="1C95E402" wp14:editId="3D58D3E7">
                <wp:simplePos x="0" y="0"/>
                <wp:positionH relativeFrom="column">
                  <wp:posOffset>2234565</wp:posOffset>
                </wp:positionH>
                <wp:positionV relativeFrom="paragraph">
                  <wp:posOffset>76835</wp:posOffset>
                </wp:positionV>
                <wp:extent cx="1752600" cy="1343025"/>
                <wp:effectExtent l="9525" t="5715" r="9525" b="13335"/>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343025"/>
                        </a:xfrm>
                        <a:prstGeom prst="roundRect">
                          <a:avLst>
                            <a:gd name="adj" fmla="val 16667"/>
                          </a:avLst>
                        </a:prstGeom>
                        <a:solidFill>
                          <a:srgbClr val="EAF1DD"/>
                        </a:solidFill>
                        <a:ln w="9525">
                          <a:solidFill>
                            <a:srgbClr val="000000"/>
                          </a:solidFill>
                          <a:round/>
                          <a:headEnd/>
                          <a:tailEnd/>
                        </a:ln>
                      </wps:spPr>
                      <wps:txbx>
                        <w:txbxContent>
                          <w:p w:rsidR="003B3B0A" w:rsidRPr="000A019A" w:rsidRDefault="003B3B0A" w:rsidP="00AA27A0">
                            <w:pPr>
                              <w:jc w:val="center"/>
                              <w:rPr>
                                <w:rFonts w:ascii="Times New Roman" w:hAnsi="Times New Roman"/>
                              </w:rPr>
                            </w:pPr>
                            <w:r w:rsidRPr="000A019A">
                              <w:rPr>
                                <w:rFonts w:ascii="Times New Roman" w:hAnsi="Times New Roman"/>
                              </w:rPr>
                              <w:t>Поступления межбюджетных трансфертов и безвозмездных поступлений от юридических лиц в конце финансового года</w:t>
                            </w:r>
                          </w:p>
                          <w:p w:rsidR="003B3B0A" w:rsidRDefault="003B3B0A" w:rsidP="00AA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28" style="position:absolute;left:0;text-align:left;margin-left:175.95pt;margin-top:6.05pt;width:138pt;height:10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" fillcolor="#eaf1dd">
                <v:textbox>
                  <w:txbxContent>
                    <w:p w:rsidR="003B3B0A" w:rsidRPr="000A019A" w:rsidRDefault="003B3B0A" w:rsidP="00AA27A0">
                      <w:pPr>
                        <w:jc w:val="center"/>
                        <w:rPr>
                          <w:rFonts w:ascii="Times New Roman" w:hAnsi="Times New Roman"/>
                        </w:rPr>
                      </w:pPr>
                      <w:r w:rsidRPr="000A019A">
                        <w:rPr>
                          <w:rFonts w:ascii="Times New Roman" w:hAnsi="Times New Roman"/>
                        </w:rPr>
                        <w:t>Поступления межбюджетных трансфертов и безвозмездных поступлений от юридических лиц в конце финансового года</w:t>
                      </w:r>
                    </w:p>
                    <w:p w:rsidR="003B3B0A" w:rsidRDefault="003B3B0A" w:rsidP="00AA27A0"/>
                  </w:txbxContent>
                </v:textbox>
              </v:roundrect>
            </w:pict>
          </mc:Fallback>
        </mc:AlternateContent>
      </w:r>
    </w:p>
    <w:p w:rsidR="00AA27A0" w:rsidRPr="000A019A" w:rsidRDefault="00AA27A0" w:rsidP="00AA27A0">
      <w:pPr>
        <w:spacing w:after="75" w:line="240" w:lineRule="auto"/>
        <w:ind w:firstLine="720"/>
        <w:jc w:val="both"/>
        <w:rPr>
          <w:rFonts w:ascii="Verdana" w:eastAsia="Times New Roman" w:hAnsi="Verdana" w:cs="Verdana"/>
          <w:color w:val="000000"/>
          <w:sz w:val="18"/>
          <w:szCs w:val="18"/>
          <w:lang w:eastAsia="ru-RU"/>
        </w:rPr>
      </w:pPr>
    </w:p>
    <w:p w:rsidR="00AA27A0" w:rsidRPr="000A019A" w:rsidRDefault="00AA27A0" w:rsidP="00AA27A0">
      <w:pPr>
        <w:spacing w:after="75" w:line="240" w:lineRule="auto"/>
        <w:ind w:firstLine="720"/>
        <w:jc w:val="both"/>
        <w:rPr>
          <w:rFonts w:ascii="Verdana" w:eastAsia="Times New Roman" w:hAnsi="Verdana" w:cs="Verdana"/>
          <w:color w:val="000000"/>
          <w:sz w:val="18"/>
          <w:szCs w:val="18"/>
          <w:lang w:eastAsia="ru-RU"/>
        </w:rPr>
      </w:pPr>
    </w:p>
    <w:p w:rsidR="00AA27A0" w:rsidRPr="000A019A" w:rsidRDefault="00AA27A0" w:rsidP="00AA27A0">
      <w:pPr>
        <w:spacing w:after="75" w:line="240" w:lineRule="auto"/>
        <w:ind w:firstLine="720"/>
        <w:jc w:val="both"/>
        <w:rPr>
          <w:rFonts w:ascii="Verdana" w:eastAsia="Times New Roman" w:hAnsi="Verdana" w:cs="Verdana"/>
          <w:color w:val="000000"/>
          <w:sz w:val="18"/>
          <w:szCs w:val="18"/>
          <w:lang w:eastAsia="ru-RU"/>
        </w:rPr>
      </w:pP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79744" behindDoc="0" locked="0" layoutInCell="1" allowOverlap="1" wp14:anchorId="13C62115" wp14:editId="32EFE624">
                <wp:simplePos x="0" y="0"/>
                <wp:positionH relativeFrom="column">
                  <wp:posOffset>1777365</wp:posOffset>
                </wp:positionH>
                <wp:positionV relativeFrom="paragraph">
                  <wp:posOffset>21590</wp:posOffset>
                </wp:positionV>
                <wp:extent cx="457200" cy="371475"/>
                <wp:effectExtent l="9525" t="24130" r="19050" b="13970"/>
                <wp:wrapNone/>
                <wp:docPr id="41" name="Стрелка вправо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rightArrow">
                          <a:avLst>
                            <a:gd name="adj1" fmla="val 50000"/>
                            <a:gd name="adj2" fmla="val 30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1" o:spid="_x0000_s1026" type="#_x0000_t13" style="position:absolute;margin-left:139.95pt;margin-top:1.7pt;width:36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"/>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702272" behindDoc="0" locked="0" layoutInCell="1" allowOverlap="1" wp14:anchorId="385CBFCE" wp14:editId="59371BAC">
                <wp:simplePos x="0" y="0"/>
                <wp:positionH relativeFrom="column">
                  <wp:posOffset>5253990</wp:posOffset>
                </wp:positionH>
                <wp:positionV relativeFrom="paragraph">
                  <wp:posOffset>840740</wp:posOffset>
                </wp:positionV>
                <wp:extent cx="180975" cy="323850"/>
                <wp:effectExtent l="9525" t="5080" r="9525" b="1397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413.7pt;margin-top:66.2pt;width:14.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"/>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98176" behindDoc="0" locked="0" layoutInCell="1" allowOverlap="1" wp14:anchorId="322D8D85" wp14:editId="189B00B5">
                <wp:simplePos x="0" y="0"/>
                <wp:positionH relativeFrom="column">
                  <wp:posOffset>3053715</wp:posOffset>
                </wp:positionH>
                <wp:positionV relativeFrom="paragraph">
                  <wp:posOffset>859790</wp:posOffset>
                </wp:positionV>
                <wp:extent cx="180975" cy="304800"/>
                <wp:effectExtent l="9525" t="5080" r="9525" b="1397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240.45pt;margin-top:67.7pt;width:14.2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"/>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95104" behindDoc="0" locked="0" layoutInCell="1" allowOverlap="1" wp14:anchorId="0D76EDFC" wp14:editId="269481F0">
                <wp:simplePos x="0" y="0"/>
                <wp:positionH relativeFrom="column">
                  <wp:posOffset>796290</wp:posOffset>
                </wp:positionH>
                <wp:positionV relativeFrom="paragraph">
                  <wp:posOffset>840740</wp:posOffset>
                </wp:positionV>
                <wp:extent cx="180975" cy="323850"/>
                <wp:effectExtent l="9525" t="5080" r="9525" b="1397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62.7pt;margin-top:66.2pt;width:14.2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"/>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80768" behindDoc="0" locked="0" layoutInCell="1" allowOverlap="1" wp14:anchorId="2A49A02B" wp14:editId="65924C23">
                <wp:simplePos x="0" y="0"/>
                <wp:positionH relativeFrom="column">
                  <wp:posOffset>3987165</wp:posOffset>
                </wp:positionH>
                <wp:positionV relativeFrom="paragraph">
                  <wp:posOffset>21590</wp:posOffset>
                </wp:positionV>
                <wp:extent cx="495300" cy="390525"/>
                <wp:effectExtent l="9525" t="24130" r="19050" b="13970"/>
                <wp:wrapNone/>
                <wp:docPr id="37" name="Стрелка вправо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ightArrow">
                          <a:avLst>
                            <a:gd name="adj1" fmla="val 50000"/>
                            <a:gd name="adj2" fmla="val 317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7" o:spid="_x0000_s1026" type="#_x0000_t13" style="position:absolute;margin-left:313.95pt;margin-top:1.7pt;width:39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"/>
            </w:pict>
          </mc:Fallback>
        </mc:AlternateContent>
      </w:r>
    </w:p>
    <w:p w:rsidR="00AA27A0" w:rsidRPr="000A019A" w:rsidRDefault="00AA27A0" w:rsidP="00AA27A0">
      <w:pPr>
        <w:spacing w:after="0" w:line="240" w:lineRule="auto"/>
        <w:jc w:val="both"/>
        <w:rPr>
          <w:rFonts w:ascii="Times New Roman" w:eastAsia="Times New Roman" w:hAnsi="Times New Roman"/>
          <w:sz w:val="28"/>
          <w:szCs w:val="28"/>
          <w:lang w:eastAsia="ru-RU"/>
        </w:rPr>
      </w:pP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81792" behindDoc="0" locked="0" layoutInCell="1" allowOverlap="1" wp14:anchorId="387FD599" wp14:editId="1B32243A">
                <wp:simplePos x="0" y="0"/>
                <wp:positionH relativeFrom="column">
                  <wp:posOffset>100965</wp:posOffset>
                </wp:positionH>
                <wp:positionV relativeFrom="paragraph">
                  <wp:posOffset>160020</wp:posOffset>
                </wp:positionV>
                <wp:extent cx="1724025" cy="507365"/>
                <wp:effectExtent l="9525" t="5080" r="9525" b="11430"/>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07365"/>
                        </a:xfrm>
                        <a:prstGeom prst="roundRect">
                          <a:avLst>
                            <a:gd name="adj" fmla="val 16667"/>
                          </a:avLst>
                        </a:prstGeom>
                        <a:solidFill>
                          <a:srgbClr val="FFFFFF"/>
                        </a:solidFill>
                        <a:ln w="9525">
                          <a:solidFill>
                            <a:srgbClr val="000000"/>
                          </a:solidFill>
                          <a:round/>
                          <a:headEnd/>
                          <a:tailEnd/>
                        </a:ln>
                      </wps:spPr>
                      <wps:txbx>
                        <w:txbxContent>
                          <w:p w:rsidR="003B3B0A" w:rsidRPr="003C36E6" w:rsidRDefault="003B3B0A" w:rsidP="00AA27A0">
                            <w:pPr>
                              <w:spacing w:after="0" w:line="240" w:lineRule="auto"/>
                              <w:jc w:val="center"/>
                              <w:rPr>
                                <w:rFonts w:ascii="Times New Roman" w:hAnsi="Times New Roman"/>
                                <w:b/>
                                <w:bCs/>
                              </w:rPr>
                            </w:pPr>
                            <w:r w:rsidRPr="003C36E6">
                              <w:rPr>
                                <w:rFonts w:ascii="Times New Roman" w:hAnsi="Times New Roman"/>
                                <w:b/>
                                <w:bCs/>
                              </w:rPr>
                              <w:t>Доходы</w:t>
                            </w:r>
                          </w:p>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rPr>
                              <w:t>14 235 855,60 т</w:t>
                            </w:r>
                            <w:r w:rsidRPr="003C36E6">
                              <w:rPr>
                                <w:rFonts w:ascii="Times New Roman" w:hAnsi="Times New Roman"/>
                                <w:b/>
                                <w:bCs/>
                              </w:rPr>
                              <w:t>ыс. руб.</w:t>
                            </w:r>
                          </w:p>
                          <w:p w:rsidR="003B3B0A" w:rsidRPr="003C36E6" w:rsidRDefault="003B3B0A" w:rsidP="00AA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29" style="position:absolute;left:0;text-align:left;margin-left:7.95pt;margin-top:12.6pt;width:135.75pt;height:3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">
                <v:textbox>
                  <w:txbxContent>
                    <w:p w:rsidR="003B3B0A" w:rsidRPr="003C36E6" w:rsidRDefault="003B3B0A" w:rsidP="00AA27A0">
                      <w:pPr>
                        <w:spacing w:after="0" w:line="240" w:lineRule="auto"/>
                        <w:jc w:val="center"/>
                        <w:rPr>
                          <w:rFonts w:ascii="Times New Roman" w:hAnsi="Times New Roman"/>
                          <w:b/>
                          <w:bCs/>
                        </w:rPr>
                      </w:pPr>
                      <w:r w:rsidRPr="003C36E6">
                        <w:rPr>
                          <w:rFonts w:ascii="Times New Roman" w:hAnsi="Times New Roman"/>
                          <w:b/>
                          <w:bCs/>
                        </w:rPr>
                        <w:t>Доходы</w:t>
                      </w:r>
                    </w:p>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rPr>
                        <w:t>14 235 855,60 т</w:t>
                      </w:r>
                      <w:r w:rsidRPr="003C36E6">
                        <w:rPr>
                          <w:rFonts w:ascii="Times New Roman" w:hAnsi="Times New Roman"/>
                          <w:b/>
                          <w:bCs/>
                        </w:rPr>
                        <w:t>ыс. руб.</w:t>
                      </w:r>
                    </w:p>
                    <w:p w:rsidR="003B3B0A" w:rsidRPr="003C36E6" w:rsidRDefault="003B3B0A" w:rsidP="00AA27A0"/>
                  </w:txbxContent>
                </v:textbox>
              </v:roundrect>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85888" behindDoc="0" locked="0" layoutInCell="1" allowOverlap="1" wp14:anchorId="6DA49025" wp14:editId="5D3ADBCB">
                <wp:simplePos x="0" y="0"/>
                <wp:positionH relativeFrom="column">
                  <wp:posOffset>2282190</wp:posOffset>
                </wp:positionH>
                <wp:positionV relativeFrom="paragraph">
                  <wp:posOffset>160020</wp:posOffset>
                </wp:positionV>
                <wp:extent cx="1657350" cy="507365"/>
                <wp:effectExtent l="9525" t="5080" r="9525" b="11430"/>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07365"/>
                        </a:xfrm>
                        <a:prstGeom prst="roundRect">
                          <a:avLst>
                            <a:gd name="adj" fmla="val 16667"/>
                          </a:avLst>
                        </a:prstGeom>
                        <a:solidFill>
                          <a:srgbClr val="FFFFFF"/>
                        </a:solidFill>
                        <a:ln w="9525">
                          <a:solidFill>
                            <a:srgbClr val="000000"/>
                          </a:solidFill>
                          <a:round/>
                          <a:headEnd/>
                          <a:tailEnd/>
                        </a:ln>
                      </wps:spPr>
                      <wps:txb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Доходы</w:t>
                            </w:r>
                          </w:p>
                          <w:p w:rsidR="003B3B0A" w:rsidRPr="003C36E6" w:rsidRDefault="003B3B0A" w:rsidP="00AA27A0">
                            <w:pPr>
                              <w:spacing w:after="0" w:line="240" w:lineRule="auto"/>
                              <w:jc w:val="center"/>
                            </w:pPr>
                            <w:r w:rsidRPr="003C36E6">
                              <w:rPr>
                                <w:rFonts w:ascii="Times New Roman" w:hAnsi="Times New Roman"/>
                                <w:b/>
                                <w:bCs/>
                              </w:rPr>
                              <w:t>+ 46 938,79</w:t>
                            </w:r>
                            <w:r w:rsidRPr="003C36E6">
                              <w:rPr>
                                <w:rFonts w:ascii="Times New Roman" w:hAnsi="Times New Roman"/>
                              </w:rPr>
                              <w:t xml:space="preserve"> </w:t>
                            </w:r>
                            <w:r w:rsidRPr="003C36E6">
                              <w:rPr>
                                <w:rFonts w:ascii="Times New Roman" w:hAnsi="Times New Roman"/>
                                <w:b/>
                                <w:bCs/>
                              </w:rPr>
                              <w:t>тыс. руб</w:t>
                            </w:r>
                            <w:r w:rsidRPr="003C36E6">
                              <w:rPr>
                                <w:b/>
                                <w:bCs/>
                              </w:rPr>
                              <w:t>.</w:t>
                            </w:r>
                          </w:p>
                          <w:p w:rsidR="003B3B0A" w:rsidRDefault="003B3B0A" w:rsidP="00AA27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30" style="position:absolute;left:0;text-align:left;margin-left:179.7pt;margin-top:12.6pt;width:130.5pt;height:3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">
                <v:textbo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Доходы</w:t>
                      </w:r>
                    </w:p>
                    <w:p w:rsidR="003B3B0A" w:rsidRPr="003C36E6" w:rsidRDefault="003B3B0A" w:rsidP="00AA27A0">
                      <w:pPr>
                        <w:spacing w:after="0" w:line="240" w:lineRule="auto"/>
                        <w:jc w:val="center"/>
                      </w:pPr>
                      <w:r w:rsidRPr="003C36E6">
                        <w:rPr>
                          <w:rFonts w:ascii="Times New Roman" w:hAnsi="Times New Roman"/>
                          <w:b/>
                          <w:bCs/>
                        </w:rPr>
                        <w:t>+ 46 938,79</w:t>
                      </w:r>
                      <w:r w:rsidRPr="003C36E6">
                        <w:rPr>
                          <w:rFonts w:ascii="Times New Roman" w:hAnsi="Times New Roman"/>
                        </w:rPr>
                        <w:t xml:space="preserve"> </w:t>
                      </w:r>
                      <w:r w:rsidRPr="003C36E6">
                        <w:rPr>
                          <w:rFonts w:ascii="Times New Roman" w:hAnsi="Times New Roman"/>
                          <w:b/>
                          <w:bCs/>
                        </w:rPr>
                        <w:t>тыс. руб</w:t>
                      </w:r>
                      <w:r w:rsidRPr="003C36E6">
                        <w:rPr>
                          <w:b/>
                          <w:bCs/>
                        </w:rPr>
                        <w:t>.</w:t>
                      </w:r>
                    </w:p>
                    <w:p w:rsidR="003B3B0A" w:rsidRDefault="003B3B0A" w:rsidP="00AA27A0">
                      <w:pPr>
                        <w:jc w:val="center"/>
                      </w:pPr>
                    </w:p>
                  </w:txbxContent>
                </v:textbox>
              </v:roundrect>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84864" behindDoc="0" locked="0" layoutInCell="1" allowOverlap="1" wp14:anchorId="360EDA6E" wp14:editId="72DE8613">
                <wp:simplePos x="0" y="0"/>
                <wp:positionH relativeFrom="column">
                  <wp:posOffset>4482465</wp:posOffset>
                </wp:positionH>
                <wp:positionV relativeFrom="paragraph">
                  <wp:posOffset>160655</wp:posOffset>
                </wp:positionV>
                <wp:extent cx="1752600" cy="506730"/>
                <wp:effectExtent l="9525" t="5715" r="9525" b="11430"/>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06730"/>
                        </a:xfrm>
                        <a:prstGeom prst="roundRect">
                          <a:avLst>
                            <a:gd name="adj" fmla="val 16667"/>
                          </a:avLst>
                        </a:prstGeom>
                        <a:solidFill>
                          <a:srgbClr val="FFFFFF"/>
                        </a:solidFill>
                        <a:ln w="9525">
                          <a:solidFill>
                            <a:srgbClr val="000000"/>
                          </a:solidFill>
                          <a:round/>
                          <a:headEnd/>
                          <a:tailEnd/>
                        </a:ln>
                      </wps:spPr>
                      <wps:txb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Доходы</w:t>
                            </w:r>
                          </w:p>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14 282 794,39 тыс. руб.</w:t>
                            </w:r>
                          </w:p>
                          <w:p w:rsidR="003B3B0A" w:rsidRPr="003C36E6" w:rsidRDefault="003B3B0A" w:rsidP="00AA27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31" style="position:absolute;left:0;text-align:left;margin-left:352.95pt;margin-top:12.65pt;width:138pt;height:3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">
                <v:textbo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Доходы</w:t>
                      </w:r>
                    </w:p>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14 282 794,39 тыс. руб.</w:t>
                      </w:r>
                    </w:p>
                    <w:p w:rsidR="003B3B0A" w:rsidRPr="003C36E6" w:rsidRDefault="003B3B0A" w:rsidP="00AA27A0">
                      <w:pPr>
                        <w:jc w:val="center"/>
                      </w:pPr>
                    </w:p>
                  </w:txbxContent>
                </v:textbox>
              </v:roundrect>
            </w:pict>
          </mc:Fallback>
        </mc:AlternateContent>
      </w: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693056" behindDoc="0" locked="0" layoutInCell="1" allowOverlap="1" wp14:anchorId="5DCA781E" wp14:editId="3B6F026C">
                <wp:simplePos x="0" y="0"/>
                <wp:positionH relativeFrom="column">
                  <wp:posOffset>3939540</wp:posOffset>
                </wp:positionH>
                <wp:positionV relativeFrom="paragraph">
                  <wp:posOffset>137160</wp:posOffset>
                </wp:positionV>
                <wp:extent cx="542925" cy="190500"/>
                <wp:effectExtent l="9525" t="15240" r="19050" b="13335"/>
                <wp:wrapNone/>
                <wp:docPr id="33" name="Стрелка вправо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90500"/>
                        </a:xfrm>
                        <a:prstGeom prst="rightArrow">
                          <a:avLst>
                            <a:gd name="adj1" fmla="val 50000"/>
                            <a:gd name="adj2" fmla="val 71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3" o:spid="_x0000_s1026" type="#_x0000_t13" style="position:absolute;margin-left:310.2pt;margin-top:10.8pt;width:42.7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"/>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89984" behindDoc="0" locked="0" layoutInCell="1" allowOverlap="1" wp14:anchorId="2CBCB5D0" wp14:editId="5E97B877">
                <wp:simplePos x="0" y="0"/>
                <wp:positionH relativeFrom="column">
                  <wp:posOffset>1824990</wp:posOffset>
                </wp:positionH>
                <wp:positionV relativeFrom="paragraph">
                  <wp:posOffset>137160</wp:posOffset>
                </wp:positionV>
                <wp:extent cx="457200" cy="190500"/>
                <wp:effectExtent l="9525" t="15240" r="19050" b="13335"/>
                <wp:wrapNone/>
                <wp:docPr id="32" name="Стрелка впра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0"/>
                        </a:xfrm>
                        <a:prstGeom prs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2" o:spid="_x0000_s1026" type="#_x0000_t13" style="position:absolute;margin-left:143.7pt;margin-top:10.8pt;width:36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"/>
            </w:pict>
          </mc:Fallback>
        </mc:AlternateContent>
      </w: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701248" behindDoc="0" locked="0" layoutInCell="1" allowOverlap="1" wp14:anchorId="7D8C8724" wp14:editId="13296F16">
                <wp:simplePos x="0" y="0"/>
                <wp:positionH relativeFrom="column">
                  <wp:posOffset>5253990</wp:posOffset>
                </wp:positionH>
                <wp:positionV relativeFrom="paragraph">
                  <wp:posOffset>53975</wp:posOffset>
                </wp:positionV>
                <wp:extent cx="180975" cy="209550"/>
                <wp:effectExtent l="9525" t="7620" r="9525" b="1143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413.7pt;margin-top:4.25pt;width:14.2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"/>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97152" behindDoc="0" locked="0" layoutInCell="1" allowOverlap="1" wp14:anchorId="37974DF9" wp14:editId="42971F06">
                <wp:simplePos x="0" y="0"/>
                <wp:positionH relativeFrom="column">
                  <wp:posOffset>3053715</wp:posOffset>
                </wp:positionH>
                <wp:positionV relativeFrom="paragraph">
                  <wp:posOffset>53975</wp:posOffset>
                </wp:positionV>
                <wp:extent cx="180975" cy="209550"/>
                <wp:effectExtent l="9525" t="7620" r="9525" b="1143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240.45pt;margin-top:4.25pt;width:14.2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lJ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"/>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96128" behindDoc="0" locked="0" layoutInCell="1" allowOverlap="1" wp14:anchorId="3A8E13A7" wp14:editId="7794CBC6">
                <wp:simplePos x="0" y="0"/>
                <wp:positionH relativeFrom="column">
                  <wp:posOffset>796290</wp:posOffset>
                </wp:positionH>
                <wp:positionV relativeFrom="paragraph">
                  <wp:posOffset>53975</wp:posOffset>
                </wp:positionV>
                <wp:extent cx="180975" cy="209550"/>
                <wp:effectExtent l="9525" t="7620" r="9525" b="1143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62.7pt;margin-top:4.25pt;width:14.2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"/>
            </w:pict>
          </mc:Fallback>
        </mc:AlternateContent>
      </w: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687936" behindDoc="0" locked="0" layoutInCell="1" allowOverlap="1" wp14:anchorId="225A7087" wp14:editId="029BBFCA">
                <wp:simplePos x="0" y="0"/>
                <wp:positionH relativeFrom="column">
                  <wp:posOffset>4482465</wp:posOffset>
                </wp:positionH>
                <wp:positionV relativeFrom="paragraph">
                  <wp:posOffset>59055</wp:posOffset>
                </wp:positionV>
                <wp:extent cx="1752600" cy="521335"/>
                <wp:effectExtent l="9525" t="7620" r="9525" b="1397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21335"/>
                        </a:xfrm>
                        <a:prstGeom prst="roundRect">
                          <a:avLst>
                            <a:gd name="adj" fmla="val 16667"/>
                          </a:avLst>
                        </a:prstGeom>
                        <a:solidFill>
                          <a:srgbClr val="FFFFFF"/>
                        </a:solidFill>
                        <a:ln w="9525">
                          <a:solidFill>
                            <a:srgbClr val="000000"/>
                          </a:solidFill>
                          <a:round/>
                          <a:headEnd/>
                          <a:tailEnd/>
                        </a:ln>
                      </wps:spPr>
                      <wps:txb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Расходы</w:t>
                            </w:r>
                          </w:p>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15 101 002,78 тыс. руб.</w:t>
                            </w:r>
                          </w:p>
                          <w:p w:rsidR="003B3B0A" w:rsidRPr="003C36E6" w:rsidRDefault="003B3B0A" w:rsidP="00AA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 o:spid="_x0000_s1032" style="position:absolute;left:0;text-align:left;margin-left:352.95pt;margin-top:4.65pt;width:138pt;height:4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">
                <v:textbo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Расходы</w:t>
                      </w:r>
                    </w:p>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15 101 002,78 тыс. руб.</w:t>
                      </w:r>
                    </w:p>
                    <w:p w:rsidR="003B3B0A" w:rsidRPr="003C36E6" w:rsidRDefault="003B3B0A" w:rsidP="00AA27A0"/>
                  </w:txbxContent>
                </v:textbox>
              </v:roundrect>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86912" behindDoc="0" locked="0" layoutInCell="1" allowOverlap="1" wp14:anchorId="2C196C92" wp14:editId="6666DBC1">
                <wp:simplePos x="0" y="0"/>
                <wp:positionH relativeFrom="column">
                  <wp:posOffset>2282190</wp:posOffset>
                </wp:positionH>
                <wp:positionV relativeFrom="paragraph">
                  <wp:posOffset>59055</wp:posOffset>
                </wp:positionV>
                <wp:extent cx="1657350" cy="521335"/>
                <wp:effectExtent l="9525" t="7620" r="9525" b="1397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21335"/>
                        </a:xfrm>
                        <a:prstGeom prst="roundRect">
                          <a:avLst>
                            <a:gd name="adj" fmla="val 16667"/>
                          </a:avLst>
                        </a:prstGeom>
                        <a:solidFill>
                          <a:srgbClr val="FFFFFF"/>
                        </a:solidFill>
                        <a:ln w="9525">
                          <a:solidFill>
                            <a:srgbClr val="000000"/>
                          </a:solidFill>
                          <a:round/>
                          <a:headEnd/>
                          <a:tailEnd/>
                        </a:ln>
                      </wps:spPr>
                      <wps:txb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Расходы</w:t>
                            </w:r>
                          </w:p>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+ 46 938,79 тыс. руб.</w:t>
                            </w:r>
                          </w:p>
                          <w:p w:rsidR="003B3B0A" w:rsidRPr="009932E1" w:rsidRDefault="003B3B0A" w:rsidP="00AA27A0">
                            <w:pPr>
                              <w:jc w:val="center"/>
                              <w:rPr>
                                <w:sz w:val="24"/>
                                <w:szCs w:val="24"/>
                              </w:rPr>
                            </w:pPr>
                          </w:p>
                          <w:p w:rsidR="003B3B0A" w:rsidRDefault="003B3B0A" w:rsidP="00AA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33" style="position:absolute;left:0;text-align:left;margin-left:179.7pt;margin-top:4.65pt;width:130.5pt;height:4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">
                <v:textbo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Расходы</w:t>
                      </w:r>
                    </w:p>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+ 46 938,79 тыс. руб.</w:t>
                      </w:r>
                    </w:p>
                    <w:p w:rsidR="003B3B0A" w:rsidRPr="009932E1" w:rsidRDefault="003B3B0A" w:rsidP="00AA27A0">
                      <w:pPr>
                        <w:jc w:val="center"/>
                        <w:rPr>
                          <w:sz w:val="24"/>
                          <w:szCs w:val="24"/>
                        </w:rPr>
                      </w:pPr>
                    </w:p>
                    <w:p w:rsidR="003B3B0A" w:rsidRDefault="003B3B0A" w:rsidP="00AA27A0"/>
                  </w:txbxContent>
                </v:textbox>
              </v:roundrect>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82816" behindDoc="0" locked="0" layoutInCell="1" allowOverlap="1" wp14:anchorId="13096D3B" wp14:editId="6BB03C69">
                <wp:simplePos x="0" y="0"/>
                <wp:positionH relativeFrom="column">
                  <wp:posOffset>148590</wp:posOffset>
                </wp:positionH>
                <wp:positionV relativeFrom="paragraph">
                  <wp:posOffset>59055</wp:posOffset>
                </wp:positionV>
                <wp:extent cx="1676400" cy="521335"/>
                <wp:effectExtent l="9525" t="7620" r="9525" b="1397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21335"/>
                        </a:xfrm>
                        <a:prstGeom prst="roundRect">
                          <a:avLst>
                            <a:gd name="adj" fmla="val 16667"/>
                          </a:avLst>
                        </a:prstGeom>
                        <a:solidFill>
                          <a:srgbClr val="FFFFFF"/>
                        </a:solidFill>
                        <a:ln w="9525">
                          <a:solidFill>
                            <a:srgbClr val="000000"/>
                          </a:solidFill>
                          <a:round/>
                          <a:headEnd/>
                          <a:tailEnd/>
                        </a:ln>
                      </wps:spPr>
                      <wps:txb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Расходы</w:t>
                            </w:r>
                          </w:p>
                          <w:p w:rsidR="003B3B0A" w:rsidRPr="003C36E6" w:rsidRDefault="003B3B0A" w:rsidP="00AA27A0">
                            <w:pPr>
                              <w:spacing w:after="0" w:line="240" w:lineRule="auto"/>
                              <w:jc w:val="center"/>
                            </w:pPr>
                            <w:r w:rsidRPr="003C36E6">
                              <w:rPr>
                                <w:rFonts w:ascii="Times New Roman" w:hAnsi="Times New Roman"/>
                                <w:b/>
                              </w:rPr>
                              <w:t>15 054 063,99</w:t>
                            </w:r>
                            <w:r w:rsidRPr="003C36E6">
                              <w:rPr>
                                <w:rFonts w:ascii="Times New Roman" w:hAnsi="Times New Roman"/>
                              </w:rPr>
                              <w:t xml:space="preserve"> </w:t>
                            </w:r>
                            <w:r w:rsidRPr="003C36E6">
                              <w:rPr>
                                <w:rFonts w:ascii="Times New Roman" w:hAnsi="Times New Roman"/>
                                <w:b/>
                                <w:bCs/>
                              </w:rPr>
                              <w:t xml:space="preserve"> тыс.</w:t>
                            </w:r>
                            <w:r>
                              <w:rPr>
                                <w:rFonts w:ascii="Times New Roman" w:hAnsi="Times New Roman"/>
                                <w:b/>
                                <w:bCs/>
                              </w:rPr>
                              <w:t xml:space="preserve"> </w:t>
                            </w:r>
                            <w:r w:rsidRPr="003C36E6">
                              <w:rPr>
                                <w:rFonts w:ascii="Times New Roman" w:hAnsi="Times New Roman"/>
                                <w:b/>
                                <w:bCs/>
                              </w:rPr>
                              <w:t>руб</w:t>
                            </w:r>
                            <w:r w:rsidRPr="003C36E6">
                              <w:rPr>
                                <w:b/>
                                <w:bCs/>
                              </w:rPr>
                              <w:t>.</w:t>
                            </w:r>
                          </w:p>
                          <w:p w:rsidR="003B3B0A" w:rsidRPr="003C36E6" w:rsidRDefault="003B3B0A" w:rsidP="00AA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 o:spid="_x0000_s1034" style="position:absolute;left:0;text-align:left;margin-left:11.7pt;margin-top:4.65pt;width:132pt;height:4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">
                <v:textbo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Расходы</w:t>
                      </w:r>
                    </w:p>
                    <w:p w:rsidR="003B3B0A" w:rsidRPr="003C36E6" w:rsidRDefault="003B3B0A" w:rsidP="00AA27A0">
                      <w:pPr>
                        <w:spacing w:after="0" w:line="240" w:lineRule="auto"/>
                        <w:jc w:val="center"/>
                      </w:pPr>
                      <w:r w:rsidRPr="003C36E6">
                        <w:rPr>
                          <w:rFonts w:ascii="Times New Roman" w:hAnsi="Times New Roman"/>
                          <w:b/>
                        </w:rPr>
                        <w:t>15 054 063,99</w:t>
                      </w:r>
                      <w:r w:rsidRPr="003C36E6">
                        <w:rPr>
                          <w:rFonts w:ascii="Times New Roman" w:hAnsi="Times New Roman"/>
                        </w:rPr>
                        <w:t xml:space="preserve"> </w:t>
                      </w:r>
                      <w:r w:rsidRPr="003C36E6">
                        <w:rPr>
                          <w:rFonts w:ascii="Times New Roman" w:hAnsi="Times New Roman"/>
                          <w:b/>
                          <w:bCs/>
                        </w:rPr>
                        <w:t xml:space="preserve"> тыс.</w:t>
                      </w:r>
                      <w:r>
                        <w:rPr>
                          <w:rFonts w:ascii="Times New Roman" w:hAnsi="Times New Roman"/>
                          <w:b/>
                          <w:bCs/>
                        </w:rPr>
                        <w:t xml:space="preserve"> </w:t>
                      </w:r>
                      <w:r w:rsidRPr="003C36E6">
                        <w:rPr>
                          <w:rFonts w:ascii="Times New Roman" w:hAnsi="Times New Roman"/>
                          <w:b/>
                          <w:bCs/>
                        </w:rPr>
                        <w:t>руб</w:t>
                      </w:r>
                      <w:r w:rsidRPr="003C36E6">
                        <w:rPr>
                          <w:b/>
                          <w:bCs/>
                        </w:rPr>
                        <w:t>.</w:t>
                      </w:r>
                    </w:p>
                    <w:p w:rsidR="003B3B0A" w:rsidRPr="003C36E6" w:rsidRDefault="003B3B0A" w:rsidP="00AA27A0"/>
                  </w:txbxContent>
                </v:textbox>
              </v:roundrect>
            </w:pict>
          </mc:Fallback>
        </mc:AlternateContent>
      </w: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694080" behindDoc="0" locked="0" layoutInCell="1" allowOverlap="1" wp14:anchorId="630A6906" wp14:editId="216C0624">
                <wp:simplePos x="0" y="0"/>
                <wp:positionH relativeFrom="column">
                  <wp:posOffset>3939540</wp:posOffset>
                </wp:positionH>
                <wp:positionV relativeFrom="paragraph">
                  <wp:posOffset>90805</wp:posOffset>
                </wp:positionV>
                <wp:extent cx="542925" cy="190500"/>
                <wp:effectExtent l="9525" t="15240" r="19050" b="13335"/>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90500"/>
                        </a:xfrm>
                        <a:prstGeom prst="rightArrow">
                          <a:avLst>
                            <a:gd name="adj1" fmla="val 50000"/>
                            <a:gd name="adj2" fmla="val 71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5" o:spid="_x0000_s1026" type="#_x0000_t13" style="position:absolute;margin-left:310.2pt;margin-top:7.15pt;width:42.7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"/>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92032" behindDoc="0" locked="0" layoutInCell="1" allowOverlap="1" wp14:anchorId="48344953" wp14:editId="18EDE27A">
                <wp:simplePos x="0" y="0"/>
                <wp:positionH relativeFrom="column">
                  <wp:posOffset>1824990</wp:posOffset>
                </wp:positionH>
                <wp:positionV relativeFrom="paragraph">
                  <wp:posOffset>90805</wp:posOffset>
                </wp:positionV>
                <wp:extent cx="457200" cy="190500"/>
                <wp:effectExtent l="9525" t="15240" r="19050" b="22860"/>
                <wp:wrapNone/>
                <wp:docPr id="24" name="Стрелка вправо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0"/>
                        </a:xfrm>
                        <a:prstGeom prs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4" o:spid="_x0000_s1026" type="#_x0000_t13" style="position:absolute;margin-left:143.7pt;margin-top:7.15pt;width:36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"/>
            </w:pict>
          </mc:Fallback>
        </mc:AlternateContent>
      </w: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700224" behindDoc="0" locked="0" layoutInCell="1" allowOverlap="1" wp14:anchorId="79161651" wp14:editId="5F6323E0">
                <wp:simplePos x="0" y="0"/>
                <wp:positionH relativeFrom="column">
                  <wp:posOffset>5253990</wp:posOffset>
                </wp:positionH>
                <wp:positionV relativeFrom="paragraph">
                  <wp:posOffset>171450</wp:posOffset>
                </wp:positionV>
                <wp:extent cx="180975" cy="276225"/>
                <wp:effectExtent l="9525" t="5080" r="9525" b="1397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413.7pt;margin-top:13.5pt;width:14.2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"/>
            </w:pict>
          </mc:Fallback>
        </mc:AlternateContent>
      </w: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99200" behindDoc="0" locked="0" layoutInCell="1" allowOverlap="1" wp14:anchorId="79642B5A" wp14:editId="12E019E1">
                <wp:simplePos x="0" y="0"/>
                <wp:positionH relativeFrom="column">
                  <wp:posOffset>796290</wp:posOffset>
                </wp:positionH>
                <wp:positionV relativeFrom="paragraph">
                  <wp:posOffset>171450</wp:posOffset>
                </wp:positionV>
                <wp:extent cx="180975" cy="228600"/>
                <wp:effectExtent l="9525" t="5080" r="9525" b="1397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62.7pt;margin-top:13.5pt;width:14.2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"/>
            </w:pict>
          </mc:Fallback>
        </mc:AlternateContent>
      </w: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r>
        <w:rPr>
          <w:rFonts w:ascii="Verdana" w:eastAsia="Times New Roman" w:hAnsi="Verdana" w:cs="Verdana"/>
          <w:noProof/>
          <w:color w:val="000000"/>
          <w:sz w:val="18"/>
          <w:szCs w:val="18"/>
          <w:lang w:eastAsia="ru-RU"/>
        </w:rPr>
        <mc:AlternateContent>
          <mc:Choice Requires="wps">
            <w:drawing>
              <wp:anchor distT="0" distB="0" distL="114300" distR="114300" simplePos="0" relativeHeight="251683840" behindDoc="0" locked="0" layoutInCell="1" allowOverlap="1" wp14:anchorId="3A4D7BB8" wp14:editId="49901769">
                <wp:simplePos x="0" y="0"/>
                <wp:positionH relativeFrom="column">
                  <wp:posOffset>158115</wp:posOffset>
                </wp:positionH>
                <wp:positionV relativeFrom="paragraph">
                  <wp:posOffset>195580</wp:posOffset>
                </wp:positionV>
                <wp:extent cx="1724025" cy="482600"/>
                <wp:effectExtent l="9525" t="5080" r="9525" b="762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82600"/>
                        </a:xfrm>
                        <a:prstGeom prst="roundRect">
                          <a:avLst>
                            <a:gd name="adj" fmla="val 16667"/>
                          </a:avLst>
                        </a:prstGeom>
                        <a:solidFill>
                          <a:srgbClr val="FFFFFF"/>
                        </a:solidFill>
                        <a:ln w="9525">
                          <a:solidFill>
                            <a:srgbClr val="000000"/>
                          </a:solidFill>
                          <a:round/>
                          <a:headEnd/>
                          <a:tailEnd/>
                        </a:ln>
                      </wps:spPr>
                      <wps:txb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Дефицит</w:t>
                            </w:r>
                          </w:p>
                          <w:p w:rsidR="003B3B0A" w:rsidRPr="003C36E6" w:rsidRDefault="003B3B0A" w:rsidP="00AA27A0">
                            <w:pPr>
                              <w:jc w:val="center"/>
                              <w:rPr>
                                <w:rFonts w:ascii="Times New Roman" w:hAnsi="Times New Roman"/>
                              </w:rPr>
                            </w:pPr>
                            <w:r w:rsidRPr="003C36E6">
                              <w:rPr>
                                <w:rFonts w:ascii="Times New Roman" w:hAnsi="Times New Roman"/>
                                <w:b/>
                              </w:rPr>
                              <w:t>818 208,39</w:t>
                            </w:r>
                            <w:r w:rsidRPr="003C36E6">
                              <w:rPr>
                                <w:rFonts w:ascii="Times New Roman" w:hAnsi="Times New Roman"/>
                              </w:rPr>
                              <w:t xml:space="preserve">  </w:t>
                            </w:r>
                            <w:r w:rsidRPr="003C36E6">
                              <w:rPr>
                                <w:rFonts w:ascii="Times New Roman" w:hAnsi="Times New Roman"/>
                                <w:b/>
                                <w:bCs/>
                              </w:rPr>
                              <w:t>тыс. руб.</w:t>
                            </w:r>
                          </w:p>
                          <w:p w:rsidR="003B3B0A" w:rsidRDefault="003B3B0A" w:rsidP="00AA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35" style="position:absolute;left:0;text-align:left;margin-left:12.45pt;margin-top:15.4pt;width:135.75pt;height: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">
                <v:textbo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Дефицит</w:t>
                      </w:r>
                    </w:p>
                    <w:p w:rsidR="003B3B0A" w:rsidRPr="003C36E6" w:rsidRDefault="003B3B0A" w:rsidP="00AA27A0">
                      <w:pPr>
                        <w:jc w:val="center"/>
                        <w:rPr>
                          <w:rFonts w:ascii="Times New Roman" w:hAnsi="Times New Roman"/>
                        </w:rPr>
                      </w:pPr>
                      <w:r w:rsidRPr="003C36E6">
                        <w:rPr>
                          <w:rFonts w:ascii="Times New Roman" w:hAnsi="Times New Roman"/>
                          <w:b/>
                        </w:rPr>
                        <w:t>818 208,39</w:t>
                      </w:r>
                      <w:r w:rsidRPr="003C36E6">
                        <w:rPr>
                          <w:rFonts w:ascii="Times New Roman" w:hAnsi="Times New Roman"/>
                        </w:rPr>
                        <w:t xml:space="preserve">  </w:t>
                      </w:r>
                      <w:r w:rsidRPr="003C36E6">
                        <w:rPr>
                          <w:rFonts w:ascii="Times New Roman" w:hAnsi="Times New Roman"/>
                          <w:b/>
                          <w:bCs/>
                        </w:rPr>
                        <w:t>тыс. руб.</w:t>
                      </w:r>
                    </w:p>
                    <w:p w:rsidR="003B3B0A" w:rsidRDefault="003B3B0A" w:rsidP="00AA27A0"/>
                  </w:txbxContent>
                </v:textbox>
              </v:roundrect>
            </w:pict>
          </mc:Fallback>
        </mc:AlternateContent>
      </w:r>
    </w:p>
    <w:p w:rsidR="00AA27A0" w:rsidRPr="000A019A" w:rsidRDefault="00AA27A0" w:rsidP="00AA27A0">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688960" behindDoc="0" locked="0" layoutInCell="1" allowOverlap="1" wp14:anchorId="37DF019E" wp14:editId="014DE883">
                <wp:simplePos x="0" y="0"/>
                <wp:positionH relativeFrom="column">
                  <wp:posOffset>4491990</wp:posOffset>
                </wp:positionH>
                <wp:positionV relativeFrom="paragraph">
                  <wp:posOffset>38735</wp:posOffset>
                </wp:positionV>
                <wp:extent cx="1743075" cy="434975"/>
                <wp:effectExtent l="9525" t="5080" r="9525" b="762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34975"/>
                        </a:xfrm>
                        <a:prstGeom prst="roundRect">
                          <a:avLst>
                            <a:gd name="adj" fmla="val 16667"/>
                          </a:avLst>
                        </a:prstGeom>
                        <a:solidFill>
                          <a:srgbClr val="FFFFFF"/>
                        </a:solidFill>
                        <a:ln w="9525">
                          <a:solidFill>
                            <a:srgbClr val="000000"/>
                          </a:solidFill>
                          <a:round/>
                          <a:headEnd/>
                          <a:tailEnd/>
                        </a:ln>
                      </wps:spPr>
                      <wps:txb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Дефицит</w:t>
                            </w:r>
                          </w:p>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818 208,39 тыс. руб.</w:t>
                            </w:r>
                          </w:p>
                          <w:p w:rsidR="003B3B0A" w:rsidRPr="003C36E6" w:rsidRDefault="003B3B0A" w:rsidP="00AA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36" style="position:absolute;left:0;text-align:left;margin-left:353.7pt;margin-top:3.05pt;width:137.25pt;height:3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">
                <v:textbox>
                  <w:txbxContent>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Дефицит</w:t>
                      </w:r>
                    </w:p>
                    <w:p w:rsidR="003B3B0A" w:rsidRPr="003C36E6" w:rsidRDefault="003B3B0A" w:rsidP="00AA27A0">
                      <w:pPr>
                        <w:spacing w:after="0" w:line="240" w:lineRule="auto"/>
                        <w:jc w:val="center"/>
                        <w:rPr>
                          <w:rFonts w:ascii="Times New Roman" w:hAnsi="Times New Roman"/>
                        </w:rPr>
                      </w:pPr>
                      <w:r w:rsidRPr="003C36E6">
                        <w:rPr>
                          <w:rFonts w:ascii="Times New Roman" w:hAnsi="Times New Roman"/>
                          <w:b/>
                          <w:bCs/>
                        </w:rPr>
                        <w:t>818 208,39 тыс. руб.</w:t>
                      </w:r>
                    </w:p>
                    <w:p w:rsidR="003B3B0A" w:rsidRPr="003C36E6" w:rsidRDefault="003B3B0A" w:rsidP="00AA27A0"/>
                  </w:txbxContent>
                </v:textbox>
              </v:roundrect>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91008" behindDoc="0" locked="0" layoutInCell="1" allowOverlap="1" wp14:anchorId="24DDA276" wp14:editId="65AE5D89">
                <wp:simplePos x="0" y="0"/>
                <wp:positionH relativeFrom="column">
                  <wp:posOffset>1882140</wp:posOffset>
                </wp:positionH>
                <wp:positionV relativeFrom="paragraph">
                  <wp:posOffset>114300</wp:posOffset>
                </wp:positionV>
                <wp:extent cx="2609850" cy="276225"/>
                <wp:effectExtent l="9525" t="13970" r="28575" b="5080"/>
                <wp:wrapNone/>
                <wp:docPr id="19" name="Стрелка вправо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276225"/>
                        </a:xfrm>
                        <a:prstGeom prst="rightArrow">
                          <a:avLst>
                            <a:gd name="adj1" fmla="val 50000"/>
                            <a:gd name="adj2" fmla="val 2362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9" o:spid="_x0000_s1026" type="#_x0000_t13" style="position:absolute;margin-left:148.2pt;margin-top:9pt;width:205.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"/>
            </w:pict>
          </mc:Fallback>
        </mc:AlternateContent>
      </w:r>
    </w:p>
    <w:p w:rsidR="00AA27A0" w:rsidRDefault="00AA27A0" w:rsidP="00AA27A0">
      <w:pPr>
        <w:spacing w:after="0" w:line="240" w:lineRule="auto"/>
        <w:ind w:firstLine="567"/>
        <w:jc w:val="both"/>
        <w:rPr>
          <w:rFonts w:ascii="Times New Roman" w:eastAsia="Times New Roman" w:hAnsi="Times New Roman"/>
          <w:sz w:val="28"/>
          <w:szCs w:val="28"/>
          <w:lang w:eastAsia="ru-RU"/>
        </w:rPr>
      </w:pPr>
    </w:p>
    <w:p w:rsidR="00AA27A0" w:rsidRDefault="00AA27A0" w:rsidP="00AA27A0">
      <w:pPr>
        <w:spacing w:after="0" w:line="240" w:lineRule="auto"/>
        <w:ind w:firstLine="567"/>
        <w:jc w:val="both"/>
        <w:rPr>
          <w:rFonts w:ascii="Times New Roman" w:eastAsia="Times New Roman" w:hAnsi="Times New Roman"/>
          <w:sz w:val="28"/>
          <w:szCs w:val="28"/>
          <w:lang w:eastAsia="ru-RU"/>
        </w:rPr>
      </w:pPr>
    </w:p>
    <w:p w:rsidR="00AA27A0" w:rsidRDefault="00AA27A0" w:rsidP="00AA27A0">
      <w:pPr>
        <w:spacing w:after="0" w:line="240" w:lineRule="auto"/>
        <w:ind w:firstLine="567"/>
        <w:jc w:val="both"/>
        <w:rPr>
          <w:rFonts w:ascii="Times New Roman" w:eastAsia="Times New Roman" w:hAnsi="Times New Roman"/>
          <w:sz w:val="28"/>
          <w:szCs w:val="28"/>
          <w:lang w:eastAsia="ru-RU"/>
        </w:rPr>
      </w:pPr>
    </w:p>
    <w:p w:rsidR="00AA27A0" w:rsidRDefault="00AA27A0" w:rsidP="00AA27A0">
      <w:pPr>
        <w:spacing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Итоги исполнения бюджета города характеризуются следующими показа</w:t>
      </w:r>
      <w:r>
        <w:rPr>
          <w:rFonts w:ascii="Times New Roman" w:eastAsia="Times New Roman" w:hAnsi="Times New Roman"/>
          <w:sz w:val="28"/>
          <w:szCs w:val="28"/>
          <w:lang w:eastAsia="ru-RU"/>
        </w:rPr>
        <w:t xml:space="preserve">телями.   </w:t>
      </w:r>
    </w:p>
    <w:p w:rsidR="00AA27A0" w:rsidRDefault="00AA27A0" w:rsidP="00AA27A0">
      <w:pPr>
        <w:spacing w:after="0" w:line="240" w:lineRule="auto"/>
        <w:ind w:firstLine="567"/>
        <w:jc w:val="both"/>
        <w:rPr>
          <w:rFonts w:ascii="Times New Roman" w:eastAsia="Times New Roman" w:hAnsi="Times New Roman"/>
          <w:sz w:val="28"/>
          <w:szCs w:val="28"/>
          <w:lang w:eastAsia="ru-RU"/>
        </w:rPr>
      </w:pPr>
    </w:p>
    <w:p w:rsidR="00AA27A0" w:rsidRPr="000A019A" w:rsidRDefault="00AA27A0" w:rsidP="00AA27A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4"/>
          <w:lang w:eastAsia="ru-RU"/>
        </w:rPr>
        <w:lastRenderedPageBreak/>
        <w:drawing>
          <wp:inline distT="0" distB="0" distL="0" distR="0" wp14:anchorId="6D473FD9" wp14:editId="61695FB7">
            <wp:extent cx="6151418" cy="2363190"/>
            <wp:effectExtent l="0" t="0" r="0" b="0"/>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F429F" w:rsidRDefault="006F429F" w:rsidP="00AA27A0">
      <w:pPr>
        <w:spacing w:before="120" w:after="0" w:line="240" w:lineRule="auto"/>
        <w:ind w:firstLine="567"/>
        <w:jc w:val="both"/>
        <w:rPr>
          <w:rFonts w:ascii="Times New Roman" w:eastAsia="Times New Roman" w:hAnsi="Times New Roman"/>
          <w:sz w:val="28"/>
          <w:szCs w:val="28"/>
          <w:lang w:eastAsia="ru-RU"/>
        </w:rPr>
      </w:pPr>
    </w:p>
    <w:p w:rsidR="00AA27A0" w:rsidRPr="000A019A" w:rsidRDefault="00AA27A0" w:rsidP="00AA27A0">
      <w:pPr>
        <w:spacing w:before="120" w:after="0" w:line="240" w:lineRule="auto"/>
        <w:ind w:firstLine="567"/>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Остаток средств на счете бюджета города по состоянию на 01.01.201</w:t>
      </w:r>
      <w:r>
        <w:rPr>
          <w:rFonts w:ascii="Times New Roman" w:eastAsia="Times New Roman" w:hAnsi="Times New Roman"/>
          <w:sz w:val="28"/>
          <w:szCs w:val="28"/>
          <w:lang w:eastAsia="ru-RU"/>
        </w:rPr>
        <w:t>4</w:t>
      </w:r>
      <w:r w:rsidRPr="000A019A">
        <w:rPr>
          <w:rFonts w:ascii="Times New Roman" w:eastAsia="Times New Roman" w:hAnsi="Times New Roman"/>
          <w:sz w:val="28"/>
          <w:szCs w:val="28"/>
          <w:lang w:eastAsia="ru-RU"/>
        </w:rPr>
        <w:t xml:space="preserve"> года составил </w:t>
      </w:r>
      <w:r>
        <w:rPr>
          <w:rFonts w:ascii="Times New Roman" w:eastAsia="Times New Roman" w:hAnsi="Times New Roman"/>
          <w:sz w:val="28"/>
          <w:szCs w:val="28"/>
          <w:lang w:eastAsia="ru-RU"/>
        </w:rPr>
        <w:t xml:space="preserve">1 017 673,35 </w:t>
      </w:r>
      <w:r w:rsidRPr="000A019A">
        <w:rPr>
          <w:rFonts w:ascii="Times New Roman" w:eastAsia="Times New Roman" w:hAnsi="Times New Roman"/>
          <w:sz w:val="28"/>
          <w:szCs w:val="28"/>
          <w:lang w:eastAsia="ru-RU"/>
        </w:rPr>
        <w:t xml:space="preserve">тыс. рублей, из них: </w:t>
      </w:r>
      <w:r>
        <w:rPr>
          <w:rFonts w:ascii="Times New Roman" w:eastAsia="Times New Roman" w:hAnsi="Times New Roman"/>
          <w:sz w:val="28"/>
          <w:szCs w:val="28"/>
          <w:lang w:eastAsia="ru-RU"/>
        </w:rPr>
        <w:t>644 963,74</w:t>
      </w:r>
      <w:r w:rsidRPr="000A019A">
        <w:rPr>
          <w:rFonts w:ascii="Times New Roman" w:eastAsia="Times New Roman" w:hAnsi="Times New Roman"/>
          <w:sz w:val="28"/>
          <w:szCs w:val="28"/>
          <w:lang w:eastAsia="ru-RU"/>
        </w:rPr>
        <w:t xml:space="preserve"> тыс. рублей – средства бюджета города; </w:t>
      </w:r>
      <w:r>
        <w:rPr>
          <w:rFonts w:ascii="Times New Roman" w:eastAsia="Times New Roman" w:hAnsi="Times New Roman"/>
          <w:sz w:val="28"/>
          <w:szCs w:val="28"/>
          <w:lang w:eastAsia="ru-RU"/>
        </w:rPr>
        <w:t>372 709,61</w:t>
      </w:r>
      <w:r w:rsidRPr="000A019A">
        <w:rPr>
          <w:rFonts w:ascii="Times New Roman" w:eastAsia="Times New Roman" w:hAnsi="Times New Roman"/>
          <w:sz w:val="28"/>
          <w:szCs w:val="28"/>
          <w:lang w:eastAsia="ru-RU"/>
        </w:rPr>
        <w:t xml:space="preserve"> тыс. рублей – средства бюджет</w:t>
      </w:r>
      <w:r>
        <w:rPr>
          <w:rFonts w:ascii="Times New Roman" w:eastAsia="Times New Roman" w:hAnsi="Times New Roman"/>
          <w:sz w:val="28"/>
          <w:szCs w:val="28"/>
          <w:lang w:eastAsia="ru-RU"/>
        </w:rPr>
        <w:t>ов других уровней</w:t>
      </w:r>
      <w:r w:rsidRPr="000A019A">
        <w:rPr>
          <w:rFonts w:ascii="Times New Roman" w:eastAsia="Times New Roman" w:hAnsi="Times New Roman"/>
          <w:sz w:val="28"/>
          <w:szCs w:val="28"/>
          <w:lang w:eastAsia="ru-RU"/>
        </w:rPr>
        <w:t xml:space="preserve">. </w:t>
      </w:r>
    </w:p>
    <w:p w:rsidR="00AA27A0" w:rsidRDefault="00AA27A0" w:rsidP="00AA27A0">
      <w:pPr>
        <w:autoSpaceDE w:val="0"/>
        <w:autoSpaceDN w:val="0"/>
        <w:adjustRightInd w:val="0"/>
        <w:spacing w:before="120" w:after="0" w:line="240" w:lineRule="auto"/>
        <w:ind w:firstLine="567"/>
        <w:jc w:val="both"/>
      </w:pPr>
      <w:r w:rsidRPr="000A019A">
        <w:rPr>
          <w:rFonts w:ascii="Times New Roman" w:eastAsia="Times New Roman" w:hAnsi="Times New Roman"/>
          <w:sz w:val="28"/>
          <w:szCs w:val="28"/>
          <w:lang w:eastAsia="ru-RU"/>
        </w:rPr>
        <w:t>Более подробная информация о показателях исполнения бюджета города по доходам, расходам и источникам финансирования дефицита бюджета приведена в соответствующих разделах настоящей пояснительной записки.</w:t>
      </w: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p>
    <w:p w:rsidR="00905AF8" w:rsidRPr="00700408" w:rsidRDefault="00700408" w:rsidP="00905AF8">
      <w:pPr>
        <w:pStyle w:val="2"/>
        <w:spacing w:before="0" w:after="0"/>
        <w:ind w:firstLine="0"/>
        <w:jc w:val="center"/>
        <w:rPr>
          <w:rFonts w:ascii="Times New Roman" w:hAnsi="Times New Roman"/>
          <w:i w:val="0"/>
        </w:rPr>
      </w:pPr>
      <w:r w:rsidRPr="00700408">
        <w:rPr>
          <w:rFonts w:ascii="Times New Roman" w:hAnsi="Times New Roman"/>
          <w:i w:val="0"/>
        </w:rPr>
        <w:lastRenderedPageBreak/>
        <w:t>ИСПОЛНЕНИЕ БЮДЖЕТА ГОРОДА НИЖНЕВАРТОВСКА ПО ДОХОДАМ</w:t>
      </w:r>
    </w:p>
    <w:p w:rsidR="00905AF8" w:rsidRPr="00905AF8" w:rsidRDefault="00905AF8" w:rsidP="00D254B3">
      <w:pPr>
        <w:spacing w:after="0" w:line="240" w:lineRule="auto"/>
        <w:ind w:firstLine="567"/>
        <w:jc w:val="both"/>
        <w:rPr>
          <w:rFonts w:ascii="Times New Roman" w:hAnsi="Times New Roman"/>
          <w:color w:val="FF0000"/>
          <w:sz w:val="28"/>
          <w:szCs w:val="28"/>
        </w:rPr>
      </w:pPr>
    </w:p>
    <w:p w:rsidR="00905AF8" w:rsidRPr="00905AF8" w:rsidRDefault="00905AF8" w:rsidP="00D254B3">
      <w:pPr>
        <w:pStyle w:val="a8"/>
        <w:spacing w:after="0"/>
        <w:ind w:left="0" w:firstLine="567"/>
        <w:jc w:val="both"/>
        <w:rPr>
          <w:color w:val="000000"/>
          <w:sz w:val="28"/>
          <w:szCs w:val="28"/>
        </w:rPr>
      </w:pPr>
      <w:r w:rsidRPr="00905AF8">
        <w:rPr>
          <w:color w:val="000000"/>
          <w:sz w:val="28"/>
          <w:szCs w:val="28"/>
        </w:rPr>
        <w:t xml:space="preserve">Основные параметры  бюджета на 2013 год и на плановый период 2014 и 2015 годов сформированы на основе прогноза социально-экономического развития  города  и  в соответствии с основными  направлениями  бюджетной  политики.  </w:t>
      </w:r>
    </w:p>
    <w:p w:rsidR="00905AF8" w:rsidRPr="00905AF8" w:rsidRDefault="00905AF8" w:rsidP="00D254B3">
      <w:pPr>
        <w:spacing w:after="0" w:line="240" w:lineRule="auto"/>
        <w:ind w:firstLine="567"/>
        <w:jc w:val="both"/>
        <w:rPr>
          <w:rFonts w:ascii="Times New Roman" w:hAnsi="Times New Roman"/>
          <w:sz w:val="28"/>
          <w:szCs w:val="28"/>
        </w:rPr>
      </w:pPr>
      <w:r w:rsidRPr="00905AF8">
        <w:rPr>
          <w:rFonts w:ascii="Times New Roman" w:hAnsi="Times New Roman"/>
          <w:color w:val="000000"/>
          <w:sz w:val="28"/>
          <w:szCs w:val="28"/>
        </w:rPr>
        <w:t xml:space="preserve"> </w:t>
      </w:r>
      <w:r w:rsidRPr="00905AF8">
        <w:rPr>
          <w:rFonts w:ascii="Times New Roman" w:hAnsi="Times New Roman"/>
          <w:sz w:val="28"/>
          <w:szCs w:val="28"/>
        </w:rPr>
        <w:t xml:space="preserve"> Во исполнение требований Бюджетного кодекса Российской Федерации,  Думой города  принято решение о полной замене дотаций на бюджетную обеспеченность поселений и муниципальных районов (городских округов) на дополнительные нормативы отчислений от налога на доходы физических лиц.</w:t>
      </w:r>
    </w:p>
    <w:p w:rsidR="00905AF8" w:rsidRPr="00905AF8" w:rsidRDefault="00905AF8" w:rsidP="00D254B3">
      <w:pPr>
        <w:spacing w:after="0" w:line="240" w:lineRule="auto"/>
        <w:ind w:firstLine="567"/>
        <w:jc w:val="both"/>
        <w:rPr>
          <w:rFonts w:ascii="Times New Roman" w:hAnsi="Times New Roman"/>
          <w:b/>
          <w:sz w:val="28"/>
          <w:szCs w:val="28"/>
        </w:rPr>
      </w:pPr>
      <w:r w:rsidRPr="00905AF8">
        <w:rPr>
          <w:rFonts w:ascii="Times New Roman" w:hAnsi="Times New Roman"/>
          <w:sz w:val="28"/>
          <w:szCs w:val="28"/>
        </w:rPr>
        <w:t>В результате доходы городского бюджета на 2013 год утверждены решением Думы города от 23.11.2012 года № 303</w:t>
      </w:r>
      <w:r w:rsidRPr="00905AF8">
        <w:rPr>
          <w:rFonts w:ascii="Times New Roman" w:hAnsi="Times New Roman"/>
          <w:color w:val="FF0000"/>
          <w:sz w:val="28"/>
          <w:szCs w:val="28"/>
        </w:rPr>
        <w:t xml:space="preserve"> </w:t>
      </w:r>
      <w:r w:rsidRPr="00905AF8">
        <w:rPr>
          <w:rFonts w:ascii="Times New Roman" w:hAnsi="Times New Roman"/>
          <w:sz w:val="28"/>
          <w:szCs w:val="28"/>
        </w:rPr>
        <w:t xml:space="preserve">в сумме </w:t>
      </w:r>
      <w:r w:rsidRPr="00905AF8">
        <w:rPr>
          <w:rFonts w:ascii="Times New Roman" w:hAnsi="Times New Roman"/>
          <w:bCs/>
          <w:sz w:val="28"/>
          <w:szCs w:val="28"/>
        </w:rPr>
        <w:t>12 069 365,30</w:t>
      </w:r>
      <w:r w:rsidRPr="00905AF8">
        <w:rPr>
          <w:rFonts w:ascii="Times New Roman" w:hAnsi="Times New Roman"/>
          <w:b/>
          <w:sz w:val="28"/>
          <w:szCs w:val="28"/>
        </w:rPr>
        <w:t xml:space="preserve"> </w:t>
      </w:r>
      <w:r w:rsidRPr="00905AF8">
        <w:rPr>
          <w:rFonts w:ascii="Times New Roman" w:hAnsi="Times New Roman"/>
          <w:sz w:val="28"/>
          <w:szCs w:val="28"/>
        </w:rPr>
        <w:t xml:space="preserve"> тыс. рублей.</w:t>
      </w:r>
      <w:r w:rsidRPr="00905AF8">
        <w:rPr>
          <w:rFonts w:ascii="Times New Roman" w:hAnsi="Times New Roman"/>
          <w:b/>
          <w:sz w:val="28"/>
          <w:szCs w:val="28"/>
        </w:rPr>
        <w:t xml:space="preserve"> </w:t>
      </w:r>
    </w:p>
    <w:p w:rsidR="00905AF8" w:rsidRPr="00905AF8" w:rsidRDefault="00905AF8" w:rsidP="00D254B3">
      <w:pPr>
        <w:pStyle w:val="a8"/>
        <w:spacing w:after="0"/>
        <w:ind w:left="0" w:firstLine="567"/>
        <w:jc w:val="both"/>
        <w:rPr>
          <w:sz w:val="28"/>
          <w:szCs w:val="28"/>
        </w:rPr>
      </w:pPr>
      <w:r w:rsidRPr="00905AF8">
        <w:rPr>
          <w:sz w:val="28"/>
          <w:szCs w:val="28"/>
        </w:rPr>
        <w:t xml:space="preserve">В течение отчетного финансового года была проведена большая работа по мобилизации доходов в бюджет города. Благодаря поступлению дополнительных доходов и безвозмездных поступлений бюджет уточнен на 2 213 429,0 тыс. рублей и составил 14 282 794,40 тыс. рублей. </w:t>
      </w:r>
    </w:p>
    <w:p w:rsidR="00905AF8" w:rsidRPr="00905AF8" w:rsidRDefault="00905AF8" w:rsidP="00D254B3">
      <w:pPr>
        <w:pStyle w:val="a8"/>
        <w:spacing w:after="0"/>
        <w:ind w:left="0" w:firstLine="567"/>
        <w:jc w:val="both"/>
        <w:rPr>
          <w:sz w:val="28"/>
          <w:szCs w:val="28"/>
        </w:rPr>
      </w:pPr>
      <w:r w:rsidRPr="00905AF8">
        <w:rPr>
          <w:sz w:val="28"/>
          <w:szCs w:val="28"/>
        </w:rPr>
        <w:t xml:space="preserve"> За отчетный год в городской бюджет поступило 14 465 406,29 тыс. рублей, что  больше уточнённых плановых показателей на  182 611,90 тыс. рублей и на 2  396 041 тыс. рублей - утвержденного плана:</w:t>
      </w:r>
    </w:p>
    <w:p w:rsidR="00905AF8" w:rsidRPr="00905AF8" w:rsidRDefault="00905AF8" w:rsidP="00905AF8">
      <w:pPr>
        <w:tabs>
          <w:tab w:val="left" w:pos="0"/>
          <w:tab w:val="right" w:pos="10205"/>
        </w:tabs>
        <w:spacing w:after="0" w:line="240" w:lineRule="auto"/>
        <w:ind w:firstLine="567"/>
        <w:jc w:val="both"/>
        <w:rPr>
          <w:rFonts w:ascii="Times New Roman" w:hAnsi="Times New Roman"/>
          <w:sz w:val="28"/>
          <w:szCs w:val="28"/>
        </w:rPr>
      </w:pPr>
    </w:p>
    <w:p w:rsidR="00905AF8" w:rsidRPr="00905AF8" w:rsidRDefault="00905AF8" w:rsidP="00905AF8">
      <w:pPr>
        <w:tabs>
          <w:tab w:val="left" w:pos="0"/>
          <w:tab w:val="right" w:pos="10205"/>
        </w:tabs>
        <w:spacing w:after="0" w:line="240" w:lineRule="auto"/>
        <w:ind w:firstLine="567"/>
        <w:jc w:val="both"/>
        <w:rPr>
          <w:rFonts w:ascii="Times New Roman" w:hAnsi="Times New Roman"/>
          <w:sz w:val="28"/>
          <w:szCs w:val="28"/>
        </w:rPr>
      </w:pPr>
      <w:r w:rsidRPr="00905AF8">
        <w:rPr>
          <w:rFonts w:ascii="Times New Roman" w:hAnsi="Times New Roman"/>
          <w:noProof/>
          <w:sz w:val="28"/>
          <w:szCs w:val="28"/>
          <w:lang w:eastAsia="ru-RU"/>
        </w:rPr>
        <w:drawing>
          <wp:anchor distT="0" distB="0" distL="114300" distR="114300" simplePos="0" relativeHeight="251764736" behindDoc="0" locked="0" layoutInCell="1" allowOverlap="1" wp14:anchorId="107E43C9" wp14:editId="56FB2B71">
            <wp:simplePos x="0" y="0"/>
            <wp:positionH relativeFrom="column">
              <wp:posOffset>-8255</wp:posOffset>
            </wp:positionH>
            <wp:positionV relativeFrom="paragraph">
              <wp:posOffset>148590</wp:posOffset>
            </wp:positionV>
            <wp:extent cx="432435" cy="541020"/>
            <wp:effectExtent l="0" t="0" r="5715" b="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43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AF8">
        <w:rPr>
          <w:rFonts w:ascii="Times New Roman" w:hAnsi="Times New Roman"/>
          <w:noProof/>
          <w:sz w:val="28"/>
          <w:szCs w:val="28"/>
          <w:lang w:eastAsia="ru-RU"/>
        </w:rPr>
        <mc:AlternateContent>
          <mc:Choice Requires="wps">
            <w:drawing>
              <wp:anchor distT="0" distB="0" distL="114300" distR="114300" simplePos="0" relativeHeight="251763712" behindDoc="0" locked="0" layoutInCell="1" allowOverlap="1" wp14:anchorId="7CBE7B71" wp14:editId="3292A5BF">
                <wp:simplePos x="0" y="0"/>
                <wp:positionH relativeFrom="column">
                  <wp:posOffset>-8255</wp:posOffset>
                </wp:positionH>
                <wp:positionV relativeFrom="paragraph">
                  <wp:posOffset>148590</wp:posOffset>
                </wp:positionV>
                <wp:extent cx="5982970" cy="478155"/>
                <wp:effectExtent l="5080" t="13335" r="12700" b="13335"/>
                <wp:wrapNone/>
                <wp:docPr id="159" name="Поле 15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478155"/>
                        </a:xfrm>
                        <a:prstGeom prst="rect">
                          <a:avLst/>
                        </a:prstGeom>
                        <a:pattFill prst="pct40">
                          <a:fgClr>
                            <a:srgbClr val="DDD8C2"/>
                          </a:fgClr>
                          <a:bgClr>
                            <a:srgbClr val="FFFFFF"/>
                          </a:bgClr>
                        </a:pattFill>
                        <a:ln w="6350">
                          <a:solidFill>
                            <a:srgbClr val="C4BC96"/>
                          </a:solidFill>
                          <a:miter lim="800000"/>
                          <a:headEnd/>
                          <a:tailEnd/>
                        </a:ln>
                      </wps:spPr>
                      <wps:txbx>
                        <w:txbxContent>
                          <w:p w:rsidR="003B3B0A" w:rsidRPr="000A4B32" w:rsidRDefault="003B3B0A" w:rsidP="00905AF8">
                            <w:pPr>
                              <w:pStyle w:val="af6"/>
                              <w:keepNext/>
                              <w:spacing w:after="0"/>
                              <w:jc w:val="center"/>
                              <w:rPr>
                                <w:noProof/>
                                <w:color w:val="auto"/>
                                <w:sz w:val="12"/>
                                <w:szCs w:val="12"/>
                              </w:rPr>
                            </w:pPr>
                          </w:p>
                          <w:p w:rsidR="003B3B0A" w:rsidRDefault="003B3B0A" w:rsidP="00905AF8">
                            <w:pPr>
                              <w:pStyle w:val="af6"/>
                              <w:keepNext/>
                              <w:spacing w:after="0"/>
                              <w:jc w:val="center"/>
                              <w:rPr>
                                <w:noProof/>
                                <w:color w:val="auto"/>
                                <w:sz w:val="24"/>
                                <w:szCs w:val="24"/>
                              </w:rPr>
                            </w:pPr>
                            <w:r>
                              <w:rPr>
                                <w:noProof/>
                                <w:color w:val="auto"/>
                                <w:sz w:val="24"/>
                                <w:szCs w:val="24"/>
                              </w:rPr>
                              <w:t>Структура доходов бюджета города Нижневартовска</w:t>
                            </w:r>
                            <w:r w:rsidRPr="00A20B4A">
                              <w:rPr>
                                <w:noProof/>
                                <w:color w:val="auto"/>
                                <w:sz w:val="24"/>
                                <w:szCs w:val="24"/>
                              </w:rPr>
                              <w:t xml:space="preserve"> </w:t>
                            </w:r>
                          </w:p>
                          <w:p w:rsidR="003B3B0A" w:rsidRPr="00767E8B" w:rsidRDefault="003B3B0A" w:rsidP="00905AF8">
                            <w:pPr>
                              <w:pStyle w:val="af6"/>
                              <w:keepNext/>
                              <w:spacing w:after="0"/>
                              <w:jc w:val="center"/>
                              <w:rPr>
                                <w:b w:val="0"/>
                                <w:noProof/>
                                <w:color w:val="auto"/>
                                <w:sz w:val="24"/>
                                <w:szCs w:val="24"/>
                              </w:rPr>
                            </w:pPr>
                            <w:r w:rsidRPr="00A20B4A">
                              <w:rPr>
                                <w:noProof/>
                                <w:color w:val="auto"/>
                                <w:sz w:val="24"/>
                                <w:szCs w:val="24"/>
                              </w:rPr>
                              <w:t xml:space="preserve">за </w:t>
                            </w:r>
                            <w:r>
                              <w:rPr>
                                <w:noProof/>
                                <w:color w:val="auto"/>
                                <w:sz w:val="24"/>
                                <w:szCs w:val="24"/>
                              </w:rPr>
                              <w:t>2012 и 2013</w:t>
                            </w:r>
                            <w:r w:rsidRPr="00A20B4A">
                              <w:rPr>
                                <w:noProof/>
                                <w:color w:val="auto"/>
                                <w:sz w:val="24"/>
                                <w:szCs w:val="24"/>
                              </w:rPr>
                              <w:t xml:space="preserve"> год</w:t>
                            </w:r>
                            <w:r>
                              <w:rPr>
                                <w:noProof/>
                                <w:color w:val="auto"/>
                                <w:sz w:val="24"/>
                                <w:szCs w:val="24"/>
                              </w:rPr>
                              <w:t xml:space="preserve">ы </w:t>
                            </w:r>
                            <w:r w:rsidRPr="00767E8B">
                              <w:rPr>
                                <w:b w:val="0"/>
                                <w:noProof/>
                                <w:color w:val="auto"/>
                                <w:sz w:val="24"/>
                                <w:szCs w:val="24"/>
                              </w:rPr>
                              <w:t>(в 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59" o:spid="_x0000_s1037" type="#_x0000_t202" alt="Название: Исполнение бюджетной росписи Администрации города за 2012 год" style="position:absolute;left:0;text-align:left;margin-left:-.65pt;margin-top:11.7pt;width:471.1pt;height:37.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" fillcolor="#ddd8c2" strokecolor="#c4bc96" strokeweight=".5pt">
                <v:fill r:id="rId11" o:title="" type="pattern"/>
                <v:textbox inset="0,0,0,0">
                  <w:txbxContent>
                    <w:p w:rsidR="003B3B0A" w:rsidRPr="000A4B32" w:rsidRDefault="003B3B0A" w:rsidP="00905AF8">
                      <w:pPr>
                        <w:pStyle w:val="af6"/>
                        <w:keepNext/>
                        <w:spacing w:after="0"/>
                        <w:jc w:val="center"/>
                        <w:rPr>
                          <w:noProof/>
                          <w:color w:val="auto"/>
                          <w:sz w:val="12"/>
                          <w:szCs w:val="12"/>
                        </w:rPr>
                      </w:pPr>
                    </w:p>
                    <w:p w:rsidR="003B3B0A" w:rsidRDefault="003B3B0A" w:rsidP="00905AF8">
                      <w:pPr>
                        <w:pStyle w:val="af6"/>
                        <w:keepNext/>
                        <w:spacing w:after="0"/>
                        <w:jc w:val="center"/>
                        <w:rPr>
                          <w:noProof/>
                          <w:color w:val="auto"/>
                          <w:sz w:val="24"/>
                          <w:szCs w:val="24"/>
                        </w:rPr>
                      </w:pPr>
                      <w:r>
                        <w:rPr>
                          <w:noProof/>
                          <w:color w:val="auto"/>
                          <w:sz w:val="24"/>
                          <w:szCs w:val="24"/>
                        </w:rPr>
                        <w:t>Структура доходов бюджета города Нижневартовска</w:t>
                      </w:r>
                      <w:r w:rsidRPr="00A20B4A">
                        <w:rPr>
                          <w:noProof/>
                          <w:color w:val="auto"/>
                          <w:sz w:val="24"/>
                          <w:szCs w:val="24"/>
                        </w:rPr>
                        <w:t xml:space="preserve"> </w:t>
                      </w:r>
                    </w:p>
                    <w:p w:rsidR="003B3B0A" w:rsidRPr="00767E8B" w:rsidRDefault="003B3B0A" w:rsidP="00905AF8">
                      <w:pPr>
                        <w:pStyle w:val="af6"/>
                        <w:keepNext/>
                        <w:spacing w:after="0"/>
                        <w:jc w:val="center"/>
                        <w:rPr>
                          <w:b w:val="0"/>
                          <w:noProof/>
                          <w:color w:val="auto"/>
                          <w:sz w:val="24"/>
                          <w:szCs w:val="24"/>
                        </w:rPr>
                      </w:pPr>
                      <w:r w:rsidRPr="00A20B4A">
                        <w:rPr>
                          <w:noProof/>
                          <w:color w:val="auto"/>
                          <w:sz w:val="24"/>
                          <w:szCs w:val="24"/>
                        </w:rPr>
                        <w:t xml:space="preserve">за </w:t>
                      </w:r>
                      <w:r>
                        <w:rPr>
                          <w:noProof/>
                          <w:color w:val="auto"/>
                          <w:sz w:val="24"/>
                          <w:szCs w:val="24"/>
                        </w:rPr>
                        <w:t>2012 и 2013</w:t>
                      </w:r>
                      <w:r w:rsidRPr="00A20B4A">
                        <w:rPr>
                          <w:noProof/>
                          <w:color w:val="auto"/>
                          <w:sz w:val="24"/>
                          <w:szCs w:val="24"/>
                        </w:rPr>
                        <w:t xml:space="preserve"> год</w:t>
                      </w:r>
                      <w:r>
                        <w:rPr>
                          <w:noProof/>
                          <w:color w:val="auto"/>
                          <w:sz w:val="24"/>
                          <w:szCs w:val="24"/>
                        </w:rPr>
                        <w:t xml:space="preserve">ы </w:t>
                      </w:r>
                      <w:r w:rsidRPr="00767E8B">
                        <w:rPr>
                          <w:b w:val="0"/>
                          <w:noProof/>
                          <w:color w:val="auto"/>
                          <w:sz w:val="24"/>
                          <w:szCs w:val="24"/>
                        </w:rPr>
                        <w:t>(в тыс. рублей)</w:t>
                      </w:r>
                    </w:p>
                  </w:txbxContent>
                </v:textbox>
              </v:shape>
            </w:pict>
          </mc:Fallback>
        </mc:AlternateContent>
      </w:r>
    </w:p>
    <w:p w:rsidR="00905AF8" w:rsidRPr="00905AF8" w:rsidRDefault="00905AF8" w:rsidP="00905AF8">
      <w:pPr>
        <w:tabs>
          <w:tab w:val="left" w:pos="0"/>
          <w:tab w:val="right" w:pos="10205"/>
        </w:tabs>
        <w:spacing w:after="0" w:line="240" w:lineRule="auto"/>
        <w:ind w:firstLine="567"/>
        <w:jc w:val="both"/>
        <w:rPr>
          <w:rFonts w:ascii="Times New Roman" w:hAnsi="Times New Roman"/>
          <w:sz w:val="28"/>
          <w:szCs w:val="28"/>
        </w:rPr>
      </w:pPr>
      <w:r w:rsidRPr="00905AF8">
        <w:rPr>
          <w:rFonts w:ascii="Times New Roman" w:hAnsi="Times New Roman"/>
          <w:sz w:val="28"/>
          <w:szCs w:val="28"/>
        </w:rPr>
        <w:br/>
      </w:r>
    </w:p>
    <w:p w:rsidR="00905AF8" w:rsidRPr="00905AF8" w:rsidRDefault="00905AF8" w:rsidP="00905AF8">
      <w:pPr>
        <w:tabs>
          <w:tab w:val="left" w:pos="0"/>
          <w:tab w:val="right" w:pos="10205"/>
        </w:tabs>
        <w:spacing w:after="0" w:line="240" w:lineRule="auto"/>
        <w:ind w:firstLine="567"/>
        <w:jc w:val="both"/>
        <w:rPr>
          <w:rFonts w:ascii="Times New Roman" w:hAnsi="Times New Roman"/>
          <w:sz w:val="28"/>
          <w:szCs w:val="28"/>
        </w:rPr>
      </w:pPr>
    </w:p>
    <w:p w:rsidR="00905AF8" w:rsidRPr="00905AF8" w:rsidRDefault="003F4DB1" w:rsidP="00905AF8">
      <w:pPr>
        <w:tabs>
          <w:tab w:val="left" w:pos="0"/>
          <w:tab w:val="right" w:pos="10205"/>
        </w:tabs>
        <w:spacing w:after="0" w:line="240" w:lineRule="auto"/>
        <w:ind w:firstLine="567"/>
        <w:jc w:val="both"/>
        <w:rPr>
          <w:rFonts w:ascii="Times New Roman" w:hAnsi="Times New Roman"/>
          <w:sz w:val="28"/>
          <w:szCs w:val="28"/>
        </w:rPr>
      </w:pPr>
      <w:r>
        <w:rPr>
          <w:rFonts w:ascii="Times New Roman" w:hAnsi="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276.15pt;margin-top:18.55pt;width:84pt;height:13pt;z-index:251770880" fillcolor="black" strokeweight="0">
            <v:shadow color="#868686"/>
            <v:textpath style="font-family:&quot;Times New Roman&quot;;font-size:18pt;v-text-kern:t" trim="t" fitpath="t" string="14 465 406,29"/>
          </v:shape>
        </w:pict>
      </w:r>
      <w:r>
        <w:rPr>
          <w:rFonts w:ascii="Times New Roman" w:hAnsi="Times New Roman"/>
          <w:noProof/>
          <w:sz w:val="28"/>
          <w:szCs w:val="28"/>
        </w:rPr>
        <w:pict>
          <v:shape id="_x0000_s1032" type="#_x0000_t136" style="position:absolute;left:0;text-align:left;margin-left:121.95pt;margin-top:31.55pt;width:86.25pt;height:12pt;z-index:251769856" fillcolor="black" strokeweight="0">
            <v:shadow color="#868686"/>
            <v:textpath style="font-family:&quot;Times New Roman&quot;;font-size:18pt;v-text-kern:t" trim="t" fitpath="t" string="13 094 204,89"/>
          </v:shape>
        </w:pict>
      </w:r>
      <w:r w:rsidR="00905AF8" w:rsidRPr="00905AF8">
        <w:rPr>
          <w:rFonts w:ascii="Times New Roman" w:hAnsi="Times New Roman"/>
          <w:noProof/>
          <w:sz w:val="28"/>
          <w:szCs w:val="28"/>
          <w:lang w:eastAsia="ru-RU"/>
        </w:rPr>
        <w:drawing>
          <wp:inline distT="0" distB="0" distL="0" distR="0" wp14:anchorId="3EED686E" wp14:editId="34CC07D9">
            <wp:extent cx="5314950" cy="3114675"/>
            <wp:effectExtent l="0" t="0" r="0" b="0"/>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a:extLst>
                        <a:ext uri="{28A0092B-C50C-407E-A947-70E740481C1C}">
                          <a14:useLocalDpi xmlns:a14="http://schemas.microsoft.com/office/drawing/2010/main" val="0"/>
                        </a:ext>
                      </a:extLst>
                    </a:blip>
                    <a:srcRect l="-4562" t="-21640" r="-4820" b="-6207"/>
                    <a:stretch>
                      <a:fillRect/>
                    </a:stretch>
                  </pic:blipFill>
                  <pic:spPr bwMode="auto">
                    <a:xfrm>
                      <a:off x="0" y="0"/>
                      <a:ext cx="5314950" cy="3114675"/>
                    </a:xfrm>
                    <a:prstGeom prst="rect">
                      <a:avLst/>
                    </a:prstGeom>
                    <a:noFill/>
                    <a:ln>
                      <a:noFill/>
                    </a:ln>
                  </pic:spPr>
                </pic:pic>
              </a:graphicData>
            </a:graphic>
          </wp:inline>
        </w:drawing>
      </w:r>
    </w:p>
    <w:p w:rsidR="00905AF8" w:rsidRPr="005E4E0D" w:rsidRDefault="00905AF8" w:rsidP="00905AF8">
      <w:pPr>
        <w:tabs>
          <w:tab w:val="left" w:pos="0"/>
          <w:tab w:val="right" w:pos="10205"/>
        </w:tabs>
        <w:spacing w:after="0" w:line="240" w:lineRule="auto"/>
        <w:ind w:firstLine="567"/>
        <w:jc w:val="both"/>
        <w:rPr>
          <w:rFonts w:ascii="Times New Roman" w:hAnsi="Times New Roman"/>
          <w:sz w:val="24"/>
          <w:szCs w:val="24"/>
        </w:rPr>
      </w:pPr>
      <w:r w:rsidRPr="00905AF8">
        <w:rPr>
          <w:rFonts w:ascii="Times New Roman" w:hAnsi="Times New Roman"/>
          <w:noProof/>
          <w:sz w:val="28"/>
          <w:szCs w:val="28"/>
          <w:lang w:eastAsia="ru-RU"/>
        </w:rPr>
        <mc:AlternateContent>
          <mc:Choice Requires="wps">
            <w:drawing>
              <wp:anchor distT="0" distB="0" distL="114300" distR="114300" simplePos="0" relativeHeight="251765760" behindDoc="0" locked="0" layoutInCell="1" allowOverlap="1" wp14:anchorId="1255D90A" wp14:editId="027419DF">
                <wp:simplePos x="0" y="0"/>
                <wp:positionH relativeFrom="column">
                  <wp:posOffset>177165</wp:posOffset>
                </wp:positionH>
                <wp:positionV relativeFrom="paragraph">
                  <wp:posOffset>2540</wp:posOffset>
                </wp:positionV>
                <wp:extent cx="139700" cy="135255"/>
                <wp:effectExtent l="9525" t="12065" r="12700" b="5080"/>
                <wp:wrapNone/>
                <wp:docPr id="158" name="Багетная рамка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5255"/>
                        </a:xfrm>
                        <a:prstGeom prst="bevel">
                          <a:avLst>
                            <a:gd name="adj" fmla="val 12500"/>
                          </a:avLst>
                        </a:prstGeom>
                        <a:solidFill>
                          <a:srgbClr val="00B0F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58" o:spid="_x0000_s1026" type="#_x0000_t84" style="position:absolute;margin-left:13.95pt;margin-top:.2pt;width:11pt;height:10.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" fillcolor="#00b0f0" strokecolor="#0070c0"/>
            </w:pict>
          </mc:Fallback>
        </mc:AlternateContent>
      </w:r>
      <w:r w:rsidRPr="00905AF8">
        <w:rPr>
          <w:rFonts w:ascii="Times New Roman" w:hAnsi="Times New Roman"/>
          <w:sz w:val="28"/>
          <w:szCs w:val="28"/>
        </w:rPr>
        <w:t xml:space="preserve"> </w:t>
      </w:r>
      <w:r w:rsidRPr="005E4E0D">
        <w:rPr>
          <w:rFonts w:ascii="Times New Roman" w:hAnsi="Times New Roman"/>
          <w:sz w:val="24"/>
          <w:szCs w:val="24"/>
        </w:rPr>
        <w:t>- налоговые доходы</w:t>
      </w:r>
    </w:p>
    <w:p w:rsidR="00905AF8" w:rsidRPr="005E4E0D" w:rsidRDefault="00905AF8" w:rsidP="00905AF8">
      <w:pPr>
        <w:spacing w:after="0" w:line="240" w:lineRule="auto"/>
        <w:rPr>
          <w:rFonts w:ascii="Times New Roman" w:hAnsi="Times New Roman"/>
          <w:sz w:val="24"/>
          <w:szCs w:val="24"/>
        </w:rPr>
      </w:pPr>
      <w:r w:rsidRPr="005E4E0D">
        <w:rPr>
          <w:rFonts w:ascii="Times New Roman" w:hAnsi="Times New Roman"/>
          <w:noProof/>
          <w:sz w:val="24"/>
          <w:szCs w:val="24"/>
          <w:lang w:eastAsia="ru-RU"/>
        </w:rPr>
        <mc:AlternateContent>
          <mc:Choice Requires="wps">
            <w:drawing>
              <wp:anchor distT="0" distB="0" distL="114300" distR="114300" simplePos="0" relativeHeight="251766784" behindDoc="0" locked="0" layoutInCell="1" allowOverlap="1" wp14:anchorId="4925A439" wp14:editId="4419F5EC">
                <wp:simplePos x="0" y="0"/>
                <wp:positionH relativeFrom="column">
                  <wp:posOffset>177165</wp:posOffset>
                </wp:positionH>
                <wp:positionV relativeFrom="paragraph">
                  <wp:posOffset>34290</wp:posOffset>
                </wp:positionV>
                <wp:extent cx="139700" cy="135255"/>
                <wp:effectExtent l="9525" t="9525" r="12700" b="7620"/>
                <wp:wrapNone/>
                <wp:docPr id="157" name="Багетная рамка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5255"/>
                        </a:xfrm>
                        <a:prstGeom prst="bevel">
                          <a:avLst>
                            <a:gd name="adj" fmla="val 12500"/>
                          </a:avLst>
                        </a:prstGeom>
                        <a:solidFill>
                          <a:srgbClr val="FFFF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57" o:spid="_x0000_s1026" type="#_x0000_t84" style="position:absolute;margin-left:13.95pt;margin-top:2.7pt;width:11pt;height:10.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" fillcolor="yellow" strokecolor="#ffc000"/>
            </w:pict>
          </mc:Fallback>
        </mc:AlternateContent>
      </w:r>
      <w:r w:rsidRPr="005E4E0D">
        <w:rPr>
          <w:rFonts w:ascii="Times New Roman" w:hAnsi="Times New Roman"/>
          <w:sz w:val="24"/>
          <w:szCs w:val="24"/>
        </w:rPr>
        <w:t xml:space="preserve">          - неналоговые доходы</w:t>
      </w:r>
    </w:p>
    <w:p w:rsidR="00905AF8" w:rsidRPr="005E4E0D" w:rsidRDefault="00905AF8" w:rsidP="00905AF8">
      <w:pPr>
        <w:spacing w:after="0" w:line="240" w:lineRule="auto"/>
        <w:rPr>
          <w:rFonts w:ascii="Times New Roman" w:hAnsi="Times New Roman"/>
          <w:sz w:val="24"/>
          <w:szCs w:val="24"/>
        </w:rPr>
      </w:pPr>
      <w:r w:rsidRPr="005E4E0D">
        <w:rPr>
          <w:rFonts w:ascii="Times New Roman" w:hAnsi="Times New Roman"/>
          <w:noProof/>
          <w:sz w:val="24"/>
          <w:szCs w:val="24"/>
          <w:lang w:eastAsia="ru-RU"/>
        </w:rPr>
        <mc:AlternateContent>
          <mc:Choice Requires="wps">
            <w:drawing>
              <wp:anchor distT="0" distB="0" distL="114300" distR="114300" simplePos="0" relativeHeight="251767808" behindDoc="0" locked="0" layoutInCell="1" allowOverlap="1" wp14:anchorId="32FC490F" wp14:editId="138B94A0">
                <wp:simplePos x="0" y="0"/>
                <wp:positionH relativeFrom="column">
                  <wp:posOffset>177165</wp:posOffset>
                </wp:positionH>
                <wp:positionV relativeFrom="paragraph">
                  <wp:posOffset>36830</wp:posOffset>
                </wp:positionV>
                <wp:extent cx="139700" cy="135255"/>
                <wp:effectExtent l="9525" t="6350" r="12700" b="10795"/>
                <wp:wrapNone/>
                <wp:docPr id="156" name="Багетная рамка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5255"/>
                        </a:xfrm>
                        <a:prstGeom prst="bevel">
                          <a:avLst>
                            <a:gd name="adj" fmla="val 12500"/>
                          </a:avLst>
                        </a:prstGeom>
                        <a:solidFill>
                          <a:srgbClr val="92D050"/>
                        </a:solidFill>
                        <a:ln w="9525">
                          <a:solidFill>
                            <a:srgbClr val="76923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56" o:spid="_x0000_s1026" type="#_x0000_t84" style="position:absolute;margin-left:13.95pt;margin-top:2.9pt;width:11pt;height:1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" fillcolor="#92d050" strokecolor="#76923c"/>
            </w:pict>
          </mc:Fallback>
        </mc:AlternateContent>
      </w:r>
      <w:r w:rsidRPr="005E4E0D">
        <w:rPr>
          <w:rFonts w:ascii="Times New Roman" w:hAnsi="Times New Roman"/>
          <w:sz w:val="24"/>
          <w:szCs w:val="24"/>
        </w:rPr>
        <w:t xml:space="preserve">          - безвозмездные поступления от других бюджетов системы Российской Федерации</w:t>
      </w:r>
    </w:p>
    <w:p w:rsidR="00905AF8" w:rsidRPr="005E4E0D" w:rsidRDefault="00905AF8" w:rsidP="00905AF8">
      <w:pPr>
        <w:spacing w:after="0" w:line="240" w:lineRule="auto"/>
        <w:jc w:val="both"/>
        <w:rPr>
          <w:rFonts w:ascii="Times New Roman" w:hAnsi="Times New Roman"/>
          <w:sz w:val="24"/>
          <w:szCs w:val="24"/>
        </w:rPr>
      </w:pPr>
      <w:r w:rsidRPr="005E4E0D">
        <w:rPr>
          <w:rFonts w:ascii="Times New Roman" w:hAnsi="Times New Roman"/>
          <w:noProof/>
          <w:sz w:val="24"/>
          <w:szCs w:val="24"/>
          <w:lang w:eastAsia="ru-RU"/>
        </w:rPr>
        <w:lastRenderedPageBreak/>
        <mc:AlternateContent>
          <mc:Choice Requires="wps">
            <w:drawing>
              <wp:anchor distT="0" distB="0" distL="114300" distR="114300" simplePos="0" relativeHeight="251768832" behindDoc="0" locked="0" layoutInCell="1" allowOverlap="1" wp14:anchorId="6CD17F3C" wp14:editId="3C0B1B15">
                <wp:simplePos x="0" y="0"/>
                <wp:positionH relativeFrom="column">
                  <wp:posOffset>177165</wp:posOffset>
                </wp:positionH>
                <wp:positionV relativeFrom="paragraph">
                  <wp:posOffset>45720</wp:posOffset>
                </wp:positionV>
                <wp:extent cx="139700" cy="135255"/>
                <wp:effectExtent l="9525" t="9525" r="12700" b="7620"/>
                <wp:wrapNone/>
                <wp:docPr id="155" name="Багетная рамка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5255"/>
                        </a:xfrm>
                        <a:prstGeom prst="bevel">
                          <a:avLst>
                            <a:gd name="adj" fmla="val 12500"/>
                          </a:avLst>
                        </a:prstGeom>
                        <a:solidFill>
                          <a:srgbClr val="FF0000"/>
                        </a:solidFill>
                        <a:ln w="9525">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55" o:spid="_x0000_s1026" type="#_x0000_t84" style="position:absolute;margin-left:13.95pt;margin-top:3.6pt;width:11pt;height:10.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" fillcolor="red" strokecolor="#e36c0a"/>
            </w:pict>
          </mc:Fallback>
        </mc:AlternateContent>
      </w:r>
      <w:r w:rsidRPr="005E4E0D">
        <w:rPr>
          <w:rFonts w:ascii="Times New Roman" w:hAnsi="Times New Roman"/>
          <w:sz w:val="24"/>
          <w:szCs w:val="24"/>
        </w:rPr>
        <w:t xml:space="preserve">          - прочие безвозмездные поступления</w:t>
      </w:r>
    </w:p>
    <w:p w:rsidR="00905AF8" w:rsidRPr="00905AF8" w:rsidRDefault="00905AF8" w:rsidP="00905AF8">
      <w:pPr>
        <w:spacing w:after="0" w:line="240" w:lineRule="auto"/>
        <w:ind w:firstLine="567"/>
        <w:jc w:val="both"/>
        <w:rPr>
          <w:rFonts w:ascii="Times New Roman" w:hAnsi="Times New Roman"/>
          <w:sz w:val="28"/>
          <w:szCs w:val="28"/>
        </w:rPr>
      </w:pPr>
      <w:r w:rsidRPr="00905AF8">
        <w:rPr>
          <w:rFonts w:ascii="Times New Roman" w:hAnsi="Times New Roman"/>
          <w:sz w:val="28"/>
          <w:szCs w:val="28"/>
        </w:rPr>
        <w:t>По сравнению с</w:t>
      </w:r>
      <w:r w:rsidRPr="00905AF8">
        <w:rPr>
          <w:rFonts w:ascii="Times New Roman" w:hAnsi="Times New Roman"/>
          <w:color w:val="FF0000"/>
          <w:sz w:val="28"/>
          <w:szCs w:val="28"/>
        </w:rPr>
        <w:t xml:space="preserve"> </w:t>
      </w:r>
      <w:r w:rsidRPr="00905AF8">
        <w:rPr>
          <w:rFonts w:ascii="Times New Roman" w:hAnsi="Times New Roman"/>
          <w:sz w:val="28"/>
          <w:szCs w:val="28"/>
        </w:rPr>
        <w:t>2012 годом доходы бюджета  увеличились на  1 371 201,4 тыс. рублей, в основном за счёт   роста налоговых доходов.   Удельный вес налоговых и неналоговых доходов вырос на 4,5%, и на 4,4%  снизилась доля финансовой помощи.</w:t>
      </w:r>
    </w:p>
    <w:p w:rsidR="00905AF8" w:rsidRPr="00D254B3" w:rsidRDefault="00905AF8" w:rsidP="00905AF8">
      <w:pPr>
        <w:tabs>
          <w:tab w:val="left" w:pos="0"/>
          <w:tab w:val="right" w:pos="10205"/>
        </w:tabs>
        <w:spacing w:after="0" w:line="240" w:lineRule="auto"/>
        <w:ind w:firstLine="567"/>
        <w:jc w:val="right"/>
        <w:rPr>
          <w:rFonts w:ascii="Times New Roman" w:hAnsi="Times New Roman"/>
          <w:sz w:val="24"/>
          <w:szCs w:val="24"/>
        </w:rPr>
      </w:pPr>
      <w:r w:rsidRPr="00905AF8">
        <w:rPr>
          <w:rFonts w:ascii="Times New Roman" w:hAnsi="Times New Roman"/>
          <w:sz w:val="28"/>
          <w:szCs w:val="28"/>
        </w:rPr>
        <w:t xml:space="preserve">    </w:t>
      </w:r>
      <w:r w:rsidRPr="00D254B3">
        <w:rPr>
          <w:rFonts w:ascii="Times New Roman" w:hAnsi="Times New Roman"/>
          <w:sz w:val="24"/>
          <w:szCs w:val="24"/>
        </w:rPr>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7"/>
        <w:gridCol w:w="975"/>
        <w:gridCol w:w="1577"/>
        <w:gridCol w:w="1065"/>
        <w:gridCol w:w="1363"/>
        <w:gridCol w:w="974"/>
      </w:tblGrid>
      <w:tr w:rsidR="00905AF8" w:rsidRPr="00905AF8" w:rsidTr="003054BD">
        <w:trPr>
          <w:trHeight w:val="473"/>
        </w:trPr>
        <w:tc>
          <w:tcPr>
            <w:tcW w:w="2268" w:type="dxa"/>
            <w:vMerge w:val="restart"/>
          </w:tcPr>
          <w:p w:rsidR="00905AF8" w:rsidRPr="00D254B3" w:rsidRDefault="00905AF8" w:rsidP="00D254B3">
            <w:pPr>
              <w:pStyle w:val="a8"/>
              <w:spacing w:after="0"/>
              <w:ind w:left="34"/>
              <w:rPr>
                <w:sz w:val="20"/>
                <w:szCs w:val="20"/>
              </w:rPr>
            </w:pPr>
          </w:p>
        </w:tc>
        <w:tc>
          <w:tcPr>
            <w:tcW w:w="2392" w:type="dxa"/>
            <w:gridSpan w:val="2"/>
            <w:vAlign w:val="center"/>
          </w:tcPr>
          <w:p w:rsidR="00905AF8" w:rsidRPr="00D254B3" w:rsidRDefault="00905AF8" w:rsidP="00905AF8">
            <w:pPr>
              <w:pStyle w:val="a8"/>
              <w:spacing w:after="0"/>
              <w:jc w:val="center"/>
              <w:rPr>
                <w:sz w:val="20"/>
                <w:szCs w:val="20"/>
              </w:rPr>
            </w:pPr>
            <w:r w:rsidRPr="00D254B3">
              <w:rPr>
                <w:sz w:val="20"/>
                <w:szCs w:val="20"/>
              </w:rPr>
              <w:t xml:space="preserve">исполнено </w:t>
            </w:r>
          </w:p>
          <w:p w:rsidR="00905AF8" w:rsidRPr="00D254B3" w:rsidRDefault="00905AF8" w:rsidP="00905AF8">
            <w:pPr>
              <w:pStyle w:val="a8"/>
              <w:spacing w:after="0"/>
              <w:jc w:val="center"/>
              <w:rPr>
                <w:sz w:val="20"/>
                <w:szCs w:val="20"/>
              </w:rPr>
            </w:pPr>
            <w:r w:rsidRPr="00D254B3">
              <w:rPr>
                <w:sz w:val="20"/>
                <w:szCs w:val="20"/>
              </w:rPr>
              <w:t>за 2012 год</w:t>
            </w:r>
          </w:p>
        </w:tc>
        <w:tc>
          <w:tcPr>
            <w:tcW w:w="2642" w:type="dxa"/>
            <w:gridSpan w:val="2"/>
            <w:vAlign w:val="center"/>
          </w:tcPr>
          <w:p w:rsidR="00905AF8" w:rsidRPr="00D254B3" w:rsidRDefault="00905AF8" w:rsidP="00905AF8">
            <w:pPr>
              <w:pStyle w:val="a8"/>
              <w:spacing w:after="0"/>
              <w:jc w:val="center"/>
              <w:rPr>
                <w:sz w:val="20"/>
                <w:szCs w:val="20"/>
              </w:rPr>
            </w:pPr>
            <w:r w:rsidRPr="00D254B3">
              <w:rPr>
                <w:sz w:val="20"/>
                <w:szCs w:val="20"/>
              </w:rPr>
              <w:t xml:space="preserve">исполнено </w:t>
            </w:r>
          </w:p>
          <w:p w:rsidR="00905AF8" w:rsidRPr="00D254B3" w:rsidRDefault="00905AF8" w:rsidP="00905AF8">
            <w:pPr>
              <w:pStyle w:val="a8"/>
              <w:spacing w:after="0"/>
              <w:jc w:val="center"/>
              <w:rPr>
                <w:sz w:val="20"/>
                <w:szCs w:val="20"/>
              </w:rPr>
            </w:pPr>
            <w:r w:rsidRPr="00D254B3">
              <w:rPr>
                <w:sz w:val="20"/>
                <w:szCs w:val="20"/>
              </w:rPr>
              <w:t>за 2013 год</w:t>
            </w:r>
          </w:p>
        </w:tc>
        <w:tc>
          <w:tcPr>
            <w:tcW w:w="2337" w:type="dxa"/>
            <w:gridSpan w:val="2"/>
            <w:vAlign w:val="center"/>
          </w:tcPr>
          <w:p w:rsidR="00905AF8" w:rsidRPr="00D254B3" w:rsidRDefault="00905AF8" w:rsidP="00905AF8">
            <w:pPr>
              <w:pStyle w:val="a8"/>
              <w:spacing w:after="0"/>
              <w:jc w:val="center"/>
              <w:rPr>
                <w:sz w:val="20"/>
                <w:szCs w:val="20"/>
              </w:rPr>
            </w:pPr>
            <w:r w:rsidRPr="00D254B3">
              <w:rPr>
                <w:sz w:val="20"/>
                <w:szCs w:val="20"/>
              </w:rPr>
              <w:t>отклонения</w:t>
            </w:r>
          </w:p>
        </w:tc>
      </w:tr>
      <w:tr w:rsidR="00905AF8" w:rsidRPr="00905AF8" w:rsidTr="003054BD">
        <w:tc>
          <w:tcPr>
            <w:tcW w:w="2268" w:type="dxa"/>
            <w:vMerge/>
          </w:tcPr>
          <w:p w:rsidR="00905AF8" w:rsidRPr="00D254B3" w:rsidRDefault="00905AF8" w:rsidP="00D254B3">
            <w:pPr>
              <w:pStyle w:val="a8"/>
              <w:spacing w:after="0"/>
              <w:ind w:left="34"/>
              <w:rPr>
                <w:sz w:val="20"/>
                <w:szCs w:val="20"/>
              </w:rPr>
            </w:pPr>
          </w:p>
        </w:tc>
        <w:tc>
          <w:tcPr>
            <w:tcW w:w="1417" w:type="dxa"/>
            <w:vAlign w:val="center"/>
          </w:tcPr>
          <w:p w:rsidR="00905AF8" w:rsidRPr="00D254B3" w:rsidRDefault="00905AF8" w:rsidP="00D254B3">
            <w:pPr>
              <w:pStyle w:val="a8"/>
              <w:spacing w:after="0"/>
              <w:ind w:left="34"/>
              <w:jc w:val="center"/>
              <w:rPr>
                <w:sz w:val="20"/>
                <w:szCs w:val="20"/>
              </w:rPr>
            </w:pPr>
            <w:r w:rsidRPr="00D254B3">
              <w:rPr>
                <w:sz w:val="20"/>
                <w:szCs w:val="20"/>
              </w:rPr>
              <w:t>сумма</w:t>
            </w:r>
          </w:p>
        </w:tc>
        <w:tc>
          <w:tcPr>
            <w:tcW w:w="975" w:type="dxa"/>
            <w:vAlign w:val="center"/>
          </w:tcPr>
          <w:p w:rsidR="00905AF8" w:rsidRPr="00D254B3" w:rsidRDefault="00905AF8" w:rsidP="00D254B3">
            <w:pPr>
              <w:pStyle w:val="a8"/>
              <w:spacing w:after="0"/>
              <w:ind w:left="0"/>
              <w:jc w:val="center"/>
              <w:rPr>
                <w:sz w:val="20"/>
                <w:szCs w:val="20"/>
              </w:rPr>
            </w:pPr>
            <w:proofErr w:type="spellStart"/>
            <w:r w:rsidRPr="00D254B3">
              <w:rPr>
                <w:sz w:val="20"/>
                <w:szCs w:val="20"/>
              </w:rPr>
              <w:t>удель</w:t>
            </w:r>
            <w:proofErr w:type="spellEnd"/>
            <w:r w:rsidRPr="00D254B3">
              <w:rPr>
                <w:sz w:val="20"/>
                <w:szCs w:val="20"/>
              </w:rPr>
              <w:t>-</w:t>
            </w:r>
          </w:p>
          <w:p w:rsidR="00905AF8" w:rsidRPr="00D254B3" w:rsidRDefault="00905AF8" w:rsidP="00D254B3">
            <w:pPr>
              <w:pStyle w:val="a8"/>
              <w:spacing w:after="0"/>
              <w:ind w:left="0"/>
              <w:jc w:val="center"/>
              <w:rPr>
                <w:sz w:val="20"/>
                <w:szCs w:val="20"/>
              </w:rPr>
            </w:pPr>
            <w:proofErr w:type="spellStart"/>
            <w:r w:rsidRPr="00D254B3">
              <w:rPr>
                <w:sz w:val="20"/>
                <w:szCs w:val="20"/>
              </w:rPr>
              <w:t>ный</w:t>
            </w:r>
            <w:proofErr w:type="spellEnd"/>
            <w:r w:rsidRPr="00D254B3">
              <w:rPr>
                <w:sz w:val="20"/>
                <w:szCs w:val="20"/>
              </w:rPr>
              <w:t xml:space="preserve"> вес, %</w:t>
            </w:r>
          </w:p>
        </w:tc>
        <w:tc>
          <w:tcPr>
            <w:tcW w:w="1577" w:type="dxa"/>
            <w:vAlign w:val="center"/>
          </w:tcPr>
          <w:p w:rsidR="00905AF8" w:rsidRPr="00D254B3" w:rsidRDefault="00905AF8" w:rsidP="00D254B3">
            <w:pPr>
              <w:pStyle w:val="a8"/>
              <w:spacing w:after="0"/>
              <w:ind w:left="52"/>
              <w:jc w:val="center"/>
              <w:rPr>
                <w:sz w:val="20"/>
                <w:szCs w:val="20"/>
              </w:rPr>
            </w:pPr>
            <w:r w:rsidRPr="00D254B3">
              <w:rPr>
                <w:sz w:val="20"/>
                <w:szCs w:val="20"/>
              </w:rPr>
              <w:t>сумма</w:t>
            </w:r>
          </w:p>
        </w:tc>
        <w:tc>
          <w:tcPr>
            <w:tcW w:w="1065" w:type="dxa"/>
            <w:vAlign w:val="center"/>
          </w:tcPr>
          <w:p w:rsidR="00905AF8" w:rsidRPr="00D254B3" w:rsidRDefault="00905AF8" w:rsidP="00D254B3">
            <w:pPr>
              <w:pStyle w:val="a8"/>
              <w:spacing w:after="0"/>
              <w:ind w:left="0"/>
              <w:jc w:val="center"/>
              <w:rPr>
                <w:sz w:val="20"/>
                <w:szCs w:val="20"/>
              </w:rPr>
            </w:pPr>
            <w:proofErr w:type="spellStart"/>
            <w:r w:rsidRPr="00D254B3">
              <w:rPr>
                <w:sz w:val="20"/>
                <w:szCs w:val="20"/>
              </w:rPr>
              <w:t>удель</w:t>
            </w:r>
            <w:proofErr w:type="spellEnd"/>
            <w:r w:rsidRPr="00D254B3">
              <w:rPr>
                <w:sz w:val="20"/>
                <w:szCs w:val="20"/>
              </w:rPr>
              <w:t>-</w:t>
            </w:r>
          </w:p>
          <w:p w:rsidR="00905AF8" w:rsidRPr="00D254B3" w:rsidRDefault="00905AF8" w:rsidP="00D254B3">
            <w:pPr>
              <w:pStyle w:val="a8"/>
              <w:spacing w:after="0"/>
              <w:ind w:left="0"/>
              <w:jc w:val="center"/>
              <w:rPr>
                <w:sz w:val="20"/>
                <w:szCs w:val="20"/>
              </w:rPr>
            </w:pPr>
            <w:proofErr w:type="spellStart"/>
            <w:r w:rsidRPr="00D254B3">
              <w:rPr>
                <w:sz w:val="20"/>
                <w:szCs w:val="20"/>
              </w:rPr>
              <w:t>ный</w:t>
            </w:r>
            <w:proofErr w:type="spellEnd"/>
            <w:r w:rsidRPr="00D254B3">
              <w:rPr>
                <w:sz w:val="20"/>
                <w:szCs w:val="20"/>
              </w:rPr>
              <w:t xml:space="preserve"> вес, %</w:t>
            </w:r>
          </w:p>
        </w:tc>
        <w:tc>
          <w:tcPr>
            <w:tcW w:w="1363" w:type="dxa"/>
            <w:vAlign w:val="center"/>
          </w:tcPr>
          <w:p w:rsidR="00905AF8" w:rsidRPr="00D254B3" w:rsidRDefault="00905AF8" w:rsidP="00D254B3">
            <w:pPr>
              <w:pStyle w:val="a8"/>
              <w:spacing w:after="0"/>
              <w:ind w:left="-21"/>
              <w:jc w:val="center"/>
              <w:rPr>
                <w:sz w:val="20"/>
                <w:szCs w:val="20"/>
              </w:rPr>
            </w:pPr>
            <w:r w:rsidRPr="00D254B3">
              <w:rPr>
                <w:sz w:val="20"/>
                <w:szCs w:val="20"/>
              </w:rPr>
              <w:t>сумма</w:t>
            </w:r>
          </w:p>
        </w:tc>
        <w:tc>
          <w:tcPr>
            <w:tcW w:w="974" w:type="dxa"/>
            <w:vAlign w:val="center"/>
          </w:tcPr>
          <w:p w:rsidR="00905AF8" w:rsidRPr="00D254B3" w:rsidRDefault="00905AF8" w:rsidP="00D254B3">
            <w:pPr>
              <w:pStyle w:val="a8"/>
              <w:spacing w:after="0"/>
              <w:ind w:left="0"/>
              <w:jc w:val="center"/>
              <w:rPr>
                <w:sz w:val="20"/>
                <w:szCs w:val="20"/>
              </w:rPr>
            </w:pPr>
            <w:r w:rsidRPr="00D254B3">
              <w:rPr>
                <w:sz w:val="20"/>
                <w:szCs w:val="20"/>
              </w:rPr>
              <w:t xml:space="preserve">  %</w:t>
            </w:r>
          </w:p>
        </w:tc>
      </w:tr>
      <w:tr w:rsidR="00905AF8" w:rsidRPr="00905AF8" w:rsidTr="003054BD">
        <w:tc>
          <w:tcPr>
            <w:tcW w:w="2268" w:type="dxa"/>
          </w:tcPr>
          <w:p w:rsidR="00905AF8" w:rsidRPr="00D254B3" w:rsidRDefault="00905AF8" w:rsidP="00D254B3">
            <w:pPr>
              <w:pStyle w:val="a8"/>
              <w:spacing w:after="0"/>
              <w:ind w:left="34"/>
              <w:rPr>
                <w:sz w:val="20"/>
                <w:szCs w:val="20"/>
              </w:rPr>
            </w:pPr>
            <w:r w:rsidRPr="00D254B3">
              <w:rPr>
                <w:sz w:val="20"/>
                <w:szCs w:val="20"/>
              </w:rPr>
              <w:t>Доходы, всего</w:t>
            </w:r>
          </w:p>
        </w:tc>
        <w:tc>
          <w:tcPr>
            <w:tcW w:w="1417" w:type="dxa"/>
          </w:tcPr>
          <w:p w:rsidR="00905AF8" w:rsidRPr="00D254B3" w:rsidRDefault="00905AF8" w:rsidP="00D254B3">
            <w:pPr>
              <w:pStyle w:val="a8"/>
              <w:spacing w:after="0"/>
              <w:ind w:left="34"/>
              <w:jc w:val="center"/>
              <w:rPr>
                <w:b/>
                <w:sz w:val="20"/>
                <w:szCs w:val="20"/>
              </w:rPr>
            </w:pPr>
            <w:r w:rsidRPr="00D254B3">
              <w:rPr>
                <w:b/>
                <w:sz w:val="20"/>
                <w:szCs w:val="20"/>
              </w:rPr>
              <w:t xml:space="preserve">13 094 204,89 </w:t>
            </w:r>
          </w:p>
        </w:tc>
        <w:tc>
          <w:tcPr>
            <w:tcW w:w="975" w:type="dxa"/>
          </w:tcPr>
          <w:p w:rsidR="00905AF8" w:rsidRPr="00D254B3" w:rsidRDefault="00905AF8" w:rsidP="00D254B3">
            <w:pPr>
              <w:pStyle w:val="a8"/>
              <w:spacing w:after="0"/>
              <w:ind w:left="0"/>
              <w:jc w:val="center"/>
              <w:rPr>
                <w:b/>
                <w:sz w:val="20"/>
                <w:szCs w:val="20"/>
              </w:rPr>
            </w:pPr>
            <w:r w:rsidRPr="00D254B3">
              <w:rPr>
                <w:b/>
                <w:sz w:val="20"/>
                <w:szCs w:val="20"/>
              </w:rPr>
              <w:t>100,0</w:t>
            </w:r>
          </w:p>
        </w:tc>
        <w:tc>
          <w:tcPr>
            <w:tcW w:w="1577" w:type="dxa"/>
          </w:tcPr>
          <w:p w:rsidR="00905AF8" w:rsidRPr="00D254B3" w:rsidRDefault="00905AF8" w:rsidP="00D254B3">
            <w:pPr>
              <w:pStyle w:val="a8"/>
              <w:spacing w:after="0"/>
              <w:ind w:left="52"/>
              <w:rPr>
                <w:b/>
                <w:sz w:val="20"/>
                <w:szCs w:val="20"/>
              </w:rPr>
            </w:pPr>
            <w:r w:rsidRPr="00D254B3">
              <w:rPr>
                <w:b/>
                <w:sz w:val="20"/>
                <w:szCs w:val="20"/>
              </w:rPr>
              <w:t>14 465 406,29</w:t>
            </w:r>
          </w:p>
        </w:tc>
        <w:tc>
          <w:tcPr>
            <w:tcW w:w="1065" w:type="dxa"/>
          </w:tcPr>
          <w:p w:rsidR="00905AF8" w:rsidRPr="00D254B3" w:rsidRDefault="00905AF8" w:rsidP="00D254B3">
            <w:pPr>
              <w:pStyle w:val="a8"/>
              <w:spacing w:after="0"/>
              <w:ind w:left="0"/>
              <w:jc w:val="center"/>
              <w:rPr>
                <w:b/>
                <w:sz w:val="20"/>
                <w:szCs w:val="20"/>
              </w:rPr>
            </w:pPr>
            <w:r w:rsidRPr="00D254B3">
              <w:rPr>
                <w:b/>
                <w:sz w:val="20"/>
                <w:szCs w:val="20"/>
              </w:rPr>
              <w:t>100,0</w:t>
            </w:r>
          </w:p>
        </w:tc>
        <w:tc>
          <w:tcPr>
            <w:tcW w:w="1363" w:type="dxa"/>
            <w:vAlign w:val="center"/>
          </w:tcPr>
          <w:p w:rsidR="00905AF8" w:rsidRPr="00D254B3" w:rsidRDefault="00905AF8" w:rsidP="00D254B3">
            <w:pPr>
              <w:pStyle w:val="a8"/>
              <w:spacing w:after="0"/>
              <w:ind w:left="-21"/>
              <w:jc w:val="center"/>
              <w:rPr>
                <w:b/>
                <w:sz w:val="20"/>
                <w:szCs w:val="20"/>
              </w:rPr>
            </w:pPr>
            <w:r w:rsidRPr="00D254B3">
              <w:rPr>
                <w:b/>
                <w:sz w:val="20"/>
                <w:szCs w:val="20"/>
              </w:rPr>
              <w:t xml:space="preserve">1  371 201,4 </w:t>
            </w:r>
          </w:p>
        </w:tc>
        <w:tc>
          <w:tcPr>
            <w:tcW w:w="974" w:type="dxa"/>
            <w:vAlign w:val="center"/>
          </w:tcPr>
          <w:p w:rsidR="00905AF8" w:rsidRPr="00D254B3" w:rsidRDefault="00905AF8" w:rsidP="00D254B3">
            <w:pPr>
              <w:pStyle w:val="a8"/>
              <w:spacing w:after="0"/>
              <w:ind w:left="0"/>
              <w:jc w:val="center"/>
              <w:rPr>
                <w:b/>
                <w:sz w:val="20"/>
                <w:szCs w:val="20"/>
              </w:rPr>
            </w:pPr>
            <w:r w:rsidRPr="00D254B3">
              <w:rPr>
                <w:b/>
                <w:sz w:val="20"/>
                <w:szCs w:val="20"/>
              </w:rPr>
              <w:t>0,0</w:t>
            </w:r>
          </w:p>
        </w:tc>
      </w:tr>
      <w:tr w:rsidR="00905AF8" w:rsidRPr="00905AF8" w:rsidTr="003054BD">
        <w:tc>
          <w:tcPr>
            <w:tcW w:w="2268" w:type="dxa"/>
          </w:tcPr>
          <w:p w:rsidR="00905AF8" w:rsidRPr="00D254B3" w:rsidRDefault="00905AF8" w:rsidP="00D254B3">
            <w:pPr>
              <w:pStyle w:val="a8"/>
              <w:spacing w:after="0"/>
              <w:ind w:left="34"/>
              <w:rPr>
                <w:sz w:val="20"/>
                <w:szCs w:val="20"/>
              </w:rPr>
            </w:pPr>
            <w:r w:rsidRPr="00D254B3">
              <w:rPr>
                <w:sz w:val="20"/>
                <w:szCs w:val="20"/>
              </w:rPr>
              <w:t>Налоговые и неналоговые доходы</w:t>
            </w:r>
          </w:p>
        </w:tc>
        <w:tc>
          <w:tcPr>
            <w:tcW w:w="1417" w:type="dxa"/>
            <w:vAlign w:val="center"/>
          </w:tcPr>
          <w:p w:rsidR="00905AF8" w:rsidRPr="00D254B3" w:rsidRDefault="00905AF8" w:rsidP="00D254B3">
            <w:pPr>
              <w:pStyle w:val="a8"/>
              <w:spacing w:after="0"/>
              <w:ind w:left="34"/>
              <w:jc w:val="center"/>
              <w:rPr>
                <w:sz w:val="20"/>
                <w:szCs w:val="20"/>
              </w:rPr>
            </w:pPr>
            <w:r w:rsidRPr="00D254B3">
              <w:rPr>
                <w:sz w:val="20"/>
                <w:szCs w:val="20"/>
              </w:rPr>
              <w:t xml:space="preserve"> 6 770 852,47</w:t>
            </w:r>
          </w:p>
        </w:tc>
        <w:tc>
          <w:tcPr>
            <w:tcW w:w="975" w:type="dxa"/>
            <w:vAlign w:val="center"/>
          </w:tcPr>
          <w:p w:rsidR="00905AF8" w:rsidRPr="00D254B3" w:rsidRDefault="00905AF8" w:rsidP="00D254B3">
            <w:pPr>
              <w:pStyle w:val="a8"/>
              <w:spacing w:after="0"/>
              <w:ind w:left="0"/>
              <w:jc w:val="center"/>
              <w:rPr>
                <w:sz w:val="20"/>
                <w:szCs w:val="20"/>
              </w:rPr>
            </w:pPr>
            <w:r w:rsidRPr="00D254B3">
              <w:rPr>
                <w:sz w:val="20"/>
                <w:szCs w:val="20"/>
              </w:rPr>
              <w:t xml:space="preserve"> 51,7</w:t>
            </w:r>
          </w:p>
        </w:tc>
        <w:tc>
          <w:tcPr>
            <w:tcW w:w="1577" w:type="dxa"/>
            <w:vAlign w:val="center"/>
          </w:tcPr>
          <w:p w:rsidR="00905AF8" w:rsidRPr="00D254B3" w:rsidRDefault="00905AF8" w:rsidP="00D254B3">
            <w:pPr>
              <w:pStyle w:val="a8"/>
              <w:spacing w:after="0"/>
              <w:ind w:left="52"/>
              <w:jc w:val="center"/>
              <w:rPr>
                <w:sz w:val="20"/>
                <w:szCs w:val="20"/>
              </w:rPr>
            </w:pPr>
            <w:r w:rsidRPr="00D254B3">
              <w:rPr>
                <w:sz w:val="20"/>
                <w:szCs w:val="20"/>
              </w:rPr>
              <w:t xml:space="preserve"> 8 125 621,25</w:t>
            </w:r>
          </w:p>
        </w:tc>
        <w:tc>
          <w:tcPr>
            <w:tcW w:w="1065" w:type="dxa"/>
            <w:vAlign w:val="center"/>
          </w:tcPr>
          <w:p w:rsidR="00905AF8" w:rsidRPr="00D254B3" w:rsidRDefault="00905AF8" w:rsidP="00D254B3">
            <w:pPr>
              <w:pStyle w:val="a8"/>
              <w:spacing w:after="0"/>
              <w:ind w:left="0"/>
              <w:jc w:val="center"/>
              <w:rPr>
                <w:sz w:val="20"/>
                <w:szCs w:val="20"/>
              </w:rPr>
            </w:pPr>
            <w:r w:rsidRPr="00D254B3">
              <w:rPr>
                <w:sz w:val="20"/>
                <w:szCs w:val="20"/>
              </w:rPr>
              <w:t>56,2</w:t>
            </w:r>
          </w:p>
        </w:tc>
        <w:tc>
          <w:tcPr>
            <w:tcW w:w="1363" w:type="dxa"/>
            <w:vAlign w:val="center"/>
          </w:tcPr>
          <w:p w:rsidR="00905AF8" w:rsidRPr="00D254B3" w:rsidRDefault="00905AF8" w:rsidP="00D254B3">
            <w:pPr>
              <w:pStyle w:val="a8"/>
              <w:spacing w:after="0"/>
              <w:ind w:left="-21"/>
              <w:jc w:val="center"/>
              <w:rPr>
                <w:sz w:val="20"/>
                <w:szCs w:val="20"/>
              </w:rPr>
            </w:pPr>
            <w:r w:rsidRPr="00D254B3">
              <w:rPr>
                <w:sz w:val="20"/>
                <w:szCs w:val="20"/>
              </w:rPr>
              <w:t xml:space="preserve"> 1 354 768,78</w:t>
            </w:r>
          </w:p>
        </w:tc>
        <w:tc>
          <w:tcPr>
            <w:tcW w:w="974" w:type="dxa"/>
            <w:vAlign w:val="center"/>
          </w:tcPr>
          <w:p w:rsidR="00905AF8" w:rsidRPr="00D254B3" w:rsidRDefault="00905AF8" w:rsidP="00D254B3">
            <w:pPr>
              <w:pStyle w:val="a8"/>
              <w:spacing w:after="0"/>
              <w:ind w:left="0"/>
              <w:jc w:val="center"/>
              <w:rPr>
                <w:sz w:val="20"/>
                <w:szCs w:val="20"/>
              </w:rPr>
            </w:pPr>
            <w:r w:rsidRPr="00D254B3">
              <w:rPr>
                <w:sz w:val="20"/>
                <w:szCs w:val="20"/>
              </w:rPr>
              <w:t xml:space="preserve"> 4,5</w:t>
            </w:r>
          </w:p>
        </w:tc>
      </w:tr>
      <w:tr w:rsidR="00905AF8" w:rsidRPr="00905AF8" w:rsidTr="003054BD">
        <w:tc>
          <w:tcPr>
            <w:tcW w:w="2268" w:type="dxa"/>
          </w:tcPr>
          <w:p w:rsidR="00905AF8" w:rsidRPr="00D254B3" w:rsidRDefault="00905AF8" w:rsidP="00D254B3">
            <w:pPr>
              <w:pStyle w:val="a8"/>
              <w:spacing w:after="0"/>
              <w:ind w:left="34"/>
              <w:rPr>
                <w:sz w:val="20"/>
                <w:szCs w:val="20"/>
              </w:rPr>
            </w:pPr>
            <w:r w:rsidRPr="00D254B3">
              <w:rPr>
                <w:sz w:val="20"/>
                <w:szCs w:val="20"/>
              </w:rPr>
              <w:t>- налоговые доходы</w:t>
            </w:r>
          </w:p>
        </w:tc>
        <w:tc>
          <w:tcPr>
            <w:tcW w:w="1417" w:type="dxa"/>
            <w:vAlign w:val="center"/>
          </w:tcPr>
          <w:p w:rsidR="00905AF8" w:rsidRPr="00D254B3" w:rsidRDefault="00905AF8" w:rsidP="00D254B3">
            <w:pPr>
              <w:pStyle w:val="a8"/>
              <w:spacing w:after="0"/>
              <w:ind w:left="34"/>
              <w:jc w:val="center"/>
              <w:rPr>
                <w:color w:val="000000"/>
                <w:sz w:val="20"/>
                <w:szCs w:val="20"/>
              </w:rPr>
            </w:pPr>
            <w:r w:rsidRPr="00D254B3">
              <w:rPr>
                <w:color w:val="000000"/>
                <w:sz w:val="20"/>
                <w:szCs w:val="20"/>
              </w:rPr>
              <w:t xml:space="preserve">5 579 824,89 </w:t>
            </w:r>
          </w:p>
        </w:tc>
        <w:tc>
          <w:tcPr>
            <w:tcW w:w="975" w:type="dxa"/>
            <w:vAlign w:val="center"/>
          </w:tcPr>
          <w:p w:rsidR="00905AF8" w:rsidRPr="00D254B3" w:rsidRDefault="00905AF8" w:rsidP="00D254B3">
            <w:pPr>
              <w:pStyle w:val="a8"/>
              <w:spacing w:after="0"/>
              <w:ind w:left="0"/>
              <w:jc w:val="center"/>
              <w:rPr>
                <w:sz w:val="20"/>
                <w:szCs w:val="20"/>
              </w:rPr>
            </w:pPr>
            <w:r w:rsidRPr="00D254B3">
              <w:rPr>
                <w:sz w:val="20"/>
                <w:szCs w:val="20"/>
              </w:rPr>
              <w:t xml:space="preserve"> 42,6</w:t>
            </w:r>
          </w:p>
        </w:tc>
        <w:tc>
          <w:tcPr>
            <w:tcW w:w="1577" w:type="dxa"/>
            <w:vAlign w:val="center"/>
          </w:tcPr>
          <w:p w:rsidR="00905AF8" w:rsidRPr="00D254B3" w:rsidRDefault="00905AF8" w:rsidP="00D254B3">
            <w:pPr>
              <w:pStyle w:val="a8"/>
              <w:spacing w:after="0"/>
              <w:ind w:left="52"/>
              <w:jc w:val="center"/>
              <w:rPr>
                <w:sz w:val="20"/>
                <w:szCs w:val="20"/>
              </w:rPr>
            </w:pPr>
            <w:r w:rsidRPr="00D254B3">
              <w:rPr>
                <w:sz w:val="20"/>
                <w:szCs w:val="20"/>
              </w:rPr>
              <w:t xml:space="preserve"> 6 850 927,77</w:t>
            </w:r>
          </w:p>
        </w:tc>
        <w:tc>
          <w:tcPr>
            <w:tcW w:w="1065" w:type="dxa"/>
            <w:vAlign w:val="center"/>
          </w:tcPr>
          <w:p w:rsidR="00905AF8" w:rsidRPr="00D254B3" w:rsidRDefault="00905AF8" w:rsidP="00D254B3">
            <w:pPr>
              <w:pStyle w:val="a8"/>
              <w:spacing w:after="0"/>
              <w:ind w:left="0"/>
              <w:jc w:val="center"/>
              <w:rPr>
                <w:sz w:val="20"/>
                <w:szCs w:val="20"/>
              </w:rPr>
            </w:pPr>
            <w:r w:rsidRPr="00D254B3">
              <w:rPr>
                <w:sz w:val="20"/>
                <w:szCs w:val="20"/>
              </w:rPr>
              <w:t>47,4</w:t>
            </w:r>
          </w:p>
        </w:tc>
        <w:tc>
          <w:tcPr>
            <w:tcW w:w="1363" w:type="dxa"/>
            <w:vAlign w:val="center"/>
          </w:tcPr>
          <w:p w:rsidR="00905AF8" w:rsidRPr="00D254B3" w:rsidRDefault="00905AF8" w:rsidP="00D254B3">
            <w:pPr>
              <w:pStyle w:val="a8"/>
              <w:spacing w:after="0"/>
              <w:ind w:left="-21"/>
              <w:jc w:val="center"/>
              <w:rPr>
                <w:color w:val="000000"/>
                <w:sz w:val="20"/>
                <w:szCs w:val="20"/>
              </w:rPr>
            </w:pPr>
            <w:r w:rsidRPr="00D254B3">
              <w:rPr>
                <w:color w:val="000000"/>
                <w:sz w:val="20"/>
                <w:szCs w:val="20"/>
              </w:rPr>
              <w:t xml:space="preserve"> 1 271 102, 88</w:t>
            </w:r>
          </w:p>
        </w:tc>
        <w:tc>
          <w:tcPr>
            <w:tcW w:w="974" w:type="dxa"/>
            <w:vAlign w:val="center"/>
          </w:tcPr>
          <w:p w:rsidR="00905AF8" w:rsidRPr="00D254B3" w:rsidRDefault="00905AF8" w:rsidP="00D254B3">
            <w:pPr>
              <w:pStyle w:val="a8"/>
              <w:spacing w:after="0"/>
              <w:ind w:left="0"/>
              <w:jc w:val="center"/>
              <w:rPr>
                <w:sz w:val="20"/>
                <w:szCs w:val="20"/>
              </w:rPr>
            </w:pPr>
            <w:r w:rsidRPr="00D254B3">
              <w:rPr>
                <w:sz w:val="20"/>
                <w:szCs w:val="20"/>
              </w:rPr>
              <w:t xml:space="preserve"> 4,8</w:t>
            </w:r>
          </w:p>
        </w:tc>
      </w:tr>
      <w:tr w:rsidR="00905AF8" w:rsidRPr="00905AF8" w:rsidTr="003054BD">
        <w:tc>
          <w:tcPr>
            <w:tcW w:w="2268" w:type="dxa"/>
          </w:tcPr>
          <w:p w:rsidR="00905AF8" w:rsidRPr="00D254B3" w:rsidRDefault="00905AF8" w:rsidP="00D254B3">
            <w:pPr>
              <w:pStyle w:val="a8"/>
              <w:spacing w:after="0"/>
              <w:ind w:left="34"/>
              <w:rPr>
                <w:sz w:val="20"/>
                <w:szCs w:val="20"/>
              </w:rPr>
            </w:pPr>
            <w:r w:rsidRPr="00D254B3">
              <w:rPr>
                <w:sz w:val="20"/>
                <w:szCs w:val="20"/>
              </w:rPr>
              <w:t>- неналоговые доходы</w:t>
            </w:r>
          </w:p>
        </w:tc>
        <w:tc>
          <w:tcPr>
            <w:tcW w:w="1417" w:type="dxa"/>
            <w:vAlign w:val="center"/>
          </w:tcPr>
          <w:p w:rsidR="00905AF8" w:rsidRPr="00D254B3" w:rsidRDefault="00905AF8" w:rsidP="00D254B3">
            <w:pPr>
              <w:pStyle w:val="a8"/>
              <w:spacing w:after="0"/>
              <w:ind w:left="34"/>
              <w:jc w:val="center"/>
              <w:rPr>
                <w:color w:val="000000"/>
                <w:sz w:val="20"/>
                <w:szCs w:val="20"/>
              </w:rPr>
            </w:pPr>
            <w:r w:rsidRPr="00D254B3">
              <w:rPr>
                <w:color w:val="000000"/>
                <w:sz w:val="20"/>
                <w:szCs w:val="20"/>
              </w:rPr>
              <w:t xml:space="preserve"> 1 191 027,58</w:t>
            </w:r>
          </w:p>
        </w:tc>
        <w:tc>
          <w:tcPr>
            <w:tcW w:w="975" w:type="dxa"/>
            <w:vAlign w:val="center"/>
          </w:tcPr>
          <w:p w:rsidR="00905AF8" w:rsidRPr="00D254B3" w:rsidRDefault="00905AF8" w:rsidP="00D254B3">
            <w:pPr>
              <w:pStyle w:val="a8"/>
              <w:spacing w:after="0"/>
              <w:ind w:left="0"/>
              <w:jc w:val="center"/>
              <w:rPr>
                <w:sz w:val="20"/>
                <w:szCs w:val="20"/>
              </w:rPr>
            </w:pPr>
            <w:r w:rsidRPr="00D254B3">
              <w:rPr>
                <w:sz w:val="20"/>
                <w:szCs w:val="20"/>
              </w:rPr>
              <w:t xml:space="preserve"> 9,1</w:t>
            </w:r>
          </w:p>
        </w:tc>
        <w:tc>
          <w:tcPr>
            <w:tcW w:w="1577" w:type="dxa"/>
            <w:vAlign w:val="center"/>
          </w:tcPr>
          <w:p w:rsidR="00905AF8" w:rsidRPr="00D254B3" w:rsidRDefault="00905AF8" w:rsidP="00D254B3">
            <w:pPr>
              <w:pStyle w:val="a8"/>
              <w:spacing w:after="0"/>
              <w:ind w:left="52"/>
              <w:jc w:val="center"/>
              <w:rPr>
                <w:sz w:val="20"/>
                <w:szCs w:val="20"/>
              </w:rPr>
            </w:pPr>
            <w:r w:rsidRPr="00D254B3">
              <w:rPr>
                <w:sz w:val="20"/>
                <w:szCs w:val="20"/>
              </w:rPr>
              <w:t xml:space="preserve"> 1 274 693,48</w:t>
            </w:r>
          </w:p>
        </w:tc>
        <w:tc>
          <w:tcPr>
            <w:tcW w:w="1065" w:type="dxa"/>
            <w:vAlign w:val="center"/>
          </w:tcPr>
          <w:p w:rsidR="00905AF8" w:rsidRPr="00D254B3" w:rsidRDefault="00905AF8" w:rsidP="00D254B3">
            <w:pPr>
              <w:pStyle w:val="a8"/>
              <w:spacing w:after="0"/>
              <w:ind w:left="0"/>
              <w:jc w:val="center"/>
              <w:rPr>
                <w:sz w:val="20"/>
                <w:szCs w:val="20"/>
              </w:rPr>
            </w:pPr>
            <w:r w:rsidRPr="00D254B3">
              <w:rPr>
                <w:sz w:val="20"/>
                <w:szCs w:val="20"/>
              </w:rPr>
              <w:t>8,8</w:t>
            </w:r>
          </w:p>
        </w:tc>
        <w:tc>
          <w:tcPr>
            <w:tcW w:w="1363" w:type="dxa"/>
            <w:vAlign w:val="center"/>
          </w:tcPr>
          <w:p w:rsidR="00905AF8" w:rsidRPr="00D254B3" w:rsidRDefault="00905AF8" w:rsidP="00D254B3">
            <w:pPr>
              <w:pStyle w:val="a8"/>
              <w:spacing w:after="0"/>
              <w:ind w:left="-21"/>
              <w:jc w:val="center"/>
              <w:rPr>
                <w:color w:val="000000"/>
                <w:sz w:val="20"/>
                <w:szCs w:val="20"/>
              </w:rPr>
            </w:pPr>
            <w:r w:rsidRPr="00D254B3">
              <w:rPr>
                <w:color w:val="000000"/>
                <w:sz w:val="20"/>
                <w:szCs w:val="20"/>
              </w:rPr>
              <w:t xml:space="preserve"> 83 665,9</w:t>
            </w:r>
          </w:p>
        </w:tc>
        <w:tc>
          <w:tcPr>
            <w:tcW w:w="974" w:type="dxa"/>
            <w:vAlign w:val="center"/>
          </w:tcPr>
          <w:p w:rsidR="00905AF8" w:rsidRPr="00D254B3" w:rsidRDefault="00905AF8" w:rsidP="00D254B3">
            <w:pPr>
              <w:pStyle w:val="a8"/>
              <w:spacing w:after="0"/>
              <w:ind w:left="0"/>
              <w:jc w:val="center"/>
              <w:rPr>
                <w:sz w:val="20"/>
                <w:szCs w:val="20"/>
              </w:rPr>
            </w:pPr>
            <w:r w:rsidRPr="00D254B3">
              <w:rPr>
                <w:sz w:val="20"/>
                <w:szCs w:val="20"/>
              </w:rPr>
              <w:t xml:space="preserve"> -0,3</w:t>
            </w:r>
          </w:p>
        </w:tc>
      </w:tr>
      <w:tr w:rsidR="00905AF8" w:rsidRPr="00905AF8" w:rsidTr="003054BD">
        <w:tc>
          <w:tcPr>
            <w:tcW w:w="2268" w:type="dxa"/>
          </w:tcPr>
          <w:p w:rsidR="00905AF8" w:rsidRPr="00D254B3" w:rsidRDefault="00905AF8" w:rsidP="00D254B3">
            <w:pPr>
              <w:pStyle w:val="a8"/>
              <w:spacing w:after="0"/>
              <w:ind w:left="34"/>
              <w:rPr>
                <w:sz w:val="20"/>
                <w:szCs w:val="20"/>
              </w:rPr>
            </w:pPr>
            <w:r w:rsidRPr="00D254B3">
              <w:rPr>
                <w:sz w:val="20"/>
                <w:szCs w:val="20"/>
              </w:rPr>
              <w:t xml:space="preserve">Финансовая помощь из бюджетов </w:t>
            </w:r>
          </w:p>
        </w:tc>
        <w:tc>
          <w:tcPr>
            <w:tcW w:w="1417" w:type="dxa"/>
            <w:vAlign w:val="center"/>
          </w:tcPr>
          <w:p w:rsidR="00905AF8" w:rsidRPr="00D254B3" w:rsidRDefault="00905AF8" w:rsidP="00D254B3">
            <w:pPr>
              <w:pStyle w:val="a8"/>
              <w:spacing w:after="0"/>
              <w:ind w:left="34"/>
              <w:jc w:val="center"/>
              <w:rPr>
                <w:sz w:val="20"/>
                <w:szCs w:val="20"/>
              </w:rPr>
            </w:pPr>
            <w:r w:rsidRPr="00D254B3">
              <w:rPr>
                <w:sz w:val="20"/>
                <w:szCs w:val="20"/>
              </w:rPr>
              <w:t xml:space="preserve"> 6 298 855,66</w:t>
            </w:r>
          </w:p>
        </w:tc>
        <w:tc>
          <w:tcPr>
            <w:tcW w:w="975" w:type="dxa"/>
            <w:vAlign w:val="center"/>
          </w:tcPr>
          <w:p w:rsidR="00905AF8" w:rsidRPr="00D254B3" w:rsidRDefault="00905AF8" w:rsidP="00D254B3">
            <w:pPr>
              <w:pStyle w:val="a8"/>
              <w:spacing w:after="0"/>
              <w:ind w:left="0"/>
              <w:jc w:val="center"/>
              <w:rPr>
                <w:sz w:val="20"/>
                <w:szCs w:val="20"/>
              </w:rPr>
            </w:pPr>
            <w:r w:rsidRPr="00D254B3">
              <w:rPr>
                <w:sz w:val="20"/>
                <w:szCs w:val="20"/>
              </w:rPr>
              <w:t xml:space="preserve"> 48,1</w:t>
            </w:r>
          </w:p>
        </w:tc>
        <w:tc>
          <w:tcPr>
            <w:tcW w:w="1577" w:type="dxa"/>
            <w:vAlign w:val="center"/>
          </w:tcPr>
          <w:p w:rsidR="00905AF8" w:rsidRPr="00D254B3" w:rsidRDefault="00905AF8" w:rsidP="00D254B3">
            <w:pPr>
              <w:pStyle w:val="a8"/>
              <w:spacing w:after="0"/>
              <w:ind w:left="52"/>
              <w:jc w:val="center"/>
              <w:rPr>
                <w:sz w:val="20"/>
                <w:szCs w:val="20"/>
              </w:rPr>
            </w:pPr>
            <w:r w:rsidRPr="00D254B3">
              <w:rPr>
                <w:sz w:val="20"/>
                <w:szCs w:val="20"/>
              </w:rPr>
              <w:t>6 318 655,52</w:t>
            </w:r>
          </w:p>
        </w:tc>
        <w:tc>
          <w:tcPr>
            <w:tcW w:w="1065" w:type="dxa"/>
            <w:vAlign w:val="center"/>
          </w:tcPr>
          <w:p w:rsidR="00905AF8" w:rsidRPr="00D254B3" w:rsidRDefault="00905AF8" w:rsidP="00D254B3">
            <w:pPr>
              <w:pStyle w:val="a8"/>
              <w:spacing w:after="0"/>
              <w:ind w:left="0"/>
              <w:jc w:val="center"/>
              <w:rPr>
                <w:sz w:val="20"/>
                <w:szCs w:val="20"/>
              </w:rPr>
            </w:pPr>
            <w:r w:rsidRPr="00D254B3">
              <w:rPr>
                <w:sz w:val="20"/>
                <w:szCs w:val="20"/>
              </w:rPr>
              <w:t>43,7</w:t>
            </w:r>
          </w:p>
        </w:tc>
        <w:tc>
          <w:tcPr>
            <w:tcW w:w="1363" w:type="dxa"/>
            <w:vAlign w:val="center"/>
          </w:tcPr>
          <w:p w:rsidR="00905AF8" w:rsidRPr="00D254B3" w:rsidRDefault="00905AF8" w:rsidP="00D254B3">
            <w:pPr>
              <w:pStyle w:val="a8"/>
              <w:spacing w:after="0"/>
              <w:ind w:left="-21"/>
              <w:jc w:val="center"/>
              <w:rPr>
                <w:sz w:val="20"/>
                <w:szCs w:val="20"/>
              </w:rPr>
            </w:pPr>
            <w:r w:rsidRPr="00D254B3">
              <w:rPr>
                <w:sz w:val="20"/>
                <w:szCs w:val="20"/>
              </w:rPr>
              <w:t xml:space="preserve"> 19 799,86</w:t>
            </w:r>
          </w:p>
        </w:tc>
        <w:tc>
          <w:tcPr>
            <w:tcW w:w="974" w:type="dxa"/>
            <w:vAlign w:val="center"/>
          </w:tcPr>
          <w:p w:rsidR="00905AF8" w:rsidRPr="00D254B3" w:rsidRDefault="00905AF8" w:rsidP="00D254B3">
            <w:pPr>
              <w:pStyle w:val="a8"/>
              <w:spacing w:after="0"/>
              <w:ind w:left="0"/>
              <w:jc w:val="center"/>
              <w:rPr>
                <w:sz w:val="20"/>
                <w:szCs w:val="20"/>
              </w:rPr>
            </w:pPr>
            <w:r w:rsidRPr="00D254B3">
              <w:rPr>
                <w:sz w:val="20"/>
                <w:szCs w:val="20"/>
              </w:rPr>
              <w:t>- 4,4</w:t>
            </w:r>
          </w:p>
        </w:tc>
      </w:tr>
      <w:tr w:rsidR="00905AF8" w:rsidRPr="00905AF8" w:rsidTr="003054BD">
        <w:tc>
          <w:tcPr>
            <w:tcW w:w="2268" w:type="dxa"/>
          </w:tcPr>
          <w:p w:rsidR="00905AF8" w:rsidRPr="00D254B3" w:rsidRDefault="00905AF8" w:rsidP="00D254B3">
            <w:pPr>
              <w:pStyle w:val="a8"/>
              <w:spacing w:after="0"/>
              <w:ind w:left="34"/>
              <w:rPr>
                <w:sz w:val="20"/>
                <w:szCs w:val="20"/>
              </w:rPr>
            </w:pPr>
            <w:r w:rsidRPr="00D254B3">
              <w:rPr>
                <w:sz w:val="20"/>
                <w:szCs w:val="20"/>
              </w:rPr>
              <w:t>Прочие безвозмездные поступления</w:t>
            </w:r>
          </w:p>
        </w:tc>
        <w:tc>
          <w:tcPr>
            <w:tcW w:w="1417" w:type="dxa"/>
            <w:vAlign w:val="center"/>
          </w:tcPr>
          <w:p w:rsidR="00905AF8" w:rsidRPr="00D254B3" w:rsidRDefault="00905AF8" w:rsidP="00D254B3">
            <w:pPr>
              <w:pStyle w:val="a8"/>
              <w:spacing w:after="0"/>
              <w:ind w:left="34"/>
              <w:jc w:val="center"/>
              <w:rPr>
                <w:sz w:val="20"/>
                <w:szCs w:val="20"/>
              </w:rPr>
            </w:pPr>
            <w:r w:rsidRPr="00D254B3">
              <w:rPr>
                <w:sz w:val="20"/>
                <w:szCs w:val="20"/>
              </w:rPr>
              <w:t xml:space="preserve"> 24 496,76</w:t>
            </w:r>
          </w:p>
        </w:tc>
        <w:tc>
          <w:tcPr>
            <w:tcW w:w="975" w:type="dxa"/>
            <w:vAlign w:val="center"/>
          </w:tcPr>
          <w:p w:rsidR="00905AF8" w:rsidRPr="00D254B3" w:rsidRDefault="00905AF8" w:rsidP="00D254B3">
            <w:pPr>
              <w:pStyle w:val="a8"/>
              <w:spacing w:after="0"/>
              <w:ind w:left="0"/>
              <w:jc w:val="center"/>
              <w:rPr>
                <w:sz w:val="20"/>
                <w:szCs w:val="20"/>
              </w:rPr>
            </w:pPr>
            <w:r w:rsidRPr="00D254B3">
              <w:rPr>
                <w:sz w:val="20"/>
                <w:szCs w:val="20"/>
              </w:rPr>
              <w:t xml:space="preserve"> 0,2</w:t>
            </w:r>
          </w:p>
        </w:tc>
        <w:tc>
          <w:tcPr>
            <w:tcW w:w="1577" w:type="dxa"/>
            <w:vAlign w:val="center"/>
          </w:tcPr>
          <w:p w:rsidR="00905AF8" w:rsidRPr="00D254B3" w:rsidRDefault="00905AF8" w:rsidP="00D254B3">
            <w:pPr>
              <w:pStyle w:val="a8"/>
              <w:spacing w:after="0"/>
              <w:ind w:left="52"/>
              <w:jc w:val="center"/>
              <w:rPr>
                <w:sz w:val="20"/>
                <w:szCs w:val="20"/>
              </w:rPr>
            </w:pPr>
            <w:r w:rsidRPr="00D254B3">
              <w:rPr>
                <w:sz w:val="20"/>
                <w:szCs w:val="20"/>
              </w:rPr>
              <w:t xml:space="preserve"> 21 129,52</w:t>
            </w:r>
          </w:p>
        </w:tc>
        <w:tc>
          <w:tcPr>
            <w:tcW w:w="1065" w:type="dxa"/>
            <w:vAlign w:val="center"/>
          </w:tcPr>
          <w:p w:rsidR="00905AF8" w:rsidRPr="00D254B3" w:rsidRDefault="00905AF8" w:rsidP="00D254B3">
            <w:pPr>
              <w:pStyle w:val="a8"/>
              <w:spacing w:after="0"/>
              <w:ind w:left="0"/>
              <w:jc w:val="center"/>
              <w:rPr>
                <w:sz w:val="20"/>
                <w:szCs w:val="20"/>
              </w:rPr>
            </w:pPr>
            <w:r w:rsidRPr="00D254B3">
              <w:rPr>
                <w:sz w:val="20"/>
                <w:szCs w:val="20"/>
              </w:rPr>
              <w:t>0,1</w:t>
            </w:r>
          </w:p>
        </w:tc>
        <w:tc>
          <w:tcPr>
            <w:tcW w:w="1363" w:type="dxa"/>
            <w:vAlign w:val="center"/>
          </w:tcPr>
          <w:p w:rsidR="00905AF8" w:rsidRPr="00D254B3" w:rsidRDefault="00905AF8" w:rsidP="00D254B3">
            <w:pPr>
              <w:pStyle w:val="a8"/>
              <w:spacing w:after="0"/>
              <w:ind w:left="-21"/>
              <w:jc w:val="center"/>
              <w:rPr>
                <w:sz w:val="20"/>
                <w:szCs w:val="20"/>
              </w:rPr>
            </w:pPr>
            <w:r w:rsidRPr="00D254B3">
              <w:rPr>
                <w:sz w:val="20"/>
                <w:szCs w:val="20"/>
              </w:rPr>
              <w:t>-  3 367,24</w:t>
            </w:r>
          </w:p>
        </w:tc>
        <w:tc>
          <w:tcPr>
            <w:tcW w:w="974" w:type="dxa"/>
            <w:vAlign w:val="center"/>
          </w:tcPr>
          <w:p w:rsidR="00905AF8" w:rsidRPr="00D254B3" w:rsidRDefault="00905AF8" w:rsidP="00D254B3">
            <w:pPr>
              <w:pStyle w:val="a8"/>
              <w:spacing w:after="0"/>
              <w:ind w:left="0"/>
              <w:jc w:val="center"/>
              <w:rPr>
                <w:sz w:val="20"/>
                <w:szCs w:val="20"/>
              </w:rPr>
            </w:pPr>
            <w:r w:rsidRPr="00D254B3">
              <w:rPr>
                <w:sz w:val="20"/>
                <w:szCs w:val="20"/>
              </w:rPr>
              <w:t xml:space="preserve"> -0,1</w:t>
            </w:r>
          </w:p>
        </w:tc>
      </w:tr>
    </w:tbl>
    <w:p w:rsidR="00905AF8" w:rsidRPr="00905AF8" w:rsidRDefault="00905AF8" w:rsidP="00905AF8">
      <w:pPr>
        <w:pStyle w:val="a3"/>
        <w:spacing w:after="0" w:line="240" w:lineRule="auto"/>
        <w:ind w:left="0" w:firstLine="708"/>
        <w:jc w:val="both"/>
        <w:rPr>
          <w:rFonts w:ascii="Times New Roman" w:hAnsi="Times New Roman"/>
          <w:sz w:val="28"/>
          <w:szCs w:val="28"/>
        </w:rPr>
      </w:pPr>
    </w:p>
    <w:p w:rsidR="00905AF8" w:rsidRPr="00905AF8" w:rsidRDefault="00905AF8" w:rsidP="00905AF8">
      <w:pPr>
        <w:autoSpaceDE w:val="0"/>
        <w:autoSpaceDN w:val="0"/>
        <w:adjustRightInd w:val="0"/>
        <w:spacing w:after="0" w:line="240" w:lineRule="auto"/>
        <w:ind w:firstLine="567"/>
        <w:jc w:val="both"/>
        <w:rPr>
          <w:rFonts w:ascii="Times New Roman" w:hAnsi="Times New Roman"/>
          <w:sz w:val="28"/>
          <w:szCs w:val="28"/>
        </w:rPr>
      </w:pPr>
      <w:r w:rsidRPr="00905AF8">
        <w:rPr>
          <w:rFonts w:ascii="Times New Roman" w:hAnsi="Times New Roman"/>
          <w:sz w:val="28"/>
          <w:szCs w:val="28"/>
        </w:rPr>
        <w:t xml:space="preserve">В общем объеме доходов 56,2% составляют налоговые и неналоговые доходы. При плане 7 802 297,74 тыс. рублей поступило 8 125 621,25 тыс. рублей, из них 6 850 927,77 тыс. рублей  это налоговые доходы, 1  274 693,48 тыс. рублей - неналоговые. </w:t>
      </w:r>
    </w:p>
    <w:p w:rsidR="00905AF8" w:rsidRPr="00905AF8" w:rsidRDefault="00905AF8" w:rsidP="00905AF8">
      <w:pPr>
        <w:spacing w:after="0" w:line="240" w:lineRule="auto"/>
        <w:ind w:firstLine="567"/>
        <w:jc w:val="both"/>
        <w:rPr>
          <w:rFonts w:ascii="Times New Roman" w:hAnsi="Times New Roman"/>
          <w:sz w:val="28"/>
          <w:szCs w:val="28"/>
        </w:rPr>
      </w:pPr>
      <w:r w:rsidRPr="00905AF8">
        <w:rPr>
          <w:rFonts w:ascii="Times New Roman" w:hAnsi="Times New Roman"/>
          <w:sz w:val="28"/>
          <w:szCs w:val="28"/>
        </w:rPr>
        <w:t>По сравнению с 2012 годом поступление налоговых и неналоговых доходов увеличилось на  1 354 768,78 тыс. рублей, за счет роста налога на доходы физических лиц, налогов на совокупный доход и доходов от  аренды земельных участков.</w:t>
      </w:r>
    </w:p>
    <w:p w:rsidR="00905AF8" w:rsidRPr="00905AF8" w:rsidRDefault="00905AF8" w:rsidP="00905AF8">
      <w:pPr>
        <w:spacing w:after="0" w:line="240" w:lineRule="auto"/>
        <w:ind w:firstLine="567"/>
        <w:jc w:val="both"/>
        <w:rPr>
          <w:rFonts w:ascii="Times New Roman" w:hAnsi="Times New Roman"/>
          <w:sz w:val="28"/>
          <w:szCs w:val="28"/>
        </w:rPr>
      </w:pPr>
    </w:p>
    <w:p w:rsidR="00905AF8" w:rsidRPr="00905AF8" w:rsidRDefault="00905AF8" w:rsidP="00905AF8">
      <w:pPr>
        <w:spacing w:after="0" w:line="240" w:lineRule="auto"/>
        <w:ind w:firstLine="567"/>
        <w:jc w:val="both"/>
        <w:rPr>
          <w:rFonts w:ascii="Times New Roman" w:hAnsi="Times New Roman"/>
          <w:sz w:val="28"/>
          <w:szCs w:val="28"/>
        </w:rPr>
      </w:pPr>
      <w:r w:rsidRPr="00905AF8">
        <w:rPr>
          <w:rFonts w:ascii="Times New Roman" w:hAnsi="Times New Roman"/>
          <w:noProof/>
          <w:sz w:val="28"/>
          <w:szCs w:val="28"/>
          <w:lang w:eastAsia="ru-RU"/>
        </w:rPr>
        <w:drawing>
          <wp:anchor distT="0" distB="0" distL="114300" distR="114300" simplePos="0" relativeHeight="251772928" behindDoc="0" locked="0" layoutInCell="1" allowOverlap="1" wp14:anchorId="565AD8C2" wp14:editId="763A7865">
            <wp:simplePos x="0" y="0"/>
            <wp:positionH relativeFrom="column">
              <wp:posOffset>33655</wp:posOffset>
            </wp:positionH>
            <wp:positionV relativeFrom="paragraph">
              <wp:posOffset>71755</wp:posOffset>
            </wp:positionV>
            <wp:extent cx="432435" cy="541020"/>
            <wp:effectExtent l="0" t="0" r="5715"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43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AF8">
        <w:rPr>
          <w:rFonts w:ascii="Times New Roman" w:hAnsi="Times New Roman"/>
          <w:noProof/>
          <w:sz w:val="28"/>
          <w:szCs w:val="28"/>
          <w:lang w:eastAsia="ru-RU"/>
        </w:rPr>
        <mc:AlternateContent>
          <mc:Choice Requires="wps">
            <w:drawing>
              <wp:anchor distT="0" distB="0" distL="114300" distR="114300" simplePos="0" relativeHeight="251771904" behindDoc="0" locked="0" layoutInCell="1" allowOverlap="1" wp14:anchorId="3C29A670" wp14:editId="24E2F82C">
                <wp:simplePos x="0" y="0"/>
                <wp:positionH relativeFrom="column">
                  <wp:posOffset>33655</wp:posOffset>
                </wp:positionH>
                <wp:positionV relativeFrom="paragraph">
                  <wp:posOffset>71755</wp:posOffset>
                </wp:positionV>
                <wp:extent cx="5982970" cy="478155"/>
                <wp:effectExtent l="8890" t="5080" r="8890" b="12065"/>
                <wp:wrapNone/>
                <wp:docPr id="153" name="Поле 15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478155"/>
                        </a:xfrm>
                        <a:prstGeom prst="rect">
                          <a:avLst/>
                        </a:prstGeom>
                        <a:pattFill prst="pct40">
                          <a:fgClr>
                            <a:srgbClr val="DDD8C2"/>
                          </a:fgClr>
                          <a:bgClr>
                            <a:srgbClr val="FFFFFF"/>
                          </a:bgClr>
                        </a:pattFill>
                        <a:ln w="6350">
                          <a:solidFill>
                            <a:srgbClr val="C4BC96"/>
                          </a:solidFill>
                          <a:miter lim="800000"/>
                          <a:headEnd/>
                          <a:tailEnd/>
                        </a:ln>
                      </wps:spPr>
                      <wps:txbx>
                        <w:txbxContent>
                          <w:p w:rsidR="003B3B0A" w:rsidRDefault="003B3B0A" w:rsidP="00905AF8">
                            <w:pPr>
                              <w:pStyle w:val="af6"/>
                              <w:keepNext/>
                              <w:spacing w:after="0"/>
                              <w:jc w:val="center"/>
                              <w:rPr>
                                <w:noProof/>
                                <w:color w:val="auto"/>
                                <w:sz w:val="24"/>
                                <w:szCs w:val="24"/>
                              </w:rPr>
                            </w:pPr>
                            <w:r>
                              <w:rPr>
                                <w:noProof/>
                                <w:color w:val="auto"/>
                                <w:sz w:val="24"/>
                                <w:szCs w:val="24"/>
                              </w:rPr>
                              <w:t>Структура доходов бюджета города Нижневартовска</w:t>
                            </w:r>
                            <w:r w:rsidRPr="00A20B4A">
                              <w:rPr>
                                <w:noProof/>
                                <w:color w:val="auto"/>
                                <w:sz w:val="24"/>
                                <w:szCs w:val="24"/>
                              </w:rPr>
                              <w:t xml:space="preserve"> </w:t>
                            </w:r>
                          </w:p>
                          <w:p w:rsidR="003B3B0A" w:rsidRPr="00A20B4A" w:rsidRDefault="003B3B0A" w:rsidP="00905AF8">
                            <w:pPr>
                              <w:pStyle w:val="af6"/>
                              <w:keepNext/>
                              <w:spacing w:after="0"/>
                              <w:ind w:left="142"/>
                              <w:jc w:val="center"/>
                              <w:rPr>
                                <w:noProof/>
                                <w:color w:val="auto"/>
                                <w:sz w:val="24"/>
                                <w:szCs w:val="24"/>
                              </w:rPr>
                            </w:pPr>
                            <w:r w:rsidRPr="00A20B4A">
                              <w:rPr>
                                <w:noProof/>
                                <w:color w:val="auto"/>
                                <w:sz w:val="24"/>
                                <w:szCs w:val="24"/>
                              </w:rPr>
                              <w:t xml:space="preserve">за </w:t>
                            </w:r>
                            <w:r>
                              <w:rPr>
                                <w:noProof/>
                                <w:color w:val="auto"/>
                                <w:sz w:val="24"/>
                                <w:szCs w:val="24"/>
                              </w:rPr>
                              <w:t xml:space="preserve">2012 и </w:t>
                            </w:r>
                            <w:r w:rsidRPr="00A20B4A">
                              <w:rPr>
                                <w:noProof/>
                                <w:color w:val="auto"/>
                                <w:sz w:val="24"/>
                                <w:szCs w:val="24"/>
                              </w:rPr>
                              <w:t>201</w:t>
                            </w:r>
                            <w:r>
                              <w:rPr>
                                <w:noProof/>
                                <w:color w:val="auto"/>
                                <w:sz w:val="24"/>
                                <w:szCs w:val="24"/>
                              </w:rPr>
                              <w:t>3</w:t>
                            </w:r>
                            <w:r w:rsidRPr="00A20B4A">
                              <w:rPr>
                                <w:noProof/>
                                <w:color w:val="auto"/>
                                <w:sz w:val="24"/>
                                <w:szCs w:val="24"/>
                              </w:rPr>
                              <w:t xml:space="preserve"> год</w:t>
                            </w:r>
                            <w:r>
                              <w:rPr>
                                <w:noProof/>
                                <w:color w:val="auto"/>
                                <w:sz w:val="24"/>
                                <w:szCs w:val="24"/>
                              </w:rPr>
                              <w:t>ы</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53" o:spid="_x0000_s1038" type="#_x0000_t202" alt="Название: Исполнение бюджетной росписи Администрации города за 2012 год" style="position:absolute;left:0;text-align:left;margin-left:2.65pt;margin-top:5.65pt;width:471.1pt;height:37.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" fillcolor="#ddd8c2" strokecolor="#c4bc96" strokeweight=".5pt">
                <v:fill r:id="rId11" o:title="" type="pattern"/>
                <v:textbox inset="0,0,0,0">
                  <w:txbxContent>
                    <w:p w:rsidR="003B3B0A" w:rsidRDefault="003B3B0A" w:rsidP="00905AF8">
                      <w:pPr>
                        <w:pStyle w:val="af6"/>
                        <w:keepNext/>
                        <w:spacing w:after="0"/>
                        <w:jc w:val="center"/>
                        <w:rPr>
                          <w:noProof/>
                          <w:color w:val="auto"/>
                          <w:sz w:val="24"/>
                          <w:szCs w:val="24"/>
                        </w:rPr>
                      </w:pPr>
                      <w:r>
                        <w:rPr>
                          <w:noProof/>
                          <w:color w:val="auto"/>
                          <w:sz w:val="24"/>
                          <w:szCs w:val="24"/>
                        </w:rPr>
                        <w:t>Структура доходов бюджета города Нижневартовска</w:t>
                      </w:r>
                      <w:r w:rsidRPr="00A20B4A">
                        <w:rPr>
                          <w:noProof/>
                          <w:color w:val="auto"/>
                          <w:sz w:val="24"/>
                          <w:szCs w:val="24"/>
                        </w:rPr>
                        <w:t xml:space="preserve"> </w:t>
                      </w:r>
                    </w:p>
                    <w:p w:rsidR="003B3B0A" w:rsidRPr="00A20B4A" w:rsidRDefault="003B3B0A" w:rsidP="00905AF8">
                      <w:pPr>
                        <w:pStyle w:val="af6"/>
                        <w:keepNext/>
                        <w:spacing w:after="0"/>
                        <w:ind w:left="142"/>
                        <w:jc w:val="center"/>
                        <w:rPr>
                          <w:noProof/>
                          <w:color w:val="auto"/>
                          <w:sz w:val="24"/>
                          <w:szCs w:val="24"/>
                        </w:rPr>
                      </w:pPr>
                      <w:r w:rsidRPr="00A20B4A">
                        <w:rPr>
                          <w:noProof/>
                          <w:color w:val="auto"/>
                          <w:sz w:val="24"/>
                          <w:szCs w:val="24"/>
                        </w:rPr>
                        <w:t xml:space="preserve">за </w:t>
                      </w:r>
                      <w:r>
                        <w:rPr>
                          <w:noProof/>
                          <w:color w:val="auto"/>
                          <w:sz w:val="24"/>
                          <w:szCs w:val="24"/>
                        </w:rPr>
                        <w:t xml:space="preserve">2012 и </w:t>
                      </w:r>
                      <w:r w:rsidRPr="00A20B4A">
                        <w:rPr>
                          <w:noProof/>
                          <w:color w:val="auto"/>
                          <w:sz w:val="24"/>
                          <w:szCs w:val="24"/>
                        </w:rPr>
                        <w:t>201</w:t>
                      </w:r>
                      <w:r>
                        <w:rPr>
                          <w:noProof/>
                          <w:color w:val="auto"/>
                          <w:sz w:val="24"/>
                          <w:szCs w:val="24"/>
                        </w:rPr>
                        <w:t>3</w:t>
                      </w:r>
                      <w:r w:rsidRPr="00A20B4A">
                        <w:rPr>
                          <w:noProof/>
                          <w:color w:val="auto"/>
                          <w:sz w:val="24"/>
                          <w:szCs w:val="24"/>
                        </w:rPr>
                        <w:t xml:space="preserve"> год</w:t>
                      </w:r>
                      <w:r>
                        <w:rPr>
                          <w:noProof/>
                          <w:color w:val="auto"/>
                          <w:sz w:val="24"/>
                          <w:szCs w:val="24"/>
                        </w:rPr>
                        <w:t>ы</w:t>
                      </w:r>
                    </w:p>
                  </w:txbxContent>
                </v:textbox>
              </v:shape>
            </w:pict>
          </mc:Fallback>
        </mc:AlternateContent>
      </w:r>
    </w:p>
    <w:p w:rsidR="00905AF8" w:rsidRPr="00905AF8" w:rsidRDefault="00905AF8" w:rsidP="00905AF8">
      <w:pPr>
        <w:spacing w:after="0" w:line="240" w:lineRule="auto"/>
        <w:ind w:firstLine="567"/>
        <w:jc w:val="both"/>
        <w:rPr>
          <w:rFonts w:ascii="Times New Roman" w:hAnsi="Times New Roman"/>
          <w:sz w:val="28"/>
          <w:szCs w:val="28"/>
        </w:rPr>
      </w:pPr>
    </w:p>
    <w:p w:rsidR="00905AF8" w:rsidRPr="00905AF8" w:rsidRDefault="00905AF8" w:rsidP="00905AF8">
      <w:pPr>
        <w:spacing w:after="0" w:line="240" w:lineRule="auto"/>
        <w:ind w:firstLine="567"/>
        <w:jc w:val="both"/>
        <w:rPr>
          <w:rFonts w:ascii="Times New Roman" w:hAnsi="Times New Roman"/>
          <w:sz w:val="28"/>
          <w:szCs w:val="28"/>
        </w:rPr>
      </w:pPr>
    </w:p>
    <w:p w:rsidR="00905AF8" w:rsidRPr="00905AF8" w:rsidRDefault="00905AF8" w:rsidP="00905AF8">
      <w:pPr>
        <w:spacing w:after="0" w:line="240" w:lineRule="auto"/>
        <w:ind w:firstLine="567"/>
        <w:jc w:val="both"/>
        <w:rPr>
          <w:rFonts w:ascii="Times New Roman" w:hAnsi="Times New Roman"/>
          <w:color w:val="000000"/>
          <w:sz w:val="28"/>
          <w:szCs w:val="28"/>
        </w:rPr>
      </w:pPr>
      <w:r w:rsidRPr="00905AF8">
        <w:rPr>
          <w:rFonts w:ascii="Times New Roman" w:hAnsi="Times New Roman"/>
          <w:color w:val="FF0000"/>
          <w:sz w:val="28"/>
          <w:szCs w:val="28"/>
        </w:rPr>
        <w:t xml:space="preserve">                  </w:t>
      </w:r>
      <w:r w:rsidRPr="00905AF8">
        <w:rPr>
          <w:rFonts w:ascii="Times New Roman" w:hAnsi="Times New Roman"/>
          <w:color w:val="000000"/>
          <w:sz w:val="28"/>
          <w:szCs w:val="28"/>
        </w:rPr>
        <w:t>2012 год                                                       2013 год</w:t>
      </w:r>
    </w:p>
    <w:p w:rsidR="00905AF8" w:rsidRPr="00905AF8" w:rsidRDefault="00905AF8" w:rsidP="00905AF8">
      <w:pPr>
        <w:spacing w:after="0" w:line="240" w:lineRule="auto"/>
        <w:jc w:val="both"/>
        <w:rPr>
          <w:rFonts w:ascii="Times New Roman" w:hAnsi="Times New Roman"/>
          <w:sz w:val="28"/>
          <w:szCs w:val="28"/>
        </w:rPr>
      </w:pPr>
      <w:r w:rsidRPr="00905AF8">
        <w:rPr>
          <w:rFonts w:ascii="Times New Roman" w:hAnsi="Times New Roman"/>
          <w:noProof/>
          <w:color w:val="FF0000"/>
          <w:sz w:val="28"/>
          <w:szCs w:val="28"/>
          <w:lang w:eastAsia="ru-RU"/>
        </w:rPr>
        <w:drawing>
          <wp:inline distT="0" distB="0" distL="0" distR="0" wp14:anchorId="32576F86" wp14:editId="5F5E42B7">
            <wp:extent cx="2886075" cy="2238375"/>
            <wp:effectExtent l="0" t="0" r="0"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05AF8">
        <w:rPr>
          <w:rFonts w:ascii="Times New Roman" w:hAnsi="Times New Roman"/>
          <w:sz w:val="28"/>
          <w:szCs w:val="28"/>
        </w:rPr>
        <w:t xml:space="preserve">     </w:t>
      </w:r>
      <w:r w:rsidRPr="00905AF8">
        <w:rPr>
          <w:rFonts w:ascii="Times New Roman" w:hAnsi="Times New Roman"/>
          <w:noProof/>
          <w:color w:val="FF0000"/>
          <w:sz w:val="28"/>
          <w:szCs w:val="28"/>
          <w:lang w:eastAsia="ru-RU"/>
        </w:rPr>
        <w:drawing>
          <wp:inline distT="0" distB="0" distL="0" distR="0" wp14:anchorId="3E325AEB" wp14:editId="2CD6CD8D">
            <wp:extent cx="2743200" cy="2238375"/>
            <wp:effectExtent l="0" t="0" r="0" b="0"/>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5AF8" w:rsidRPr="00905AF8" w:rsidRDefault="00905AF8" w:rsidP="00905AF8">
      <w:pPr>
        <w:spacing w:after="0" w:line="240" w:lineRule="auto"/>
        <w:ind w:firstLine="567"/>
        <w:jc w:val="both"/>
        <w:rPr>
          <w:rFonts w:ascii="Times New Roman" w:hAnsi="Times New Roman"/>
          <w:sz w:val="28"/>
          <w:szCs w:val="28"/>
        </w:rPr>
      </w:pPr>
    </w:p>
    <w:p w:rsidR="00D254B3" w:rsidRDefault="00D254B3" w:rsidP="00905AF8">
      <w:pPr>
        <w:pStyle w:val="a6"/>
        <w:ind w:firstLine="720"/>
        <w:rPr>
          <w:szCs w:val="28"/>
        </w:rPr>
      </w:pPr>
    </w:p>
    <w:p w:rsidR="00905AF8" w:rsidRPr="00D254B3" w:rsidRDefault="00905AF8" w:rsidP="00D254B3">
      <w:pPr>
        <w:pStyle w:val="a6"/>
        <w:ind w:firstLine="567"/>
        <w:jc w:val="both"/>
        <w:rPr>
          <w:b w:val="0"/>
          <w:szCs w:val="28"/>
          <w:highlight w:val="red"/>
        </w:rPr>
      </w:pPr>
      <w:r w:rsidRPr="00D254B3">
        <w:rPr>
          <w:b w:val="0"/>
          <w:szCs w:val="28"/>
        </w:rPr>
        <w:lastRenderedPageBreak/>
        <w:t xml:space="preserve">Настоящая пояснительная записка  подготовлена с учетом данных главных администраторов доходов.  </w:t>
      </w:r>
      <w:r w:rsidRPr="00D254B3">
        <w:rPr>
          <w:b w:val="0"/>
          <w:szCs w:val="28"/>
          <w:highlight w:val="red"/>
        </w:rPr>
        <w:t xml:space="preserve"> </w:t>
      </w:r>
    </w:p>
    <w:p w:rsidR="00905AF8" w:rsidRPr="00D254B3" w:rsidRDefault="00905AF8" w:rsidP="00D254B3">
      <w:pPr>
        <w:pStyle w:val="21"/>
        <w:spacing w:after="0" w:line="240" w:lineRule="auto"/>
        <w:ind w:left="0" w:firstLine="567"/>
        <w:jc w:val="both"/>
        <w:rPr>
          <w:b/>
          <w:sz w:val="28"/>
          <w:szCs w:val="28"/>
        </w:rPr>
      </w:pPr>
      <w:r w:rsidRPr="00D254B3">
        <w:rPr>
          <w:b/>
          <w:sz w:val="28"/>
          <w:szCs w:val="28"/>
        </w:rPr>
        <w:t>Налоговые доходы</w:t>
      </w:r>
    </w:p>
    <w:p w:rsidR="00905AF8" w:rsidRPr="00D254B3" w:rsidRDefault="00905AF8" w:rsidP="00D254B3">
      <w:pPr>
        <w:pStyle w:val="23"/>
        <w:spacing w:after="0" w:line="240" w:lineRule="auto"/>
        <w:ind w:firstLine="567"/>
        <w:jc w:val="both"/>
        <w:rPr>
          <w:color w:val="FF0000"/>
          <w:sz w:val="28"/>
          <w:szCs w:val="28"/>
        </w:rPr>
      </w:pPr>
    </w:p>
    <w:p w:rsidR="00905AF8" w:rsidRPr="00D254B3" w:rsidRDefault="00905AF8" w:rsidP="00D254B3">
      <w:pPr>
        <w:pStyle w:val="a6"/>
        <w:ind w:firstLine="567"/>
        <w:jc w:val="both"/>
        <w:rPr>
          <w:b w:val="0"/>
          <w:szCs w:val="28"/>
        </w:rPr>
      </w:pPr>
      <w:r w:rsidRPr="00D254B3">
        <w:rPr>
          <w:b w:val="0"/>
          <w:szCs w:val="28"/>
        </w:rPr>
        <w:t xml:space="preserve"> За отчетный период в бюджет поступило 6 850 927,77 тыс. рублей налоговых доходов. </w:t>
      </w:r>
      <w:proofErr w:type="gramStart"/>
      <w:r w:rsidRPr="00D254B3">
        <w:rPr>
          <w:b w:val="0"/>
          <w:szCs w:val="28"/>
        </w:rPr>
        <w:t>По сравнению с  2012 годом объем налоговых доходов увеличился на</w:t>
      </w:r>
      <w:r w:rsidRPr="00D254B3">
        <w:rPr>
          <w:b w:val="0"/>
          <w:color w:val="000000"/>
          <w:szCs w:val="28"/>
        </w:rPr>
        <w:t xml:space="preserve"> 1 271 102,88</w:t>
      </w:r>
      <w:r w:rsidRPr="00D254B3">
        <w:rPr>
          <w:b w:val="0"/>
          <w:szCs w:val="28"/>
        </w:rPr>
        <w:t xml:space="preserve"> тыс. рублей, а их доля в бюджете города выросла на 4,8%. Это произошло за счет роста на 10,54% норматива зачисления в  бюджет налога на доходы физических лиц, сложившейся положительной динамики поступления налогов на совокупный доход,  имущественных налогов и государственной пошлины.</w:t>
      </w:r>
      <w:proofErr w:type="gramEnd"/>
      <w:r w:rsidRPr="00D254B3">
        <w:rPr>
          <w:b w:val="0"/>
          <w:szCs w:val="28"/>
        </w:rPr>
        <w:t xml:space="preserve"> При этом структура налоговых доходов  почти  не изменилась:</w:t>
      </w:r>
    </w:p>
    <w:p w:rsidR="00905AF8" w:rsidRPr="00D254B3" w:rsidRDefault="00905AF8" w:rsidP="00D254B3">
      <w:pPr>
        <w:pStyle w:val="western"/>
        <w:spacing w:before="0" w:beforeAutospacing="0" w:after="0"/>
        <w:ind w:firstLine="567"/>
        <w:rPr>
          <w:color w:val="auto"/>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5"/>
        <w:gridCol w:w="709"/>
        <w:gridCol w:w="1277"/>
        <w:gridCol w:w="1275"/>
        <w:gridCol w:w="1134"/>
        <w:gridCol w:w="709"/>
        <w:gridCol w:w="1275"/>
      </w:tblGrid>
      <w:tr w:rsidR="00991858" w:rsidRPr="00905AF8" w:rsidTr="000F55C3">
        <w:trPr>
          <w:cantSplit/>
        </w:trPr>
        <w:tc>
          <w:tcPr>
            <w:tcW w:w="1985" w:type="dxa"/>
            <w:vMerge w:val="restart"/>
          </w:tcPr>
          <w:p w:rsidR="00991858" w:rsidRPr="00D254B3" w:rsidRDefault="00991858" w:rsidP="00991858">
            <w:pPr>
              <w:pStyle w:val="21"/>
              <w:spacing w:after="0" w:line="240" w:lineRule="auto"/>
              <w:ind w:left="34"/>
              <w:jc w:val="center"/>
              <w:rPr>
                <w:b/>
                <w:bCs/>
                <w:sz w:val="20"/>
                <w:szCs w:val="20"/>
              </w:rPr>
            </w:pPr>
          </w:p>
          <w:p w:rsidR="00991858" w:rsidRPr="00D254B3" w:rsidRDefault="00991858" w:rsidP="00991858">
            <w:pPr>
              <w:pStyle w:val="21"/>
              <w:spacing w:after="0" w:line="240" w:lineRule="auto"/>
              <w:ind w:left="34"/>
              <w:jc w:val="center"/>
              <w:rPr>
                <w:b/>
                <w:bCs/>
                <w:sz w:val="20"/>
                <w:szCs w:val="20"/>
              </w:rPr>
            </w:pPr>
          </w:p>
          <w:p w:rsidR="00991858" w:rsidRPr="00D254B3" w:rsidRDefault="00991858" w:rsidP="00991858">
            <w:pPr>
              <w:pStyle w:val="21"/>
              <w:spacing w:after="0" w:line="240" w:lineRule="auto"/>
              <w:ind w:left="34"/>
              <w:jc w:val="center"/>
              <w:rPr>
                <w:b/>
                <w:bCs/>
                <w:sz w:val="20"/>
                <w:szCs w:val="20"/>
              </w:rPr>
            </w:pPr>
            <w:r w:rsidRPr="00D254B3">
              <w:rPr>
                <w:b/>
                <w:bCs/>
                <w:sz w:val="20"/>
                <w:szCs w:val="20"/>
              </w:rPr>
              <w:t>Доходы</w:t>
            </w:r>
          </w:p>
        </w:tc>
        <w:tc>
          <w:tcPr>
            <w:tcW w:w="1984" w:type="dxa"/>
            <w:gridSpan w:val="2"/>
            <w:vAlign w:val="center"/>
          </w:tcPr>
          <w:p w:rsidR="00991858" w:rsidRPr="00D254B3" w:rsidRDefault="00991858" w:rsidP="00905AF8">
            <w:pPr>
              <w:pStyle w:val="21"/>
              <w:spacing w:after="0" w:line="240" w:lineRule="auto"/>
              <w:jc w:val="center"/>
              <w:rPr>
                <w:b/>
                <w:bCs/>
                <w:sz w:val="20"/>
                <w:szCs w:val="20"/>
              </w:rPr>
            </w:pPr>
            <w:r w:rsidRPr="00D254B3">
              <w:rPr>
                <w:b/>
                <w:bCs/>
                <w:sz w:val="20"/>
                <w:szCs w:val="20"/>
              </w:rPr>
              <w:t>2012 год</w:t>
            </w:r>
          </w:p>
        </w:tc>
        <w:tc>
          <w:tcPr>
            <w:tcW w:w="4395" w:type="dxa"/>
            <w:gridSpan w:val="4"/>
            <w:vAlign w:val="center"/>
          </w:tcPr>
          <w:p w:rsidR="00991858" w:rsidRPr="00D254B3" w:rsidRDefault="00991858" w:rsidP="00905AF8">
            <w:pPr>
              <w:pStyle w:val="21"/>
              <w:spacing w:after="0" w:line="240" w:lineRule="auto"/>
              <w:jc w:val="center"/>
              <w:rPr>
                <w:b/>
                <w:bCs/>
                <w:sz w:val="20"/>
                <w:szCs w:val="20"/>
              </w:rPr>
            </w:pPr>
            <w:r w:rsidRPr="00D254B3">
              <w:rPr>
                <w:b/>
                <w:bCs/>
                <w:sz w:val="20"/>
                <w:szCs w:val="20"/>
              </w:rPr>
              <w:t>2013 год</w:t>
            </w:r>
          </w:p>
        </w:tc>
        <w:tc>
          <w:tcPr>
            <w:tcW w:w="1275" w:type="dxa"/>
            <w:vMerge w:val="restart"/>
            <w:vAlign w:val="center"/>
          </w:tcPr>
          <w:p w:rsidR="00991858" w:rsidRPr="00D254B3" w:rsidRDefault="00991858" w:rsidP="00991858">
            <w:pPr>
              <w:pStyle w:val="21"/>
              <w:spacing w:after="0" w:line="240" w:lineRule="auto"/>
              <w:ind w:left="33"/>
              <w:jc w:val="center"/>
              <w:rPr>
                <w:b/>
                <w:bCs/>
                <w:sz w:val="20"/>
                <w:szCs w:val="20"/>
              </w:rPr>
            </w:pPr>
            <w:proofErr w:type="spellStart"/>
            <w:proofErr w:type="gramStart"/>
            <w:r w:rsidRPr="00D254B3">
              <w:rPr>
                <w:b/>
                <w:bCs/>
                <w:sz w:val="20"/>
                <w:szCs w:val="20"/>
              </w:rPr>
              <w:t>Откло-нение</w:t>
            </w:r>
            <w:proofErr w:type="spellEnd"/>
            <w:proofErr w:type="gramEnd"/>
            <w:r w:rsidRPr="00D254B3">
              <w:rPr>
                <w:b/>
                <w:bCs/>
                <w:sz w:val="20"/>
                <w:szCs w:val="20"/>
              </w:rPr>
              <w:t>,</w:t>
            </w:r>
          </w:p>
          <w:p w:rsidR="00991858" w:rsidRPr="00D254B3" w:rsidRDefault="00991858" w:rsidP="00991858">
            <w:pPr>
              <w:pStyle w:val="21"/>
              <w:spacing w:after="0" w:line="240" w:lineRule="auto"/>
              <w:ind w:left="33"/>
              <w:jc w:val="center"/>
              <w:rPr>
                <w:b/>
                <w:bCs/>
                <w:sz w:val="20"/>
                <w:szCs w:val="20"/>
              </w:rPr>
            </w:pPr>
            <w:r w:rsidRPr="00991858">
              <w:rPr>
                <w:bCs/>
                <w:sz w:val="20"/>
                <w:szCs w:val="20"/>
              </w:rPr>
              <w:t>(гр.7-</w:t>
            </w:r>
            <w:r>
              <w:rPr>
                <w:bCs/>
                <w:sz w:val="20"/>
                <w:szCs w:val="20"/>
              </w:rPr>
              <w:t xml:space="preserve"> </w:t>
            </w:r>
            <w:r w:rsidRPr="00991858">
              <w:rPr>
                <w:bCs/>
                <w:sz w:val="20"/>
                <w:szCs w:val="20"/>
              </w:rPr>
              <w:t>гр.3)</w:t>
            </w:r>
          </w:p>
        </w:tc>
      </w:tr>
      <w:tr w:rsidR="00991858" w:rsidRPr="00905AF8" w:rsidTr="000F55C3">
        <w:trPr>
          <w:cantSplit/>
        </w:trPr>
        <w:tc>
          <w:tcPr>
            <w:tcW w:w="1985" w:type="dxa"/>
            <w:vMerge/>
          </w:tcPr>
          <w:p w:rsidR="00991858" w:rsidRPr="00D254B3" w:rsidRDefault="00991858" w:rsidP="00991858">
            <w:pPr>
              <w:pStyle w:val="21"/>
              <w:spacing w:after="0" w:line="240" w:lineRule="auto"/>
              <w:ind w:left="34"/>
              <w:jc w:val="center"/>
              <w:rPr>
                <w:b/>
                <w:bCs/>
                <w:sz w:val="20"/>
                <w:szCs w:val="20"/>
              </w:rPr>
            </w:pPr>
          </w:p>
        </w:tc>
        <w:tc>
          <w:tcPr>
            <w:tcW w:w="1275" w:type="dxa"/>
            <w:vAlign w:val="center"/>
          </w:tcPr>
          <w:p w:rsidR="00991858" w:rsidRPr="00D254B3" w:rsidRDefault="00991858" w:rsidP="00991858">
            <w:pPr>
              <w:pStyle w:val="21"/>
              <w:spacing w:after="0" w:line="240" w:lineRule="auto"/>
              <w:ind w:left="0"/>
              <w:jc w:val="center"/>
              <w:rPr>
                <w:b/>
                <w:bCs/>
                <w:sz w:val="20"/>
                <w:szCs w:val="20"/>
              </w:rPr>
            </w:pPr>
            <w:r w:rsidRPr="00D254B3">
              <w:rPr>
                <w:b/>
                <w:bCs/>
                <w:sz w:val="20"/>
                <w:szCs w:val="20"/>
              </w:rPr>
              <w:t>Факт</w:t>
            </w:r>
          </w:p>
          <w:p w:rsidR="00991858" w:rsidRPr="00D254B3" w:rsidRDefault="00991858" w:rsidP="00991858">
            <w:pPr>
              <w:pStyle w:val="21"/>
              <w:spacing w:after="0" w:line="240" w:lineRule="auto"/>
              <w:ind w:left="0" w:right="-108"/>
              <w:jc w:val="center"/>
              <w:rPr>
                <w:b/>
                <w:bCs/>
                <w:sz w:val="20"/>
                <w:szCs w:val="20"/>
              </w:rPr>
            </w:pPr>
            <w:r w:rsidRPr="00D254B3">
              <w:rPr>
                <w:b/>
                <w:bCs/>
                <w:sz w:val="20"/>
                <w:szCs w:val="20"/>
              </w:rPr>
              <w:t>тыс. руб.</w:t>
            </w:r>
          </w:p>
        </w:tc>
        <w:tc>
          <w:tcPr>
            <w:tcW w:w="709" w:type="dxa"/>
            <w:vAlign w:val="center"/>
          </w:tcPr>
          <w:p w:rsidR="00991858" w:rsidRPr="00D254B3" w:rsidRDefault="00991858" w:rsidP="00991858">
            <w:pPr>
              <w:pStyle w:val="21"/>
              <w:spacing w:after="0" w:line="240" w:lineRule="auto"/>
              <w:ind w:left="0"/>
              <w:jc w:val="center"/>
              <w:rPr>
                <w:b/>
                <w:bCs/>
                <w:sz w:val="20"/>
                <w:szCs w:val="20"/>
              </w:rPr>
            </w:pPr>
            <w:r w:rsidRPr="00D254B3">
              <w:rPr>
                <w:b/>
                <w:bCs/>
                <w:sz w:val="20"/>
                <w:szCs w:val="20"/>
              </w:rPr>
              <w:t>Уд</w:t>
            </w:r>
            <w:proofErr w:type="gramStart"/>
            <w:r w:rsidRPr="00D254B3">
              <w:rPr>
                <w:b/>
                <w:bCs/>
                <w:sz w:val="20"/>
                <w:szCs w:val="20"/>
              </w:rPr>
              <w:t>.</w:t>
            </w:r>
            <w:proofErr w:type="gramEnd"/>
            <w:r w:rsidRPr="00D254B3">
              <w:rPr>
                <w:b/>
                <w:bCs/>
                <w:sz w:val="20"/>
                <w:szCs w:val="20"/>
              </w:rPr>
              <w:t xml:space="preserve"> </w:t>
            </w:r>
            <w:proofErr w:type="gramStart"/>
            <w:r w:rsidRPr="00D254B3">
              <w:rPr>
                <w:b/>
                <w:bCs/>
                <w:sz w:val="20"/>
                <w:szCs w:val="20"/>
              </w:rPr>
              <w:t>в</w:t>
            </w:r>
            <w:proofErr w:type="gramEnd"/>
            <w:r w:rsidRPr="00D254B3">
              <w:rPr>
                <w:b/>
                <w:bCs/>
                <w:sz w:val="20"/>
                <w:szCs w:val="20"/>
              </w:rPr>
              <w:t>ес</w:t>
            </w:r>
          </w:p>
          <w:p w:rsidR="00991858" w:rsidRPr="00D254B3" w:rsidRDefault="00991858" w:rsidP="00991858">
            <w:pPr>
              <w:pStyle w:val="21"/>
              <w:spacing w:after="0" w:line="240" w:lineRule="auto"/>
              <w:ind w:left="0"/>
              <w:jc w:val="center"/>
              <w:rPr>
                <w:b/>
                <w:bCs/>
                <w:sz w:val="20"/>
                <w:szCs w:val="20"/>
              </w:rPr>
            </w:pPr>
            <w:r w:rsidRPr="00D254B3">
              <w:rPr>
                <w:b/>
                <w:bCs/>
                <w:sz w:val="20"/>
                <w:szCs w:val="20"/>
              </w:rPr>
              <w:t>%</w:t>
            </w:r>
          </w:p>
        </w:tc>
        <w:tc>
          <w:tcPr>
            <w:tcW w:w="1277" w:type="dxa"/>
            <w:vAlign w:val="center"/>
          </w:tcPr>
          <w:p w:rsidR="00991858" w:rsidRPr="00D254B3" w:rsidRDefault="00991858" w:rsidP="00991858">
            <w:pPr>
              <w:pStyle w:val="21"/>
              <w:spacing w:after="0" w:line="240" w:lineRule="auto"/>
              <w:ind w:left="0"/>
              <w:jc w:val="center"/>
              <w:rPr>
                <w:b/>
                <w:bCs/>
                <w:sz w:val="20"/>
                <w:szCs w:val="20"/>
              </w:rPr>
            </w:pPr>
            <w:r w:rsidRPr="00D254B3">
              <w:rPr>
                <w:b/>
                <w:bCs/>
                <w:sz w:val="20"/>
                <w:szCs w:val="20"/>
              </w:rPr>
              <w:t>План</w:t>
            </w:r>
          </w:p>
          <w:p w:rsidR="00991858" w:rsidRPr="00D254B3" w:rsidRDefault="00991858" w:rsidP="00991858">
            <w:pPr>
              <w:pStyle w:val="21"/>
              <w:spacing w:after="0" w:line="240" w:lineRule="auto"/>
              <w:ind w:left="0"/>
              <w:jc w:val="center"/>
              <w:rPr>
                <w:b/>
                <w:bCs/>
                <w:sz w:val="20"/>
                <w:szCs w:val="20"/>
              </w:rPr>
            </w:pPr>
            <w:r w:rsidRPr="00D254B3">
              <w:rPr>
                <w:b/>
                <w:bCs/>
                <w:sz w:val="20"/>
                <w:szCs w:val="20"/>
              </w:rPr>
              <w:t>тыс. руб.</w:t>
            </w:r>
          </w:p>
        </w:tc>
        <w:tc>
          <w:tcPr>
            <w:tcW w:w="1275" w:type="dxa"/>
            <w:vAlign w:val="center"/>
          </w:tcPr>
          <w:p w:rsidR="00991858" w:rsidRPr="00D254B3" w:rsidRDefault="00991858" w:rsidP="00991858">
            <w:pPr>
              <w:pStyle w:val="21"/>
              <w:spacing w:after="0" w:line="240" w:lineRule="auto"/>
              <w:ind w:left="34"/>
              <w:jc w:val="center"/>
              <w:rPr>
                <w:b/>
                <w:bCs/>
                <w:sz w:val="20"/>
                <w:szCs w:val="20"/>
              </w:rPr>
            </w:pPr>
            <w:r w:rsidRPr="00D254B3">
              <w:rPr>
                <w:b/>
                <w:bCs/>
                <w:sz w:val="20"/>
                <w:szCs w:val="20"/>
              </w:rPr>
              <w:t>Факт</w:t>
            </w:r>
          </w:p>
          <w:p w:rsidR="00991858" w:rsidRPr="00D254B3" w:rsidRDefault="00991858" w:rsidP="00991858">
            <w:pPr>
              <w:pStyle w:val="21"/>
              <w:spacing w:after="0" w:line="240" w:lineRule="auto"/>
              <w:ind w:left="34"/>
              <w:jc w:val="center"/>
              <w:rPr>
                <w:b/>
                <w:bCs/>
                <w:sz w:val="20"/>
                <w:szCs w:val="20"/>
              </w:rPr>
            </w:pPr>
            <w:r w:rsidRPr="00D254B3">
              <w:rPr>
                <w:b/>
                <w:bCs/>
                <w:sz w:val="20"/>
                <w:szCs w:val="20"/>
              </w:rPr>
              <w:t>тыс. руб.</w:t>
            </w:r>
          </w:p>
        </w:tc>
        <w:tc>
          <w:tcPr>
            <w:tcW w:w="1134" w:type="dxa"/>
            <w:vAlign w:val="center"/>
          </w:tcPr>
          <w:p w:rsidR="00991858" w:rsidRPr="00D254B3" w:rsidRDefault="00991858" w:rsidP="00991858">
            <w:pPr>
              <w:pStyle w:val="21"/>
              <w:spacing w:after="0" w:line="240" w:lineRule="auto"/>
              <w:ind w:left="0"/>
              <w:jc w:val="center"/>
              <w:rPr>
                <w:b/>
                <w:bCs/>
                <w:sz w:val="20"/>
                <w:szCs w:val="20"/>
              </w:rPr>
            </w:pPr>
            <w:proofErr w:type="spellStart"/>
            <w:r w:rsidRPr="00D254B3">
              <w:rPr>
                <w:b/>
                <w:bCs/>
                <w:sz w:val="20"/>
                <w:szCs w:val="20"/>
              </w:rPr>
              <w:t>Откл</w:t>
            </w:r>
            <w:proofErr w:type="spellEnd"/>
            <w:r w:rsidRPr="00D254B3">
              <w:rPr>
                <w:b/>
                <w:bCs/>
                <w:sz w:val="20"/>
                <w:szCs w:val="20"/>
              </w:rPr>
              <w:t>.</w:t>
            </w:r>
          </w:p>
          <w:p w:rsidR="00991858" w:rsidRPr="00D254B3" w:rsidRDefault="00991858" w:rsidP="00991858">
            <w:pPr>
              <w:pStyle w:val="21"/>
              <w:spacing w:after="0" w:line="240" w:lineRule="auto"/>
              <w:ind w:left="0"/>
              <w:jc w:val="center"/>
              <w:rPr>
                <w:b/>
                <w:bCs/>
                <w:sz w:val="20"/>
                <w:szCs w:val="20"/>
              </w:rPr>
            </w:pPr>
            <w:r w:rsidRPr="00D254B3">
              <w:rPr>
                <w:b/>
                <w:bCs/>
                <w:sz w:val="20"/>
                <w:szCs w:val="20"/>
              </w:rPr>
              <w:t xml:space="preserve">тыс. руб. </w:t>
            </w:r>
            <w:r w:rsidRPr="00991858">
              <w:rPr>
                <w:bCs/>
                <w:sz w:val="20"/>
                <w:szCs w:val="20"/>
              </w:rPr>
              <w:t>(гр. 7-гр.6)</w:t>
            </w:r>
          </w:p>
        </w:tc>
        <w:tc>
          <w:tcPr>
            <w:tcW w:w="709" w:type="dxa"/>
            <w:vAlign w:val="center"/>
          </w:tcPr>
          <w:p w:rsidR="00991858" w:rsidRPr="00D254B3" w:rsidRDefault="00991858" w:rsidP="00991858">
            <w:pPr>
              <w:pStyle w:val="21"/>
              <w:spacing w:after="0" w:line="240" w:lineRule="auto"/>
              <w:ind w:left="-225" w:right="-121"/>
              <w:jc w:val="center"/>
              <w:rPr>
                <w:b/>
                <w:bCs/>
                <w:sz w:val="20"/>
                <w:szCs w:val="20"/>
              </w:rPr>
            </w:pPr>
            <w:r w:rsidRPr="00D254B3">
              <w:rPr>
                <w:b/>
                <w:bCs/>
                <w:sz w:val="20"/>
                <w:szCs w:val="20"/>
              </w:rPr>
              <w:t xml:space="preserve">Уд. </w:t>
            </w:r>
          </w:p>
          <w:p w:rsidR="00991858" w:rsidRPr="00D254B3" w:rsidRDefault="00991858" w:rsidP="00991858">
            <w:pPr>
              <w:pStyle w:val="21"/>
              <w:spacing w:after="0" w:line="240" w:lineRule="auto"/>
              <w:ind w:left="-225" w:right="-121"/>
              <w:jc w:val="center"/>
              <w:rPr>
                <w:b/>
                <w:bCs/>
                <w:sz w:val="20"/>
                <w:szCs w:val="20"/>
              </w:rPr>
            </w:pPr>
            <w:r w:rsidRPr="00D254B3">
              <w:rPr>
                <w:b/>
                <w:bCs/>
                <w:sz w:val="20"/>
                <w:szCs w:val="20"/>
              </w:rPr>
              <w:t>вес</w:t>
            </w:r>
          </w:p>
          <w:p w:rsidR="00991858" w:rsidRPr="00D254B3" w:rsidRDefault="00991858" w:rsidP="00991858">
            <w:pPr>
              <w:pStyle w:val="21"/>
              <w:spacing w:after="0" w:line="240" w:lineRule="auto"/>
              <w:ind w:left="-225"/>
              <w:jc w:val="center"/>
              <w:rPr>
                <w:b/>
                <w:bCs/>
                <w:sz w:val="20"/>
                <w:szCs w:val="20"/>
              </w:rPr>
            </w:pPr>
            <w:r w:rsidRPr="00D254B3">
              <w:rPr>
                <w:b/>
                <w:bCs/>
                <w:sz w:val="20"/>
                <w:szCs w:val="20"/>
              </w:rPr>
              <w:t>%</w:t>
            </w:r>
          </w:p>
        </w:tc>
        <w:tc>
          <w:tcPr>
            <w:tcW w:w="1275" w:type="dxa"/>
            <w:vMerge/>
            <w:vAlign w:val="center"/>
          </w:tcPr>
          <w:p w:rsidR="00991858" w:rsidRPr="00D254B3" w:rsidRDefault="00991858" w:rsidP="00905AF8">
            <w:pPr>
              <w:pStyle w:val="21"/>
              <w:spacing w:after="0" w:line="240" w:lineRule="auto"/>
              <w:jc w:val="center"/>
              <w:rPr>
                <w:b/>
                <w:bCs/>
                <w:sz w:val="20"/>
                <w:szCs w:val="20"/>
              </w:rPr>
            </w:pPr>
          </w:p>
        </w:tc>
      </w:tr>
      <w:tr w:rsidR="00905AF8" w:rsidRPr="00905AF8" w:rsidTr="000F55C3">
        <w:tc>
          <w:tcPr>
            <w:tcW w:w="1985" w:type="dxa"/>
          </w:tcPr>
          <w:p w:rsidR="00905AF8" w:rsidRPr="00991858" w:rsidRDefault="00905AF8" w:rsidP="00991858">
            <w:pPr>
              <w:pStyle w:val="21"/>
              <w:spacing w:after="0" w:line="240" w:lineRule="auto"/>
              <w:ind w:left="34"/>
              <w:jc w:val="center"/>
              <w:rPr>
                <w:bCs/>
                <w:sz w:val="20"/>
                <w:szCs w:val="20"/>
              </w:rPr>
            </w:pPr>
            <w:r w:rsidRPr="00991858">
              <w:rPr>
                <w:bCs/>
                <w:sz w:val="20"/>
                <w:szCs w:val="20"/>
              </w:rPr>
              <w:t>1</w:t>
            </w:r>
          </w:p>
        </w:tc>
        <w:tc>
          <w:tcPr>
            <w:tcW w:w="1275" w:type="dxa"/>
          </w:tcPr>
          <w:p w:rsidR="00905AF8" w:rsidRPr="00991858" w:rsidRDefault="000F55C3" w:rsidP="00991858">
            <w:pPr>
              <w:pStyle w:val="21"/>
              <w:spacing w:after="0" w:line="240" w:lineRule="auto"/>
              <w:ind w:left="0"/>
              <w:jc w:val="center"/>
              <w:rPr>
                <w:bCs/>
                <w:sz w:val="20"/>
                <w:szCs w:val="20"/>
              </w:rPr>
            </w:pPr>
            <w:r>
              <w:rPr>
                <w:bCs/>
                <w:sz w:val="20"/>
                <w:szCs w:val="20"/>
              </w:rPr>
              <w:t>2</w:t>
            </w:r>
          </w:p>
        </w:tc>
        <w:tc>
          <w:tcPr>
            <w:tcW w:w="709" w:type="dxa"/>
            <w:vAlign w:val="center"/>
          </w:tcPr>
          <w:p w:rsidR="00905AF8" w:rsidRPr="00991858" w:rsidRDefault="000F55C3" w:rsidP="00991858">
            <w:pPr>
              <w:pStyle w:val="21"/>
              <w:spacing w:after="0" w:line="240" w:lineRule="auto"/>
              <w:ind w:left="0"/>
              <w:jc w:val="center"/>
              <w:rPr>
                <w:bCs/>
                <w:sz w:val="20"/>
                <w:szCs w:val="20"/>
              </w:rPr>
            </w:pPr>
            <w:r>
              <w:rPr>
                <w:bCs/>
                <w:sz w:val="20"/>
                <w:szCs w:val="20"/>
              </w:rPr>
              <w:t>3</w:t>
            </w:r>
          </w:p>
        </w:tc>
        <w:tc>
          <w:tcPr>
            <w:tcW w:w="1277" w:type="dxa"/>
            <w:vAlign w:val="center"/>
          </w:tcPr>
          <w:p w:rsidR="00905AF8" w:rsidRPr="00991858" w:rsidRDefault="000F55C3" w:rsidP="00991858">
            <w:pPr>
              <w:pStyle w:val="21"/>
              <w:spacing w:after="0" w:line="240" w:lineRule="auto"/>
              <w:ind w:left="0"/>
              <w:jc w:val="center"/>
              <w:rPr>
                <w:bCs/>
                <w:sz w:val="20"/>
                <w:szCs w:val="20"/>
              </w:rPr>
            </w:pPr>
            <w:r>
              <w:rPr>
                <w:bCs/>
                <w:sz w:val="20"/>
                <w:szCs w:val="20"/>
              </w:rPr>
              <w:t>4</w:t>
            </w:r>
          </w:p>
        </w:tc>
        <w:tc>
          <w:tcPr>
            <w:tcW w:w="1275" w:type="dxa"/>
            <w:vAlign w:val="center"/>
          </w:tcPr>
          <w:p w:rsidR="00905AF8" w:rsidRPr="00991858" w:rsidRDefault="000F55C3" w:rsidP="00905AF8">
            <w:pPr>
              <w:pStyle w:val="21"/>
              <w:spacing w:after="0" w:line="240" w:lineRule="auto"/>
              <w:jc w:val="center"/>
              <w:rPr>
                <w:bCs/>
                <w:sz w:val="20"/>
                <w:szCs w:val="20"/>
              </w:rPr>
            </w:pPr>
            <w:r>
              <w:rPr>
                <w:bCs/>
                <w:sz w:val="20"/>
                <w:szCs w:val="20"/>
              </w:rPr>
              <w:t>5</w:t>
            </w:r>
          </w:p>
        </w:tc>
        <w:tc>
          <w:tcPr>
            <w:tcW w:w="1134" w:type="dxa"/>
            <w:vAlign w:val="center"/>
          </w:tcPr>
          <w:p w:rsidR="00905AF8" w:rsidRPr="00991858" w:rsidRDefault="000F55C3" w:rsidP="000F55C3">
            <w:pPr>
              <w:pStyle w:val="21"/>
              <w:spacing w:after="0" w:line="240" w:lineRule="auto"/>
              <w:ind w:left="33"/>
              <w:jc w:val="center"/>
              <w:rPr>
                <w:bCs/>
                <w:sz w:val="20"/>
                <w:szCs w:val="20"/>
              </w:rPr>
            </w:pPr>
            <w:r>
              <w:rPr>
                <w:bCs/>
                <w:sz w:val="20"/>
                <w:szCs w:val="20"/>
              </w:rPr>
              <w:t>6</w:t>
            </w:r>
          </w:p>
        </w:tc>
        <w:tc>
          <w:tcPr>
            <w:tcW w:w="709" w:type="dxa"/>
            <w:vAlign w:val="center"/>
          </w:tcPr>
          <w:p w:rsidR="00905AF8" w:rsidRPr="00991858" w:rsidRDefault="000F55C3" w:rsidP="00991858">
            <w:pPr>
              <w:pStyle w:val="21"/>
              <w:spacing w:after="0" w:line="240" w:lineRule="auto"/>
              <w:ind w:left="-225"/>
              <w:jc w:val="center"/>
              <w:rPr>
                <w:bCs/>
                <w:sz w:val="20"/>
                <w:szCs w:val="20"/>
              </w:rPr>
            </w:pPr>
            <w:r>
              <w:rPr>
                <w:bCs/>
                <w:sz w:val="20"/>
                <w:szCs w:val="20"/>
              </w:rPr>
              <w:t xml:space="preserve">   7</w:t>
            </w:r>
          </w:p>
        </w:tc>
        <w:tc>
          <w:tcPr>
            <w:tcW w:w="1275" w:type="dxa"/>
            <w:vAlign w:val="center"/>
          </w:tcPr>
          <w:p w:rsidR="00905AF8" w:rsidRPr="00991858" w:rsidRDefault="000F55C3" w:rsidP="000F55C3">
            <w:pPr>
              <w:pStyle w:val="21"/>
              <w:spacing w:after="0" w:line="240" w:lineRule="auto"/>
              <w:ind w:left="0"/>
              <w:jc w:val="center"/>
              <w:rPr>
                <w:bCs/>
                <w:sz w:val="20"/>
                <w:szCs w:val="20"/>
              </w:rPr>
            </w:pPr>
            <w:r>
              <w:rPr>
                <w:bCs/>
                <w:sz w:val="20"/>
                <w:szCs w:val="20"/>
              </w:rPr>
              <w:t>8</w:t>
            </w:r>
          </w:p>
        </w:tc>
      </w:tr>
      <w:tr w:rsidR="00905AF8" w:rsidRPr="00905AF8" w:rsidTr="000F55C3">
        <w:tc>
          <w:tcPr>
            <w:tcW w:w="1985" w:type="dxa"/>
          </w:tcPr>
          <w:p w:rsidR="00905AF8" w:rsidRPr="00D254B3" w:rsidRDefault="00905AF8" w:rsidP="00991858">
            <w:pPr>
              <w:pStyle w:val="21"/>
              <w:spacing w:after="0" w:line="240" w:lineRule="auto"/>
              <w:ind w:left="34"/>
              <w:jc w:val="center"/>
              <w:rPr>
                <w:sz w:val="20"/>
                <w:szCs w:val="20"/>
              </w:rPr>
            </w:pPr>
            <w:r w:rsidRPr="00D254B3">
              <w:rPr>
                <w:sz w:val="20"/>
                <w:szCs w:val="20"/>
              </w:rPr>
              <w:t>Налог на доходы физических  лиц</w:t>
            </w:r>
          </w:p>
        </w:tc>
        <w:tc>
          <w:tcPr>
            <w:tcW w:w="1275" w:type="dxa"/>
            <w:vAlign w:val="center"/>
          </w:tcPr>
          <w:p w:rsidR="00905AF8" w:rsidRPr="00D254B3" w:rsidRDefault="00905AF8" w:rsidP="00991858">
            <w:pPr>
              <w:pStyle w:val="21"/>
              <w:spacing w:after="0" w:line="240" w:lineRule="auto"/>
              <w:ind w:left="0" w:right="-108"/>
              <w:jc w:val="center"/>
              <w:rPr>
                <w:sz w:val="20"/>
                <w:szCs w:val="20"/>
              </w:rPr>
            </w:pPr>
            <w:r w:rsidRPr="00D254B3">
              <w:rPr>
                <w:sz w:val="20"/>
                <w:szCs w:val="20"/>
              </w:rPr>
              <w:t>4 180 776,18</w:t>
            </w:r>
          </w:p>
        </w:tc>
        <w:tc>
          <w:tcPr>
            <w:tcW w:w="709"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74,9</w:t>
            </w:r>
          </w:p>
        </w:tc>
        <w:tc>
          <w:tcPr>
            <w:tcW w:w="1277" w:type="dxa"/>
            <w:vAlign w:val="center"/>
          </w:tcPr>
          <w:p w:rsidR="00905AF8" w:rsidRPr="00D254B3" w:rsidRDefault="00905AF8" w:rsidP="00991858">
            <w:pPr>
              <w:pStyle w:val="21"/>
              <w:spacing w:after="0" w:line="240" w:lineRule="auto"/>
              <w:ind w:left="0" w:right="-108"/>
              <w:rPr>
                <w:sz w:val="20"/>
                <w:szCs w:val="20"/>
              </w:rPr>
            </w:pPr>
            <w:r w:rsidRPr="00D254B3">
              <w:rPr>
                <w:sz w:val="20"/>
                <w:szCs w:val="20"/>
              </w:rPr>
              <w:t>5 203 921,50</w:t>
            </w:r>
          </w:p>
        </w:tc>
        <w:tc>
          <w:tcPr>
            <w:tcW w:w="1275" w:type="dxa"/>
            <w:vAlign w:val="center"/>
          </w:tcPr>
          <w:p w:rsidR="00905AF8" w:rsidRPr="00D254B3" w:rsidRDefault="00905AF8" w:rsidP="00991858">
            <w:pPr>
              <w:pStyle w:val="21"/>
              <w:spacing w:after="0" w:line="240" w:lineRule="auto"/>
              <w:ind w:left="0" w:right="-108"/>
              <w:rPr>
                <w:sz w:val="20"/>
                <w:szCs w:val="20"/>
              </w:rPr>
            </w:pPr>
            <w:r w:rsidRPr="00D254B3">
              <w:rPr>
                <w:sz w:val="20"/>
                <w:szCs w:val="20"/>
              </w:rPr>
              <w:t>5 352 196,32</w:t>
            </w:r>
          </w:p>
        </w:tc>
        <w:tc>
          <w:tcPr>
            <w:tcW w:w="1134"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148 274,82</w:t>
            </w:r>
          </w:p>
        </w:tc>
        <w:tc>
          <w:tcPr>
            <w:tcW w:w="709" w:type="dxa"/>
            <w:vAlign w:val="center"/>
          </w:tcPr>
          <w:p w:rsidR="00905AF8" w:rsidRPr="00D254B3" w:rsidRDefault="00905AF8" w:rsidP="00991858">
            <w:pPr>
              <w:pStyle w:val="21"/>
              <w:spacing w:after="0" w:line="240" w:lineRule="auto"/>
              <w:ind w:left="-225"/>
              <w:jc w:val="center"/>
              <w:rPr>
                <w:sz w:val="20"/>
                <w:szCs w:val="20"/>
              </w:rPr>
            </w:pPr>
            <w:r w:rsidRPr="00D254B3">
              <w:rPr>
                <w:sz w:val="20"/>
                <w:szCs w:val="20"/>
              </w:rPr>
              <w:t xml:space="preserve">  78,1</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1 171 420,14</w:t>
            </w:r>
          </w:p>
        </w:tc>
      </w:tr>
      <w:tr w:rsidR="00905AF8" w:rsidRPr="00905AF8" w:rsidTr="000F55C3">
        <w:trPr>
          <w:trHeight w:val="527"/>
        </w:trPr>
        <w:tc>
          <w:tcPr>
            <w:tcW w:w="1985" w:type="dxa"/>
          </w:tcPr>
          <w:p w:rsidR="00905AF8" w:rsidRPr="00D254B3" w:rsidRDefault="00905AF8" w:rsidP="00991858">
            <w:pPr>
              <w:pStyle w:val="21"/>
              <w:spacing w:after="0" w:line="240" w:lineRule="auto"/>
              <w:ind w:left="34"/>
              <w:jc w:val="center"/>
              <w:rPr>
                <w:sz w:val="20"/>
                <w:szCs w:val="20"/>
              </w:rPr>
            </w:pPr>
            <w:r w:rsidRPr="00D254B3">
              <w:rPr>
                <w:sz w:val="20"/>
                <w:szCs w:val="20"/>
              </w:rPr>
              <w:t xml:space="preserve">Налоги </w:t>
            </w:r>
            <w:proofErr w:type="gramStart"/>
            <w:r w:rsidRPr="00D254B3">
              <w:rPr>
                <w:sz w:val="20"/>
                <w:szCs w:val="20"/>
              </w:rPr>
              <w:t>на</w:t>
            </w:r>
            <w:proofErr w:type="gramEnd"/>
          </w:p>
          <w:p w:rsidR="00905AF8" w:rsidRPr="00D254B3" w:rsidRDefault="00905AF8" w:rsidP="00991858">
            <w:pPr>
              <w:pStyle w:val="21"/>
              <w:spacing w:after="0" w:line="240" w:lineRule="auto"/>
              <w:ind w:left="34"/>
              <w:jc w:val="center"/>
              <w:rPr>
                <w:sz w:val="20"/>
                <w:szCs w:val="20"/>
              </w:rPr>
            </w:pPr>
            <w:r w:rsidRPr="00D254B3">
              <w:rPr>
                <w:sz w:val="20"/>
                <w:szCs w:val="20"/>
              </w:rPr>
              <w:t>совокупный доход</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798 237,85</w:t>
            </w:r>
          </w:p>
        </w:tc>
        <w:tc>
          <w:tcPr>
            <w:tcW w:w="709"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14,3</w:t>
            </w:r>
          </w:p>
        </w:tc>
        <w:tc>
          <w:tcPr>
            <w:tcW w:w="1277"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854 381,44 </w:t>
            </w:r>
          </w:p>
        </w:tc>
        <w:tc>
          <w:tcPr>
            <w:tcW w:w="1275" w:type="dxa"/>
            <w:vAlign w:val="center"/>
          </w:tcPr>
          <w:p w:rsidR="00905AF8" w:rsidRPr="00D254B3" w:rsidRDefault="00905AF8" w:rsidP="00991858">
            <w:pPr>
              <w:pStyle w:val="21"/>
              <w:spacing w:after="0" w:line="240" w:lineRule="auto"/>
              <w:ind w:left="35"/>
              <w:jc w:val="center"/>
              <w:rPr>
                <w:sz w:val="20"/>
                <w:szCs w:val="20"/>
              </w:rPr>
            </w:pPr>
            <w:r w:rsidRPr="00D254B3">
              <w:rPr>
                <w:sz w:val="20"/>
                <w:szCs w:val="20"/>
              </w:rPr>
              <w:t xml:space="preserve">867 320,26 </w:t>
            </w:r>
          </w:p>
        </w:tc>
        <w:tc>
          <w:tcPr>
            <w:tcW w:w="1134"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12 938,81</w:t>
            </w:r>
          </w:p>
        </w:tc>
        <w:tc>
          <w:tcPr>
            <w:tcW w:w="709" w:type="dxa"/>
            <w:vAlign w:val="center"/>
          </w:tcPr>
          <w:p w:rsidR="00905AF8" w:rsidRPr="00D254B3" w:rsidRDefault="00991858" w:rsidP="00991858">
            <w:pPr>
              <w:pStyle w:val="21"/>
              <w:spacing w:after="0" w:line="240" w:lineRule="auto"/>
              <w:ind w:left="-225"/>
              <w:jc w:val="center"/>
              <w:rPr>
                <w:sz w:val="20"/>
                <w:szCs w:val="20"/>
              </w:rPr>
            </w:pPr>
            <w:r>
              <w:rPr>
                <w:sz w:val="20"/>
                <w:szCs w:val="20"/>
              </w:rPr>
              <w:t xml:space="preserve">  </w:t>
            </w:r>
            <w:r w:rsidR="00905AF8" w:rsidRPr="00D254B3">
              <w:rPr>
                <w:sz w:val="20"/>
                <w:szCs w:val="20"/>
              </w:rPr>
              <w:t xml:space="preserve"> 12,7</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69 082,41</w:t>
            </w:r>
          </w:p>
        </w:tc>
      </w:tr>
      <w:tr w:rsidR="00905AF8" w:rsidRPr="00905AF8" w:rsidTr="000F55C3">
        <w:tc>
          <w:tcPr>
            <w:tcW w:w="1985" w:type="dxa"/>
          </w:tcPr>
          <w:p w:rsidR="00905AF8" w:rsidRPr="00D254B3" w:rsidRDefault="00905AF8" w:rsidP="00991858">
            <w:pPr>
              <w:pStyle w:val="21"/>
              <w:spacing w:after="0" w:line="240" w:lineRule="auto"/>
              <w:ind w:left="34"/>
              <w:jc w:val="center"/>
              <w:rPr>
                <w:sz w:val="20"/>
                <w:szCs w:val="20"/>
              </w:rPr>
            </w:pPr>
            <w:r w:rsidRPr="00D254B3">
              <w:rPr>
                <w:sz w:val="20"/>
                <w:szCs w:val="20"/>
              </w:rPr>
              <w:t>Налог на имущество физических лиц</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55 536,76</w:t>
            </w:r>
          </w:p>
        </w:tc>
        <w:tc>
          <w:tcPr>
            <w:tcW w:w="709"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1,0</w:t>
            </w:r>
          </w:p>
        </w:tc>
        <w:tc>
          <w:tcPr>
            <w:tcW w:w="1277" w:type="dxa"/>
          </w:tcPr>
          <w:p w:rsidR="00905AF8" w:rsidRPr="00D254B3" w:rsidRDefault="00905AF8" w:rsidP="00991858">
            <w:pPr>
              <w:pStyle w:val="21"/>
              <w:spacing w:after="0" w:line="240" w:lineRule="auto"/>
              <w:ind w:left="0"/>
              <w:jc w:val="center"/>
              <w:rPr>
                <w:sz w:val="20"/>
                <w:szCs w:val="20"/>
              </w:rPr>
            </w:pPr>
            <w:r w:rsidRPr="00D254B3">
              <w:rPr>
                <w:sz w:val="20"/>
                <w:szCs w:val="20"/>
              </w:rPr>
              <w:t xml:space="preserve"> </w:t>
            </w:r>
          </w:p>
          <w:p w:rsidR="00905AF8" w:rsidRPr="00D254B3" w:rsidRDefault="00905AF8" w:rsidP="00991858">
            <w:pPr>
              <w:pStyle w:val="21"/>
              <w:spacing w:after="0" w:line="240" w:lineRule="auto"/>
              <w:ind w:left="0"/>
              <w:jc w:val="center"/>
              <w:rPr>
                <w:sz w:val="20"/>
                <w:szCs w:val="20"/>
              </w:rPr>
            </w:pPr>
            <w:r w:rsidRPr="00D254B3">
              <w:rPr>
                <w:sz w:val="20"/>
                <w:szCs w:val="20"/>
              </w:rPr>
              <w:t>67 200,00</w:t>
            </w:r>
          </w:p>
        </w:tc>
        <w:tc>
          <w:tcPr>
            <w:tcW w:w="1275" w:type="dxa"/>
            <w:vAlign w:val="center"/>
          </w:tcPr>
          <w:p w:rsidR="00905AF8" w:rsidRPr="00D254B3" w:rsidRDefault="00905AF8" w:rsidP="00991858">
            <w:pPr>
              <w:pStyle w:val="21"/>
              <w:spacing w:after="0" w:line="240" w:lineRule="auto"/>
              <w:ind w:left="35"/>
              <w:jc w:val="center"/>
              <w:rPr>
                <w:sz w:val="20"/>
                <w:szCs w:val="20"/>
              </w:rPr>
            </w:pPr>
            <w:r w:rsidRPr="00D254B3">
              <w:rPr>
                <w:sz w:val="20"/>
                <w:szCs w:val="20"/>
              </w:rPr>
              <w:t xml:space="preserve"> 81 315,89</w:t>
            </w:r>
          </w:p>
        </w:tc>
        <w:tc>
          <w:tcPr>
            <w:tcW w:w="1134"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14 115,89  </w:t>
            </w:r>
          </w:p>
        </w:tc>
        <w:tc>
          <w:tcPr>
            <w:tcW w:w="709" w:type="dxa"/>
            <w:vAlign w:val="center"/>
          </w:tcPr>
          <w:p w:rsidR="00905AF8" w:rsidRPr="00D254B3" w:rsidRDefault="00991858" w:rsidP="00991858">
            <w:pPr>
              <w:pStyle w:val="21"/>
              <w:spacing w:after="0" w:line="240" w:lineRule="auto"/>
              <w:ind w:left="-225"/>
              <w:jc w:val="center"/>
              <w:rPr>
                <w:sz w:val="20"/>
                <w:szCs w:val="20"/>
              </w:rPr>
            </w:pPr>
            <w:r>
              <w:rPr>
                <w:sz w:val="20"/>
                <w:szCs w:val="20"/>
              </w:rPr>
              <w:t xml:space="preserve"> </w:t>
            </w:r>
            <w:r w:rsidR="00905AF8" w:rsidRPr="00D254B3">
              <w:rPr>
                <w:sz w:val="20"/>
                <w:szCs w:val="20"/>
              </w:rPr>
              <w:t>1,2</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25 779,13  </w:t>
            </w:r>
          </w:p>
        </w:tc>
      </w:tr>
      <w:tr w:rsidR="00905AF8" w:rsidRPr="00905AF8" w:rsidTr="000F55C3">
        <w:tc>
          <w:tcPr>
            <w:tcW w:w="1985" w:type="dxa"/>
            <w:vAlign w:val="center"/>
          </w:tcPr>
          <w:p w:rsidR="00905AF8" w:rsidRPr="00D254B3" w:rsidRDefault="00905AF8" w:rsidP="00991858">
            <w:pPr>
              <w:pStyle w:val="21"/>
              <w:spacing w:after="0" w:line="240" w:lineRule="auto"/>
              <w:ind w:left="34"/>
              <w:jc w:val="center"/>
              <w:rPr>
                <w:sz w:val="20"/>
                <w:szCs w:val="20"/>
              </w:rPr>
            </w:pPr>
            <w:r w:rsidRPr="00D254B3">
              <w:rPr>
                <w:sz w:val="20"/>
                <w:szCs w:val="20"/>
              </w:rPr>
              <w:t>Транспортный налог</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394 324,28</w:t>
            </w:r>
          </w:p>
        </w:tc>
        <w:tc>
          <w:tcPr>
            <w:tcW w:w="709"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7,1</w:t>
            </w:r>
          </w:p>
        </w:tc>
        <w:tc>
          <w:tcPr>
            <w:tcW w:w="1277"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358 403,00</w:t>
            </w:r>
          </w:p>
        </w:tc>
        <w:tc>
          <w:tcPr>
            <w:tcW w:w="1275" w:type="dxa"/>
            <w:vAlign w:val="center"/>
          </w:tcPr>
          <w:p w:rsidR="00905AF8" w:rsidRPr="00D254B3" w:rsidRDefault="00905AF8" w:rsidP="00991858">
            <w:pPr>
              <w:pStyle w:val="21"/>
              <w:spacing w:after="0" w:line="240" w:lineRule="auto"/>
              <w:ind w:left="35"/>
              <w:jc w:val="center"/>
              <w:rPr>
                <w:sz w:val="20"/>
                <w:szCs w:val="20"/>
              </w:rPr>
            </w:pPr>
            <w:r w:rsidRPr="00D254B3">
              <w:rPr>
                <w:sz w:val="20"/>
                <w:szCs w:val="20"/>
              </w:rPr>
              <w:t xml:space="preserve"> 393 396,77</w:t>
            </w:r>
          </w:p>
        </w:tc>
        <w:tc>
          <w:tcPr>
            <w:tcW w:w="1134"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34 993,77 </w:t>
            </w:r>
          </w:p>
        </w:tc>
        <w:tc>
          <w:tcPr>
            <w:tcW w:w="709" w:type="dxa"/>
            <w:vAlign w:val="center"/>
          </w:tcPr>
          <w:p w:rsidR="00905AF8" w:rsidRPr="00D254B3" w:rsidRDefault="00991858" w:rsidP="00991858">
            <w:pPr>
              <w:pStyle w:val="21"/>
              <w:spacing w:after="0" w:line="240" w:lineRule="auto"/>
              <w:ind w:left="-225"/>
              <w:jc w:val="center"/>
              <w:rPr>
                <w:sz w:val="20"/>
                <w:szCs w:val="20"/>
              </w:rPr>
            </w:pPr>
            <w:r>
              <w:rPr>
                <w:sz w:val="20"/>
                <w:szCs w:val="20"/>
              </w:rPr>
              <w:t xml:space="preserve">   </w:t>
            </w:r>
            <w:r w:rsidR="00905AF8" w:rsidRPr="00D254B3">
              <w:rPr>
                <w:sz w:val="20"/>
                <w:szCs w:val="20"/>
              </w:rPr>
              <w:t>5,7</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- 927,51 </w:t>
            </w:r>
          </w:p>
        </w:tc>
      </w:tr>
      <w:tr w:rsidR="00905AF8" w:rsidRPr="00905AF8" w:rsidTr="000F55C3">
        <w:trPr>
          <w:trHeight w:val="223"/>
        </w:trPr>
        <w:tc>
          <w:tcPr>
            <w:tcW w:w="1985" w:type="dxa"/>
          </w:tcPr>
          <w:p w:rsidR="00905AF8" w:rsidRPr="00D254B3" w:rsidRDefault="00905AF8" w:rsidP="00991858">
            <w:pPr>
              <w:pStyle w:val="21"/>
              <w:spacing w:after="0" w:line="240" w:lineRule="auto"/>
              <w:ind w:left="34"/>
              <w:jc w:val="center"/>
              <w:rPr>
                <w:sz w:val="20"/>
                <w:szCs w:val="20"/>
              </w:rPr>
            </w:pPr>
            <w:r w:rsidRPr="00D254B3">
              <w:rPr>
                <w:sz w:val="20"/>
                <w:szCs w:val="20"/>
              </w:rPr>
              <w:t>Земельный налог</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113 245,96</w:t>
            </w:r>
          </w:p>
        </w:tc>
        <w:tc>
          <w:tcPr>
            <w:tcW w:w="709"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2,0</w:t>
            </w:r>
          </w:p>
        </w:tc>
        <w:tc>
          <w:tcPr>
            <w:tcW w:w="1277"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102 000,00</w:t>
            </w:r>
          </w:p>
        </w:tc>
        <w:tc>
          <w:tcPr>
            <w:tcW w:w="1275" w:type="dxa"/>
            <w:vAlign w:val="center"/>
          </w:tcPr>
          <w:p w:rsidR="00905AF8" w:rsidRPr="00D254B3" w:rsidRDefault="00905AF8" w:rsidP="00991858">
            <w:pPr>
              <w:pStyle w:val="21"/>
              <w:spacing w:after="0" w:line="240" w:lineRule="auto"/>
              <w:ind w:left="35"/>
              <w:jc w:val="center"/>
              <w:rPr>
                <w:sz w:val="20"/>
                <w:szCs w:val="20"/>
              </w:rPr>
            </w:pPr>
            <w:r w:rsidRPr="00D254B3">
              <w:rPr>
                <w:sz w:val="20"/>
                <w:szCs w:val="20"/>
              </w:rPr>
              <w:t xml:space="preserve"> 111 831,72</w:t>
            </w:r>
          </w:p>
        </w:tc>
        <w:tc>
          <w:tcPr>
            <w:tcW w:w="1134"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9 831,72</w:t>
            </w:r>
          </w:p>
        </w:tc>
        <w:tc>
          <w:tcPr>
            <w:tcW w:w="709" w:type="dxa"/>
            <w:vAlign w:val="center"/>
          </w:tcPr>
          <w:p w:rsidR="00905AF8" w:rsidRPr="00D254B3" w:rsidRDefault="00991858" w:rsidP="00991858">
            <w:pPr>
              <w:pStyle w:val="21"/>
              <w:spacing w:after="0" w:line="240" w:lineRule="auto"/>
              <w:ind w:left="-225"/>
              <w:jc w:val="center"/>
              <w:rPr>
                <w:sz w:val="20"/>
                <w:szCs w:val="20"/>
              </w:rPr>
            </w:pPr>
            <w:r>
              <w:rPr>
                <w:sz w:val="20"/>
                <w:szCs w:val="20"/>
              </w:rPr>
              <w:t xml:space="preserve">  </w:t>
            </w:r>
            <w:r w:rsidR="00905AF8" w:rsidRPr="00D254B3">
              <w:rPr>
                <w:sz w:val="20"/>
                <w:szCs w:val="20"/>
              </w:rPr>
              <w:t>1,6</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- 1 414,24</w:t>
            </w:r>
          </w:p>
        </w:tc>
      </w:tr>
      <w:tr w:rsidR="00905AF8" w:rsidRPr="00905AF8" w:rsidTr="000F55C3">
        <w:tc>
          <w:tcPr>
            <w:tcW w:w="1985" w:type="dxa"/>
          </w:tcPr>
          <w:p w:rsidR="00905AF8" w:rsidRPr="00D254B3" w:rsidRDefault="00905AF8" w:rsidP="00991858">
            <w:pPr>
              <w:pStyle w:val="21"/>
              <w:spacing w:after="0" w:line="240" w:lineRule="auto"/>
              <w:ind w:left="34"/>
              <w:jc w:val="center"/>
              <w:rPr>
                <w:sz w:val="20"/>
                <w:szCs w:val="20"/>
              </w:rPr>
            </w:pPr>
            <w:r w:rsidRPr="00D254B3">
              <w:rPr>
                <w:sz w:val="20"/>
                <w:szCs w:val="20"/>
              </w:rPr>
              <w:t>Государственная пошлина</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37 561,53</w:t>
            </w:r>
          </w:p>
        </w:tc>
        <w:tc>
          <w:tcPr>
            <w:tcW w:w="709"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0,7</w:t>
            </w:r>
          </w:p>
        </w:tc>
        <w:tc>
          <w:tcPr>
            <w:tcW w:w="1277"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39 654,00</w:t>
            </w:r>
          </w:p>
        </w:tc>
        <w:tc>
          <w:tcPr>
            <w:tcW w:w="1275" w:type="dxa"/>
            <w:vAlign w:val="center"/>
          </w:tcPr>
          <w:p w:rsidR="00905AF8" w:rsidRPr="00D254B3" w:rsidRDefault="00905AF8" w:rsidP="00991858">
            <w:pPr>
              <w:pStyle w:val="21"/>
              <w:spacing w:after="0" w:line="240" w:lineRule="auto"/>
              <w:ind w:left="35"/>
              <w:jc w:val="center"/>
              <w:rPr>
                <w:sz w:val="20"/>
                <w:szCs w:val="20"/>
              </w:rPr>
            </w:pPr>
            <w:r w:rsidRPr="00D254B3">
              <w:rPr>
                <w:sz w:val="20"/>
                <w:szCs w:val="20"/>
              </w:rPr>
              <w:t>44 591,35</w:t>
            </w:r>
          </w:p>
        </w:tc>
        <w:tc>
          <w:tcPr>
            <w:tcW w:w="1134"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4 937,35</w:t>
            </w:r>
          </w:p>
        </w:tc>
        <w:tc>
          <w:tcPr>
            <w:tcW w:w="709" w:type="dxa"/>
            <w:vAlign w:val="center"/>
          </w:tcPr>
          <w:p w:rsidR="00905AF8" w:rsidRPr="00D254B3" w:rsidRDefault="00991858" w:rsidP="00991858">
            <w:pPr>
              <w:pStyle w:val="21"/>
              <w:spacing w:after="0" w:line="240" w:lineRule="auto"/>
              <w:ind w:left="-225"/>
              <w:jc w:val="center"/>
              <w:rPr>
                <w:sz w:val="20"/>
                <w:szCs w:val="20"/>
              </w:rPr>
            </w:pPr>
            <w:r>
              <w:rPr>
                <w:sz w:val="20"/>
                <w:szCs w:val="20"/>
              </w:rPr>
              <w:t xml:space="preserve">  </w:t>
            </w:r>
            <w:r w:rsidR="00905AF8" w:rsidRPr="00D254B3">
              <w:rPr>
                <w:sz w:val="20"/>
                <w:szCs w:val="20"/>
              </w:rPr>
              <w:t>0,7</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7 029,82</w:t>
            </w:r>
          </w:p>
        </w:tc>
      </w:tr>
      <w:tr w:rsidR="00905AF8" w:rsidRPr="00905AF8" w:rsidTr="000F55C3">
        <w:tc>
          <w:tcPr>
            <w:tcW w:w="1985" w:type="dxa"/>
          </w:tcPr>
          <w:p w:rsidR="00905AF8" w:rsidRPr="00D254B3" w:rsidRDefault="00905AF8" w:rsidP="00991858">
            <w:pPr>
              <w:pStyle w:val="21"/>
              <w:spacing w:after="0" w:line="240" w:lineRule="auto"/>
              <w:ind w:left="34"/>
              <w:jc w:val="center"/>
              <w:rPr>
                <w:sz w:val="20"/>
                <w:szCs w:val="20"/>
              </w:rPr>
            </w:pPr>
            <w:r w:rsidRPr="00D254B3">
              <w:rPr>
                <w:sz w:val="20"/>
                <w:szCs w:val="20"/>
              </w:rPr>
              <w:t>Прочие налоги и сборы</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142,33</w:t>
            </w:r>
          </w:p>
        </w:tc>
        <w:tc>
          <w:tcPr>
            <w:tcW w:w="709"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0,0</w:t>
            </w:r>
          </w:p>
        </w:tc>
        <w:tc>
          <w:tcPr>
            <w:tcW w:w="1277"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0,00</w:t>
            </w:r>
          </w:p>
        </w:tc>
        <w:tc>
          <w:tcPr>
            <w:tcW w:w="1275" w:type="dxa"/>
            <w:vAlign w:val="center"/>
          </w:tcPr>
          <w:p w:rsidR="00905AF8" w:rsidRPr="00D254B3" w:rsidRDefault="00905AF8" w:rsidP="00991858">
            <w:pPr>
              <w:pStyle w:val="21"/>
              <w:spacing w:after="0" w:line="240" w:lineRule="auto"/>
              <w:ind w:left="35"/>
              <w:jc w:val="center"/>
              <w:rPr>
                <w:sz w:val="20"/>
                <w:szCs w:val="20"/>
              </w:rPr>
            </w:pPr>
            <w:r w:rsidRPr="00D254B3">
              <w:rPr>
                <w:sz w:val="20"/>
                <w:szCs w:val="20"/>
              </w:rPr>
              <w:t xml:space="preserve"> 275,46</w:t>
            </w:r>
          </w:p>
        </w:tc>
        <w:tc>
          <w:tcPr>
            <w:tcW w:w="1134"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275,46</w:t>
            </w:r>
          </w:p>
        </w:tc>
        <w:tc>
          <w:tcPr>
            <w:tcW w:w="709" w:type="dxa"/>
            <w:vAlign w:val="center"/>
          </w:tcPr>
          <w:p w:rsidR="00905AF8" w:rsidRPr="00D254B3" w:rsidRDefault="00991858" w:rsidP="00991858">
            <w:pPr>
              <w:pStyle w:val="21"/>
              <w:spacing w:after="0" w:line="240" w:lineRule="auto"/>
              <w:ind w:left="-225"/>
              <w:jc w:val="center"/>
              <w:rPr>
                <w:sz w:val="20"/>
                <w:szCs w:val="20"/>
              </w:rPr>
            </w:pPr>
            <w:r>
              <w:rPr>
                <w:sz w:val="20"/>
                <w:szCs w:val="20"/>
              </w:rPr>
              <w:t xml:space="preserve"> </w:t>
            </w:r>
            <w:r w:rsidR="00905AF8" w:rsidRPr="00D254B3">
              <w:rPr>
                <w:sz w:val="20"/>
                <w:szCs w:val="20"/>
              </w:rPr>
              <w:t>0,0</w:t>
            </w:r>
          </w:p>
        </w:tc>
        <w:tc>
          <w:tcPr>
            <w:tcW w:w="1275" w:type="dxa"/>
            <w:vAlign w:val="center"/>
          </w:tcPr>
          <w:p w:rsidR="00905AF8" w:rsidRPr="00D254B3" w:rsidRDefault="00905AF8" w:rsidP="00991858">
            <w:pPr>
              <w:pStyle w:val="21"/>
              <w:spacing w:after="0" w:line="240" w:lineRule="auto"/>
              <w:ind w:left="0"/>
              <w:jc w:val="center"/>
              <w:rPr>
                <w:sz w:val="20"/>
                <w:szCs w:val="20"/>
              </w:rPr>
            </w:pPr>
            <w:r w:rsidRPr="00D254B3">
              <w:rPr>
                <w:sz w:val="20"/>
                <w:szCs w:val="20"/>
              </w:rPr>
              <w:t xml:space="preserve"> 133,13</w:t>
            </w:r>
          </w:p>
        </w:tc>
      </w:tr>
      <w:tr w:rsidR="00905AF8" w:rsidRPr="00905AF8" w:rsidTr="000F55C3">
        <w:trPr>
          <w:cantSplit/>
          <w:trHeight w:val="425"/>
        </w:trPr>
        <w:tc>
          <w:tcPr>
            <w:tcW w:w="1985" w:type="dxa"/>
            <w:tcBorders>
              <w:bottom w:val="single" w:sz="4" w:space="0" w:color="auto"/>
            </w:tcBorders>
          </w:tcPr>
          <w:p w:rsidR="00905AF8" w:rsidRPr="00D254B3" w:rsidRDefault="00905AF8" w:rsidP="00991858">
            <w:pPr>
              <w:pStyle w:val="21"/>
              <w:spacing w:after="0" w:line="240" w:lineRule="auto"/>
              <w:ind w:left="34"/>
              <w:jc w:val="center"/>
              <w:rPr>
                <w:b/>
                <w:sz w:val="20"/>
                <w:szCs w:val="20"/>
              </w:rPr>
            </w:pPr>
            <w:r w:rsidRPr="00D254B3">
              <w:rPr>
                <w:b/>
                <w:sz w:val="20"/>
                <w:szCs w:val="20"/>
              </w:rPr>
              <w:t>Налоговые доходы – всего:</w:t>
            </w:r>
          </w:p>
        </w:tc>
        <w:tc>
          <w:tcPr>
            <w:tcW w:w="1275" w:type="dxa"/>
            <w:tcBorders>
              <w:bottom w:val="single" w:sz="4" w:space="0" w:color="auto"/>
            </w:tcBorders>
            <w:vAlign w:val="center"/>
          </w:tcPr>
          <w:p w:rsidR="00905AF8" w:rsidRPr="00D254B3" w:rsidRDefault="00905AF8" w:rsidP="00991858">
            <w:pPr>
              <w:pStyle w:val="21"/>
              <w:tabs>
                <w:tab w:val="left" w:pos="1026"/>
              </w:tabs>
              <w:spacing w:after="0" w:line="240" w:lineRule="auto"/>
              <w:ind w:left="0" w:right="-21"/>
              <w:jc w:val="center"/>
              <w:rPr>
                <w:b/>
                <w:sz w:val="20"/>
                <w:szCs w:val="20"/>
              </w:rPr>
            </w:pPr>
            <w:r w:rsidRPr="00D254B3">
              <w:rPr>
                <w:b/>
                <w:sz w:val="20"/>
                <w:szCs w:val="20"/>
              </w:rPr>
              <w:t>5 579 824,89</w:t>
            </w:r>
          </w:p>
        </w:tc>
        <w:tc>
          <w:tcPr>
            <w:tcW w:w="709" w:type="dxa"/>
            <w:tcBorders>
              <w:bottom w:val="single" w:sz="4" w:space="0" w:color="auto"/>
            </w:tcBorders>
            <w:vAlign w:val="center"/>
          </w:tcPr>
          <w:p w:rsidR="00905AF8" w:rsidRPr="00D254B3" w:rsidRDefault="00905AF8" w:rsidP="00991858">
            <w:pPr>
              <w:pStyle w:val="21"/>
              <w:spacing w:after="0" w:line="240" w:lineRule="auto"/>
              <w:ind w:left="0"/>
              <w:jc w:val="center"/>
              <w:rPr>
                <w:b/>
                <w:sz w:val="20"/>
                <w:szCs w:val="20"/>
              </w:rPr>
            </w:pPr>
            <w:r w:rsidRPr="00D254B3">
              <w:rPr>
                <w:b/>
                <w:sz w:val="20"/>
                <w:szCs w:val="20"/>
              </w:rPr>
              <w:t>100,0</w:t>
            </w:r>
          </w:p>
        </w:tc>
        <w:tc>
          <w:tcPr>
            <w:tcW w:w="1277" w:type="dxa"/>
            <w:tcBorders>
              <w:bottom w:val="single" w:sz="4" w:space="0" w:color="auto"/>
            </w:tcBorders>
            <w:vAlign w:val="center"/>
          </w:tcPr>
          <w:p w:rsidR="00905AF8" w:rsidRPr="00D254B3" w:rsidRDefault="00905AF8" w:rsidP="00991858">
            <w:pPr>
              <w:pStyle w:val="21"/>
              <w:spacing w:after="0" w:line="240" w:lineRule="auto"/>
              <w:ind w:left="0" w:right="-108"/>
              <w:rPr>
                <w:b/>
                <w:sz w:val="20"/>
                <w:szCs w:val="20"/>
              </w:rPr>
            </w:pPr>
            <w:r w:rsidRPr="00D254B3">
              <w:rPr>
                <w:b/>
                <w:sz w:val="20"/>
                <w:szCs w:val="20"/>
              </w:rPr>
              <w:t>6 625 559,94</w:t>
            </w:r>
          </w:p>
        </w:tc>
        <w:tc>
          <w:tcPr>
            <w:tcW w:w="1275" w:type="dxa"/>
            <w:tcBorders>
              <w:bottom w:val="single" w:sz="4" w:space="0" w:color="auto"/>
            </w:tcBorders>
            <w:vAlign w:val="center"/>
          </w:tcPr>
          <w:p w:rsidR="00905AF8" w:rsidRPr="00D254B3" w:rsidRDefault="00905AF8" w:rsidP="00991858">
            <w:pPr>
              <w:pStyle w:val="21"/>
              <w:tabs>
                <w:tab w:val="left" w:pos="1026"/>
              </w:tabs>
              <w:spacing w:after="0" w:line="240" w:lineRule="auto"/>
              <w:ind w:left="0" w:right="-21"/>
              <w:rPr>
                <w:b/>
                <w:sz w:val="20"/>
                <w:szCs w:val="20"/>
              </w:rPr>
            </w:pPr>
            <w:r w:rsidRPr="00D254B3">
              <w:rPr>
                <w:b/>
                <w:sz w:val="20"/>
                <w:szCs w:val="20"/>
              </w:rPr>
              <w:t xml:space="preserve">6 850 927,77 </w:t>
            </w:r>
          </w:p>
        </w:tc>
        <w:tc>
          <w:tcPr>
            <w:tcW w:w="1134" w:type="dxa"/>
            <w:tcBorders>
              <w:bottom w:val="single" w:sz="4" w:space="0" w:color="auto"/>
            </w:tcBorders>
            <w:vAlign w:val="center"/>
          </w:tcPr>
          <w:p w:rsidR="00905AF8" w:rsidRPr="00D254B3" w:rsidRDefault="00905AF8" w:rsidP="00991858">
            <w:pPr>
              <w:pStyle w:val="21"/>
              <w:spacing w:after="0" w:line="240" w:lineRule="auto"/>
              <w:ind w:left="0"/>
              <w:jc w:val="center"/>
              <w:rPr>
                <w:b/>
                <w:sz w:val="20"/>
                <w:szCs w:val="20"/>
              </w:rPr>
            </w:pPr>
            <w:r w:rsidRPr="00D254B3">
              <w:rPr>
                <w:b/>
                <w:sz w:val="20"/>
                <w:szCs w:val="20"/>
              </w:rPr>
              <w:t>225 367,82</w:t>
            </w:r>
          </w:p>
        </w:tc>
        <w:tc>
          <w:tcPr>
            <w:tcW w:w="709" w:type="dxa"/>
            <w:tcBorders>
              <w:bottom w:val="single" w:sz="4" w:space="0" w:color="auto"/>
            </w:tcBorders>
            <w:vAlign w:val="center"/>
          </w:tcPr>
          <w:p w:rsidR="00905AF8" w:rsidRPr="00D254B3" w:rsidRDefault="00991858" w:rsidP="00991858">
            <w:pPr>
              <w:pStyle w:val="21"/>
              <w:spacing w:after="0" w:line="240" w:lineRule="auto"/>
              <w:ind w:left="-225"/>
              <w:jc w:val="center"/>
              <w:rPr>
                <w:b/>
                <w:sz w:val="20"/>
                <w:szCs w:val="20"/>
              </w:rPr>
            </w:pPr>
            <w:r>
              <w:rPr>
                <w:b/>
                <w:sz w:val="20"/>
                <w:szCs w:val="20"/>
              </w:rPr>
              <w:t xml:space="preserve">  </w:t>
            </w:r>
            <w:r w:rsidR="00905AF8" w:rsidRPr="00D254B3">
              <w:rPr>
                <w:b/>
                <w:sz w:val="20"/>
                <w:szCs w:val="20"/>
              </w:rPr>
              <w:t>100,0</w:t>
            </w:r>
          </w:p>
        </w:tc>
        <w:tc>
          <w:tcPr>
            <w:tcW w:w="1275" w:type="dxa"/>
            <w:tcBorders>
              <w:bottom w:val="single" w:sz="4" w:space="0" w:color="auto"/>
            </w:tcBorders>
            <w:vAlign w:val="center"/>
          </w:tcPr>
          <w:p w:rsidR="00905AF8" w:rsidRPr="00D254B3" w:rsidRDefault="00905AF8" w:rsidP="00905AF8">
            <w:pPr>
              <w:pStyle w:val="21"/>
              <w:spacing w:after="0" w:line="240" w:lineRule="auto"/>
              <w:ind w:left="-95" w:right="-108"/>
              <w:jc w:val="center"/>
              <w:rPr>
                <w:b/>
                <w:sz w:val="20"/>
                <w:szCs w:val="20"/>
              </w:rPr>
            </w:pPr>
            <w:r w:rsidRPr="00D254B3">
              <w:rPr>
                <w:b/>
                <w:sz w:val="20"/>
                <w:szCs w:val="20"/>
              </w:rPr>
              <w:t xml:space="preserve">1 271 102,88  </w:t>
            </w:r>
          </w:p>
        </w:tc>
      </w:tr>
    </w:tbl>
    <w:p w:rsidR="00905AF8" w:rsidRPr="00905AF8" w:rsidRDefault="00905AF8" w:rsidP="00905AF8">
      <w:pPr>
        <w:pStyle w:val="21"/>
        <w:spacing w:after="0" w:line="240" w:lineRule="auto"/>
        <w:ind w:firstLine="708"/>
        <w:rPr>
          <w:sz w:val="28"/>
          <w:szCs w:val="28"/>
          <w:highlight w:val="green"/>
        </w:rPr>
      </w:pPr>
    </w:p>
    <w:p w:rsidR="00905AF8" w:rsidRPr="00905AF8" w:rsidRDefault="00905AF8" w:rsidP="00905AF8">
      <w:pPr>
        <w:pStyle w:val="western"/>
        <w:spacing w:before="0" w:beforeAutospacing="0" w:after="0"/>
        <w:ind w:firstLine="562"/>
        <w:rPr>
          <w:color w:val="auto"/>
        </w:rPr>
      </w:pPr>
      <w:r w:rsidRPr="00905AF8">
        <w:rPr>
          <w:b/>
          <w:color w:val="auto"/>
        </w:rPr>
        <w:t>Налог на доходы физических лиц</w:t>
      </w:r>
      <w:r w:rsidRPr="00905AF8">
        <w:rPr>
          <w:color w:val="auto"/>
        </w:rPr>
        <w:t xml:space="preserve"> (НДФЛ) является наиболее значимым из всех налоговых доходов. Для бюджета города данный налог выполняет первостепенную </w:t>
      </w:r>
      <w:proofErr w:type="spellStart"/>
      <w:r w:rsidRPr="00905AF8">
        <w:rPr>
          <w:color w:val="auto"/>
        </w:rPr>
        <w:t>бюджетообразующую</w:t>
      </w:r>
      <w:proofErr w:type="spellEnd"/>
      <w:r w:rsidRPr="00905AF8">
        <w:rPr>
          <w:color w:val="auto"/>
        </w:rPr>
        <w:t xml:space="preserve"> роль</w:t>
      </w:r>
      <w:r w:rsidRPr="00905AF8">
        <w:rPr>
          <w:b/>
          <w:color w:val="auto"/>
        </w:rPr>
        <w:t xml:space="preserve">, </w:t>
      </w:r>
      <w:r w:rsidRPr="00905AF8">
        <w:rPr>
          <w:color w:val="auto"/>
        </w:rPr>
        <w:t xml:space="preserve">на него приходится 78,1% налоговых поступлений и 37% общего объема доходов.  За 2013 год в бюджет города Нижневартовска поступило 5 352 196,32 тыс. рублей, по нормативу зачисления 65,5%: </w:t>
      </w:r>
    </w:p>
    <w:p w:rsidR="00905AF8" w:rsidRPr="00905AF8" w:rsidRDefault="00905AF8" w:rsidP="00905AF8">
      <w:pPr>
        <w:pStyle w:val="21"/>
        <w:spacing w:after="0" w:line="240" w:lineRule="auto"/>
        <w:ind w:right="-6" w:firstLine="708"/>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418"/>
        <w:gridCol w:w="6765"/>
      </w:tblGrid>
      <w:tr w:rsidR="00905AF8" w:rsidRPr="00905AF8" w:rsidTr="003054BD">
        <w:tc>
          <w:tcPr>
            <w:tcW w:w="2874" w:type="dxa"/>
            <w:gridSpan w:val="2"/>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Размер норматива</w:t>
            </w:r>
            <w:proofErr w:type="gramStart"/>
            <w:r w:rsidRPr="000F55C3">
              <w:rPr>
                <w:rFonts w:ascii="Times New Roman" w:hAnsi="Times New Roman"/>
                <w:sz w:val="20"/>
                <w:szCs w:val="20"/>
              </w:rPr>
              <w:t xml:space="preserve"> ( %)</w:t>
            </w:r>
            <w:proofErr w:type="gramEnd"/>
          </w:p>
        </w:tc>
        <w:tc>
          <w:tcPr>
            <w:tcW w:w="6765" w:type="dxa"/>
            <w:vMerge w:val="restart"/>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 xml:space="preserve">Законодательный документ, </w:t>
            </w:r>
          </w:p>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 xml:space="preserve">на </w:t>
            </w:r>
            <w:proofErr w:type="gramStart"/>
            <w:r w:rsidRPr="000F55C3">
              <w:rPr>
                <w:rFonts w:ascii="Times New Roman" w:hAnsi="Times New Roman"/>
                <w:sz w:val="20"/>
                <w:szCs w:val="20"/>
              </w:rPr>
              <w:t>основании</w:t>
            </w:r>
            <w:proofErr w:type="gramEnd"/>
            <w:r w:rsidRPr="000F55C3">
              <w:rPr>
                <w:rFonts w:ascii="Times New Roman" w:hAnsi="Times New Roman"/>
                <w:sz w:val="20"/>
                <w:szCs w:val="20"/>
              </w:rPr>
              <w:t xml:space="preserve"> которого устанавливается норматив</w:t>
            </w:r>
          </w:p>
        </w:tc>
      </w:tr>
      <w:tr w:rsidR="00905AF8" w:rsidRPr="00905AF8" w:rsidTr="003054BD">
        <w:tc>
          <w:tcPr>
            <w:tcW w:w="14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2012 г</w:t>
            </w:r>
          </w:p>
        </w:tc>
        <w:tc>
          <w:tcPr>
            <w:tcW w:w="1418"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2013 г</w:t>
            </w:r>
          </w:p>
        </w:tc>
        <w:tc>
          <w:tcPr>
            <w:tcW w:w="6765" w:type="dxa"/>
            <w:vMerge/>
          </w:tcPr>
          <w:p w:rsidR="00905AF8" w:rsidRPr="000F55C3" w:rsidRDefault="00905AF8" w:rsidP="00905AF8">
            <w:pPr>
              <w:spacing w:after="0" w:line="240" w:lineRule="auto"/>
              <w:ind w:firstLine="567"/>
              <w:jc w:val="both"/>
              <w:rPr>
                <w:rFonts w:ascii="Times New Roman" w:hAnsi="Times New Roman"/>
                <w:sz w:val="20"/>
                <w:szCs w:val="20"/>
              </w:rPr>
            </w:pPr>
          </w:p>
        </w:tc>
      </w:tr>
      <w:tr w:rsidR="00905AF8" w:rsidRPr="00905AF8" w:rsidTr="003054BD">
        <w:tc>
          <w:tcPr>
            <w:tcW w:w="14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20,0</w:t>
            </w:r>
          </w:p>
        </w:tc>
        <w:tc>
          <w:tcPr>
            <w:tcW w:w="1418"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20,0</w:t>
            </w:r>
          </w:p>
        </w:tc>
        <w:tc>
          <w:tcPr>
            <w:tcW w:w="6765" w:type="dxa"/>
          </w:tcPr>
          <w:p w:rsidR="00905AF8" w:rsidRPr="000F55C3" w:rsidRDefault="00905AF8" w:rsidP="00905AF8">
            <w:pPr>
              <w:spacing w:after="0" w:line="240" w:lineRule="auto"/>
              <w:jc w:val="both"/>
              <w:rPr>
                <w:rFonts w:ascii="Times New Roman" w:hAnsi="Times New Roman"/>
                <w:sz w:val="20"/>
                <w:szCs w:val="20"/>
              </w:rPr>
            </w:pPr>
            <w:r w:rsidRPr="000F55C3">
              <w:rPr>
                <w:rFonts w:ascii="Times New Roman" w:hAnsi="Times New Roman"/>
                <w:sz w:val="20"/>
                <w:szCs w:val="20"/>
              </w:rPr>
              <w:t xml:space="preserve">п. 2 ст. 61.2. Бюджетного кодекса РФ </w:t>
            </w:r>
          </w:p>
        </w:tc>
      </w:tr>
      <w:tr w:rsidR="00905AF8" w:rsidRPr="00905AF8" w:rsidTr="003054BD">
        <w:tc>
          <w:tcPr>
            <w:tcW w:w="14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25,0</w:t>
            </w:r>
          </w:p>
        </w:tc>
        <w:tc>
          <w:tcPr>
            <w:tcW w:w="1418"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25,0</w:t>
            </w:r>
          </w:p>
        </w:tc>
        <w:tc>
          <w:tcPr>
            <w:tcW w:w="6765" w:type="dxa"/>
          </w:tcPr>
          <w:p w:rsidR="00905AF8" w:rsidRPr="000F55C3" w:rsidRDefault="00905AF8" w:rsidP="00905AF8">
            <w:pPr>
              <w:spacing w:after="0" w:line="240" w:lineRule="auto"/>
              <w:jc w:val="both"/>
              <w:rPr>
                <w:rFonts w:ascii="Times New Roman" w:hAnsi="Times New Roman"/>
                <w:sz w:val="20"/>
                <w:szCs w:val="20"/>
              </w:rPr>
            </w:pPr>
            <w:r w:rsidRPr="000F55C3">
              <w:rPr>
                <w:rFonts w:ascii="Times New Roman" w:hAnsi="Times New Roman"/>
                <w:sz w:val="20"/>
                <w:szCs w:val="20"/>
              </w:rPr>
              <w:t xml:space="preserve">п.1 ст.3 Закона ХМАО-Югры  10.11.2008 №132-оз </w:t>
            </w:r>
          </w:p>
        </w:tc>
      </w:tr>
      <w:tr w:rsidR="00905AF8" w:rsidRPr="00905AF8" w:rsidTr="003054BD">
        <w:tc>
          <w:tcPr>
            <w:tcW w:w="14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9,96</w:t>
            </w:r>
          </w:p>
        </w:tc>
        <w:tc>
          <w:tcPr>
            <w:tcW w:w="1418"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20,5</w:t>
            </w:r>
          </w:p>
        </w:tc>
        <w:tc>
          <w:tcPr>
            <w:tcW w:w="6765" w:type="dxa"/>
          </w:tcPr>
          <w:p w:rsidR="00905AF8" w:rsidRPr="000F55C3" w:rsidRDefault="00905AF8" w:rsidP="00905AF8">
            <w:pPr>
              <w:spacing w:after="0" w:line="240" w:lineRule="auto"/>
              <w:jc w:val="both"/>
              <w:rPr>
                <w:rFonts w:ascii="Times New Roman" w:hAnsi="Times New Roman"/>
                <w:sz w:val="20"/>
                <w:szCs w:val="20"/>
              </w:rPr>
            </w:pPr>
            <w:r w:rsidRPr="000F55C3">
              <w:rPr>
                <w:rFonts w:ascii="Times New Roman" w:hAnsi="Times New Roman"/>
                <w:sz w:val="20"/>
                <w:szCs w:val="20"/>
              </w:rPr>
              <w:t>2012 год - прил. 22 к закону ХМАО-Югры от 12.11.2011 №106-оз</w:t>
            </w:r>
          </w:p>
          <w:p w:rsidR="00905AF8" w:rsidRPr="000F55C3" w:rsidRDefault="00905AF8" w:rsidP="00905AF8">
            <w:pPr>
              <w:spacing w:after="0" w:line="240" w:lineRule="auto"/>
              <w:jc w:val="both"/>
              <w:rPr>
                <w:rFonts w:ascii="Times New Roman" w:hAnsi="Times New Roman"/>
                <w:sz w:val="20"/>
                <w:szCs w:val="20"/>
              </w:rPr>
            </w:pPr>
            <w:r w:rsidRPr="000F55C3">
              <w:rPr>
                <w:rFonts w:ascii="Times New Roman" w:hAnsi="Times New Roman"/>
                <w:sz w:val="20"/>
                <w:szCs w:val="20"/>
              </w:rPr>
              <w:t>2013 год - прил. 23 к закону ХМАО-Югры от 09.11.2012 №130-оз</w:t>
            </w:r>
          </w:p>
        </w:tc>
      </w:tr>
      <w:tr w:rsidR="00905AF8" w:rsidRPr="00905AF8" w:rsidTr="003054BD">
        <w:tc>
          <w:tcPr>
            <w:tcW w:w="14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54,96</w:t>
            </w:r>
          </w:p>
        </w:tc>
        <w:tc>
          <w:tcPr>
            <w:tcW w:w="1418"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65,5</w:t>
            </w:r>
          </w:p>
        </w:tc>
        <w:tc>
          <w:tcPr>
            <w:tcW w:w="6765" w:type="dxa"/>
          </w:tcPr>
          <w:p w:rsidR="00905AF8" w:rsidRPr="000F55C3" w:rsidRDefault="00905AF8" w:rsidP="00905AF8">
            <w:pPr>
              <w:spacing w:after="0" w:line="240" w:lineRule="auto"/>
              <w:jc w:val="both"/>
              <w:rPr>
                <w:rFonts w:ascii="Times New Roman" w:hAnsi="Times New Roman"/>
                <w:sz w:val="20"/>
                <w:szCs w:val="20"/>
              </w:rPr>
            </w:pPr>
            <w:r w:rsidRPr="000F55C3">
              <w:rPr>
                <w:rFonts w:ascii="Times New Roman" w:hAnsi="Times New Roman"/>
                <w:sz w:val="20"/>
                <w:szCs w:val="20"/>
              </w:rPr>
              <w:t xml:space="preserve"> </w:t>
            </w:r>
          </w:p>
        </w:tc>
      </w:tr>
    </w:tbl>
    <w:p w:rsidR="00905AF8" w:rsidRPr="00905AF8" w:rsidRDefault="00905AF8" w:rsidP="00905AF8">
      <w:pPr>
        <w:spacing w:after="0" w:line="240" w:lineRule="auto"/>
        <w:ind w:firstLine="709"/>
        <w:jc w:val="both"/>
        <w:rPr>
          <w:rFonts w:ascii="Times New Roman" w:hAnsi="Times New Roman"/>
          <w:sz w:val="28"/>
          <w:szCs w:val="28"/>
        </w:rPr>
      </w:pPr>
    </w:p>
    <w:p w:rsidR="00905AF8" w:rsidRPr="00905AF8" w:rsidRDefault="00905AF8" w:rsidP="00905AF8">
      <w:pPr>
        <w:pStyle w:val="a3"/>
        <w:spacing w:after="0" w:line="240" w:lineRule="auto"/>
        <w:ind w:left="0" w:firstLine="567"/>
        <w:jc w:val="both"/>
        <w:rPr>
          <w:rFonts w:ascii="Times New Roman" w:hAnsi="Times New Roman"/>
          <w:bCs/>
          <w:sz w:val="28"/>
          <w:szCs w:val="28"/>
        </w:rPr>
      </w:pPr>
      <w:r w:rsidRPr="00905AF8">
        <w:rPr>
          <w:rFonts w:ascii="Times New Roman" w:hAnsi="Times New Roman"/>
          <w:sz w:val="28"/>
          <w:szCs w:val="28"/>
        </w:rPr>
        <w:lastRenderedPageBreak/>
        <w:t>Как и в предыдущие годы, в муниципальном образовании использовался механизм «</w:t>
      </w:r>
      <w:proofErr w:type="spellStart"/>
      <w:r w:rsidRPr="00905AF8">
        <w:rPr>
          <w:rFonts w:ascii="Times New Roman" w:hAnsi="Times New Roman"/>
          <w:sz w:val="28"/>
          <w:szCs w:val="28"/>
        </w:rPr>
        <w:t>трансфертозамещения</w:t>
      </w:r>
      <w:proofErr w:type="spellEnd"/>
      <w:r w:rsidRPr="00905AF8">
        <w:rPr>
          <w:rFonts w:ascii="Times New Roman" w:hAnsi="Times New Roman"/>
          <w:sz w:val="28"/>
          <w:szCs w:val="28"/>
        </w:rPr>
        <w:t xml:space="preserve">», закрепленный Бюджетным кодексом Российской Федерации, который способствовал привлечению дополнительных доходов. При планировании бюджета города Нижневартовска на 2013 год объем дотаций в сумме 1 566 208,50 тыс. рублей заменен дополнительным дифференцированным нормативом от налога на доходы физических лиц в размере 20,5%, что позволило дополнительно получить </w:t>
      </w:r>
      <w:r w:rsidRPr="00905AF8">
        <w:rPr>
          <w:rFonts w:ascii="Times New Roman" w:hAnsi="Times New Roman"/>
          <w:bCs/>
          <w:sz w:val="28"/>
          <w:szCs w:val="28"/>
        </w:rPr>
        <w:t>108 834,38 тыс. рублей:</w:t>
      </w:r>
    </w:p>
    <w:p w:rsidR="00905AF8" w:rsidRPr="00905AF8" w:rsidRDefault="00905AF8" w:rsidP="00905AF8">
      <w:pPr>
        <w:pStyle w:val="a3"/>
        <w:spacing w:after="0" w:line="240" w:lineRule="auto"/>
        <w:ind w:left="0" w:firstLine="567"/>
        <w:jc w:val="both"/>
        <w:rPr>
          <w:rFonts w:ascii="Times New Roman" w:hAnsi="Times New Roman"/>
          <w:sz w:val="28"/>
          <w:szCs w:val="28"/>
        </w:rPr>
      </w:pPr>
    </w:p>
    <w:tbl>
      <w:tblPr>
        <w:tblW w:w="9355" w:type="dxa"/>
        <w:tblInd w:w="392" w:type="dxa"/>
        <w:tblLook w:val="04A0" w:firstRow="1" w:lastRow="0" w:firstColumn="1" w:lastColumn="0" w:noHBand="0" w:noVBand="1"/>
      </w:tblPr>
      <w:tblGrid>
        <w:gridCol w:w="426"/>
        <w:gridCol w:w="6960"/>
        <w:gridCol w:w="1969"/>
      </w:tblGrid>
      <w:tr w:rsidR="00905AF8" w:rsidRPr="00905AF8" w:rsidTr="003054BD">
        <w:trPr>
          <w:trHeight w:val="349"/>
        </w:trPr>
        <w:tc>
          <w:tcPr>
            <w:tcW w:w="426" w:type="dxa"/>
            <w:tcBorders>
              <w:top w:val="single" w:sz="8" w:space="0" w:color="auto"/>
              <w:left w:val="single" w:sz="8" w:space="0" w:color="auto"/>
              <w:bottom w:val="single" w:sz="4" w:space="0" w:color="auto"/>
              <w:right w:val="nil"/>
            </w:tcBorders>
            <w:shd w:val="clear" w:color="auto" w:fill="auto"/>
            <w:noWrap/>
            <w:vAlign w:val="center"/>
          </w:tcPr>
          <w:p w:rsidR="00905AF8" w:rsidRPr="003A7946" w:rsidRDefault="00905AF8" w:rsidP="00905AF8">
            <w:pPr>
              <w:spacing w:after="0" w:line="240" w:lineRule="auto"/>
              <w:jc w:val="center"/>
              <w:rPr>
                <w:rFonts w:ascii="Times New Roman" w:hAnsi="Times New Roman"/>
              </w:rPr>
            </w:pPr>
          </w:p>
        </w:tc>
        <w:tc>
          <w:tcPr>
            <w:tcW w:w="6960" w:type="dxa"/>
            <w:tcBorders>
              <w:top w:val="single" w:sz="8" w:space="0" w:color="auto"/>
              <w:left w:val="single" w:sz="8" w:space="0" w:color="auto"/>
              <w:bottom w:val="single" w:sz="4" w:space="0" w:color="auto"/>
              <w:right w:val="single" w:sz="8" w:space="0" w:color="auto"/>
            </w:tcBorders>
            <w:shd w:val="clear" w:color="auto" w:fill="auto"/>
            <w:vAlign w:val="center"/>
          </w:tcPr>
          <w:p w:rsidR="00905AF8" w:rsidRPr="003A7946" w:rsidRDefault="00905AF8" w:rsidP="00905AF8">
            <w:pPr>
              <w:spacing w:after="0" w:line="240" w:lineRule="auto"/>
              <w:jc w:val="center"/>
              <w:rPr>
                <w:rFonts w:ascii="Times New Roman" w:hAnsi="Times New Roman"/>
              </w:rPr>
            </w:pPr>
            <w:r w:rsidRPr="003A7946">
              <w:rPr>
                <w:rFonts w:ascii="Times New Roman" w:hAnsi="Times New Roman"/>
              </w:rPr>
              <w:t>Показатели</w:t>
            </w:r>
          </w:p>
        </w:tc>
        <w:tc>
          <w:tcPr>
            <w:tcW w:w="1969" w:type="dxa"/>
            <w:tcBorders>
              <w:top w:val="single" w:sz="8" w:space="0" w:color="auto"/>
              <w:left w:val="nil"/>
              <w:bottom w:val="single" w:sz="4" w:space="0" w:color="auto"/>
              <w:right w:val="single" w:sz="8" w:space="0" w:color="auto"/>
            </w:tcBorders>
            <w:vAlign w:val="center"/>
          </w:tcPr>
          <w:p w:rsidR="00905AF8" w:rsidRPr="003A7946" w:rsidRDefault="00905AF8" w:rsidP="00905AF8">
            <w:pPr>
              <w:spacing w:after="0" w:line="240" w:lineRule="auto"/>
              <w:jc w:val="center"/>
              <w:rPr>
                <w:rFonts w:ascii="Times New Roman" w:hAnsi="Times New Roman"/>
              </w:rPr>
            </w:pPr>
            <w:r w:rsidRPr="003A7946">
              <w:rPr>
                <w:rFonts w:ascii="Times New Roman" w:hAnsi="Times New Roman"/>
              </w:rPr>
              <w:t>2013 год</w:t>
            </w:r>
          </w:p>
        </w:tc>
      </w:tr>
      <w:tr w:rsidR="00905AF8" w:rsidRPr="00905AF8" w:rsidTr="003054BD">
        <w:trPr>
          <w:trHeight w:val="385"/>
        </w:trPr>
        <w:tc>
          <w:tcPr>
            <w:tcW w:w="426" w:type="dxa"/>
            <w:tcBorders>
              <w:top w:val="single" w:sz="8" w:space="0" w:color="auto"/>
              <w:left w:val="single" w:sz="8" w:space="0" w:color="auto"/>
              <w:bottom w:val="single" w:sz="4" w:space="0" w:color="auto"/>
              <w:right w:val="nil"/>
            </w:tcBorders>
            <w:shd w:val="clear" w:color="auto" w:fill="auto"/>
            <w:noWrap/>
            <w:vAlign w:val="bottom"/>
            <w:hideMark/>
          </w:tcPr>
          <w:p w:rsidR="00905AF8" w:rsidRPr="003A7946" w:rsidRDefault="00905AF8" w:rsidP="00905AF8">
            <w:pPr>
              <w:spacing w:after="0" w:line="240" w:lineRule="auto"/>
              <w:rPr>
                <w:rFonts w:ascii="Times New Roman" w:hAnsi="Times New Roman"/>
              </w:rPr>
            </w:pPr>
            <w:r w:rsidRPr="003A7946">
              <w:rPr>
                <w:rFonts w:ascii="Times New Roman" w:hAnsi="Times New Roman"/>
              </w:rPr>
              <w:t>1.</w:t>
            </w:r>
          </w:p>
        </w:tc>
        <w:tc>
          <w:tcPr>
            <w:tcW w:w="696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905AF8" w:rsidRPr="003A7946" w:rsidRDefault="00905AF8" w:rsidP="00905AF8">
            <w:pPr>
              <w:spacing w:after="0" w:line="240" w:lineRule="auto"/>
              <w:rPr>
                <w:rFonts w:ascii="Times New Roman" w:hAnsi="Times New Roman"/>
              </w:rPr>
            </w:pPr>
            <w:r w:rsidRPr="003A7946">
              <w:rPr>
                <w:rFonts w:ascii="Times New Roman" w:hAnsi="Times New Roman"/>
              </w:rPr>
              <w:t xml:space="preserve">Первоначальная сумма дотации, подлежащая замене дополнительным дифференцированным нормативом по НДФЛ, в тыс. рублей </w:t>
            </w:r>
          </w:p>
        </w:tc>
        <w:tc>
          <w:tcPr>
            <w:tcW w:w="1969" w:type="dxa"/>
            <w:tcBorders>
              <w:top w:val="single" w:sz="8" w:space="0" w:color="auto"/>
              <w:left w:val="nil"/>
              <w:bottom w:val="single" w:sz="4" w:space="0" w:color="auto"/>
              <w:right w:val="single" w:sz="8" w:space="0" w:color="auto"/>
            </w:tcBorders>
            <w:vAlign w:val="center"/>
          </w:tcPr>
          <w:p w:rsidR="00905AF8" w:rsidRPr="003A7946" w:rsidRDefault="00905AF8" w:rsidP="00905AF8">
            <w:pPr>
              <w:spacing w:after="0" w:line="240" w:lineRule="auto"/>
              <w:jc w:val="center"/>
              <w:rPr>
                <w:rFonts w:ascii="Times New Roman" w:hAnsi="Times New Roman"/>
              </w:rPr>
            </w:pPr>
            <w:r w:rsidRPr="003A7946">
              <w:rPr>
                <w:rFonts w:ascii="Times New Roman" w:hAnsi="Times New Roman"/>
              </w:rPr>
              <w:t>1 566 280,50</w:t>
            </w:r>
          </w:p>
        </w:tc>
      </w:tr>
      <w:tr w:rsidR="00905AF8" w:rsidRPr="00905AF8" w:rsidTr="003054BD">
        <w:trPr>
          <w:trHeight w:val="239"/>
        </w:trPr>
        <w:tc>
          <w:tcPr>
            <w:tcW w:w="426" w:type="dxa"/>
            <w:tcBorders>
              <w:top w:val="nil"/>
              <w:left w:val="single" w:sz="8" w:space="0" w:color="auto"/>
              <w:bottom w:val="single" w:sz="4" w:space="0" w:color="auto"/>
              <w:right w:val="nil"/>
            </w:tcBorders>
            <w:shd w:val="clear" w:color="auto" w:fill="auto"/>
            <w:noWrap/>
            <w:vAlign w:val="bottom"/>
            <w:hideMark/>
          </w:tcPr>
          <w:p w:rsidR="00905AF8" w:rsidRPr="003A7946" w:rsidRDefault="00905AF8" w:rsidP="00905AF8">
            <w:pPr>
              <w:spacing w:after="0" w:line="240" w:lineRule="auto"/>
              <w:rPr>
                <w:rFonts w:ascii="Times New Roman" w:hAnsi="Times New Roman"/>
              </w:rPr>
            </w:pPr>
            <w:r w:rsidRPr="003A7946">
              <w:rPr>
                <w:rFonts w:ascii="Times New Roman" w:hAnsi="Times New Roman"/>
              </w:rPr>
              <w:t>2.</w:t>
            </w:r>
          </w:p>
        </w:tc>
        <w:tc>
          <w:tcPr>
            <w:tcW w:w="6960" w:type="dxa"/>
            <w:tcBorders>
              <w:top w:val="nil"/>
              <w:left w:val="single" w:sz="8" w:space="0" w:color="auto"/>
              <w:bottom w:val="single" w:sz="4" w:space="0" w:color="auto"/>
              <w:right w:val="single" w:sz="8" w:space="0" w:color="auto"/>
            </w:tcBorders>
            <w:shd w:val="clear" w:color="auto" w:fill="auto"/>
            <w:vAlign w:val="bottom"/>
            <w:hideMark/>
          </w:tcPr>
          <w:p w:rsidR="00905AF8" w:rsidRPr="003A7946" w:rsidRDefault="00905AF8" w:rsidP="00905AF8">
            <w:pPr>
              <w:spacing w:after="0" w:line="240" w:lineRule="auto"/>
              <w:rPr>
                <w:rFonts w:ascii="Times New Roman" w:hAnsi="Times New Roman"/>
              </w:rPr>
            </w:pPr>
            <w:r w:rsidRPr="003A7946">
              <w:rPr>
                <w:rFonts w:ascii="Times New Roman" w:hAnsi="Times New Roman"/>
              </w:rPr>
              <w:t xml:space="preserve">Размер дифференцированного норматива, в % </w:t>
            </w:r>
          </w:p>
        </w:tc>
        <w:tc>
          <w:tcPr>
            <w:tcW w:w="1969" w:type="dxa"/>
            <w:tcBorders>
              <w:top w:val="nil"/>
              <w:left w:val="nil"/>
              <w:bottom w:val="single" w:sz="4" w:space="0" w:color="auto"/>
              <w:right w:val="single" w:sz="8" w:space="0" w:color="auto"/>
            </w:tcBorders>
            <w:vAlign w:val="center"/>
          </w:tcPr>
          <w:p w:rsidR="00905AF8" w:rsidRPr="003A7946" w:rsidRDefault="00905AF8" w:rsidP="00905AF8">
            <w:pPr>
              <w:spacing w:after="0" w:line="240" w:lineRule="auto"/>
              <w:jc w:val="center"/>
              <w:rPr>
                <w:rFonts w:ascii="Times New Roman" w:hAnsi="Times New Roman"/>
              </w:rPr>
            </w:pPr>
            <w:r w:rsidRPr="003A7946">
              <w:rPr>
                <w:rFonts w:ascii="Times New Roman" w:hAnsi="Times New Roman"/>
              </w:rPr>
              <w:t>20,5</w:t>
            </w:r>
          </w:p>
        </w:tc>
      </w:tr>
      <w:tr w:rsidR="00905AF8" w:rsidRPr="00905AF8" w:rsidTr="003054BD">
        <w:trPr>
          <w:trHeight w:val="188"/>
        </w:trPr>
        <w:tc>
          <w:tcPr>
            <w:tcW w:w="426" w:type="dxa"/>
            <w:tcBorders>
              <w:top w:val="nil"/>
              <w:left w:val="single" w:sz="8" w:space="0" w:color="auto"/>
              <w:bottom w:val="single" w:sz="4" w:space="0" w:color="auto"/>
              <w:right w:val="nil"/>
            </w:tcBorders>
            <w:shd w:val="clear" w:color="auto" w:fill="auto"/>
            <w:noWrap/>
            <w:vAlign w:val="bottom"/>
            <w:hideMark/>
          </w:tcPr>
          <w:p w:rsidR="00905AF8" w:rsidRPr="003A7946" w:rsidRDefault="00905AF8" w:rsidP="00905AF8">
            <w:pPr>
              <w:spacing w:after="0" w:line="240" w:lineRule="auto"/>
              <w:rPr>
                <w:rFonts w:ascii="Times New Roman" w:hAnsi="Times New Roman"/>
              </w:rPr>
            </w:pPr>
            <w:r w:rsidRPr="003A7946">
              <w:rPr>
                <w:rFonts w:ascii="Times New Roman" w:hAnsi="Times New Roman"/>
              </w:rPr>
              <w:t>3.</w:t>
            </w:r>
          </w:p>
        </w:tc>
        <w:tc>
          <w:tcPr>
            <w:tcW w:w="6960" w:type="dxa"/>
            <w:tcBorders>
              <w:top w:val="nil"/>
              <w:left w:val="single" w:sz="8" w:space="0" w:color="auto"/>
              <w:bottom w:val="single" w:sz="4" w:space="0" w:color="auto"/>
              <w:right w:val="single" w:sz="8" w:space="0" w:color="auto"/>
            </w:tcBorders>
            <w:shd w:val="clear" w:color="auto" w:fill="auto"/>
            <w:vAlign w:val="bottom"/>
            <w:hideMark/>
          </w:tcPr>
          <w:p w:rsidR="00905AF8" w:rsidRPr="003A7946" w:rsidRDefault="00905AF8" w:rsidP="00905AF8">
            <w:pPr>
              <w:spacing w:after="0" w:line="240" w:lineRule="auto"/>
              <w:rPr>
                <w:rFonts w:ascii="Times New Roman" w:hAnsi="Times New Roman"/>
              </w:rPr>
            </w:pPr>
            <w:r w:rsidRPr="003A7946">
              <w:rPr>
                <w:rFonts w:ascii="Times New Roman" w:hAnsi="Times New Roman"/>
              </w:rPr>
              <w:t>Фактические поступления 2013 года, в тыс. руб.</w:t>
            </w:r>
          </w:p>
        </w:tc>
        <w:tc>
          <w:tcPr>
            <w:tcW w:w="1969" w:type="dxa"/>
            <w:tcBorders>
              <w:top w:val="nil"/>
              <w:left w:val="nil"/>
              <w:bottom w:val="single" w:sz="4" w:space="0" w:color="auto"/>
              <w:right w:val="single" w:sz="8" w:space="0" w:color="auto"/>
            </w:tcBorders>
            <w:vAlign w:val="center"/>
          </w:tcPr>
          <w:p w:rsidR="00905AF8" w:rsidRPr="003A7946" w:rsidRDefault="00905AF8" w:rsidP="00905AF8">
            <w:pPr>
              <w:spacing w:after="0" w:line="240" w:lineRule="auto"/>
              <w:jc w:val="center"/>
              <w:rPr>
                <w:rFonts w:ascii="Times New Roman" w:hAnsi="Times New Roman"/>
              </w:rPr>
            </w:pPr>
            <w:r w:rsidRPr="003A7946">
              <w:rPr>
                <w:rFonts w:ascii="Times New Roman" w:hAnsi="Times New Roman"/>
              </w:rPr>
              <w:t>5 352 196,32</w:t>
            </w:r>
          </w:p>
        </w:tc>
      </w:tr>
      <w:tr w:rsidR="00905AF8" w:rsidRPr="00905AF8" w:rsidTr="003054BD">
        <w:trPr>
          <w:trHeight w:val="224"/>
        </w:trPr>
        <w:tc>
          <w:tcPr>
            <w:tcW w:w="426" w:type="dxa"/>
            <w:tcBorders>
              <w:top w:val="nil"/>
              <w:left w:val="single" w:sz="8" w:space="0" w:color="auto"/>
              <w:bottom w:val="single" w:sz="4" w:space="0" w:color="auto"/>
              <w:right w:val="nil"/>
            </w:tcBorders>
            <w:shd w:val="clear" w:color="auto" w:fill="auto"/>
            <w:noWrap/>
            <w:vAlign w:val="bottom"/>
            <w:hideMark/>
          </w:tcPr>
          <w:p w:rsidR="00905AF8" w:rsidRPr="003A7946" w:rsidRDefault="00905AF8" w:rsidP="00905AF8">
            <w:pPr>
              <w:spacing w:after="0" w:line="240" w:lineRule="auto"/>
              <w:rPr>
                <w:rFonts w:ascii="Times New Roman" w:hAnsi="Times New Roman"/>
              </w:rPr>
            </w:pPr>
            <w:r w:rsidRPr="003A7946">
              <w:rPr>
                <w:rFonts w:ascii="Times New Roman" w:hAnsi="Times New Roman"/>
              </w:rPr>
              <w:t> </w:t>
            </w:r>
          </w:p>
        </w:tc>
        <w:tc>
          <w:tcPr>
            <w:tcW w:w="6960" w:type="dxa"/>
            <w:tcBorders>
              <w:top w:val="nil"/>
              <w:left w:val="single" w:sz="8" w:space="0" w:color="auto"/>
              <w:bottom w:val="single" w:sz="4" w:space="0" w:color="auto"/>
              <w:right w:val="single" w:sz="8" w:space="0" w:color="auto"/>
            </w:tcBorders>
            <w:shd w:val="clear" w:color="auto" w:fill="auto"/>
            <w:vAlign w:val="bottom"/>
            <w:hideMark/>
          </w:tcPr>
          <w:p w:rsidR="00905AF8" w:rsidRPr="003A7946" w:rsidRDefault="00905AF8" w:rsidP="00905AF8">
            <w:pPr>
              <w:spacing w:after="0" w:line="240" w:lineRule="auto"/>
              <w:rPr>
                <w:rFonts w:ascii="Times New Roman" w:hAnsi="Times New Roman"/>
              </w:rPr>
            </w:pPr>
            <w:r w:rsidRPr="003A7946">
              <w:rPr>
                <w:rFonts w:ascii="Times New Roman" w:hAnsi="Times New Roman"/>
              </w:rPr>
              <w:t>в том числе:</w:t>
            </w:r>
          </w:p>
        </w:tc>
        <w:tc>
          <w:tcPr>
            <w:tcW w:w="1969" w:type="dxa"/>
            <w:tcBorders>
              <w:top w:val="nil"/>
              <w:left w:val="nil"/>
              <w:bottom w:val="single" w:sz="4" w:space="0" w:color="auto"/>
              <w:right w:val="single" w:sz="8" w:space="0" w:color="auto"/>
            </w:tcBorders>
            <w:vAlign w:val="center"/>
          </w:tcPr>
          <w:p w:rsidR="00905AF8" w:rsidRPr="003A7946" w:rsidRDefault="00905AF8" w:rsidP="00905AF8">
            <w:pPr>
              <w:spacing w:after="0" w:line="240" w:lineRule="auto"/>
              <w:jc w:val="center"/>
              <w:rPr>
                <w:rFonts w:ascii="Times New Roman" w:hAnsi="Times New Roman"/>
              </w:rPr>
            </w:pPr>
          </w:p>
        </w:tc>
      </w:tr>
      <w:tr w:rsidR="00905AF8" w:rsidRPr="00905AF8" w:rsidTr="003054BD">
        <w:trPr>
          <w:trHeight w:val="148"/>
        </w:trPr>
        <w:tc>
          <w:tcPr>
            <w:tcW w:w="426" w:type="dxa"/>
            <w:tcBorders>
              <w:top w:val="nil"/>
              <w:left w:val="single" w:sz="8" w:space="0" w:color="auto"/>
              <w:bottom w:val="single" w:sz="8" w:space="0" w:color="auto"/>
              <w:right w:val="nil"/>
            </w:tcBorders>
            <w:shd w:val="clear" w:color="auto" w:fill="auto"/>
            <w:noWrap/>
            <w:vAlign w:val="bottom"/>
            <w:hideMark/>
          </w:tcPr>
          <w:p w:rsidR="00905AF8" w:rsidRPr="003A7946" w:rsidRDefault="00905AF8" w:rsidP="00905AF8">
            <w:pPr>
              <w:spacing w:after="0" w:line="240" w:lineRule="auto"/>
              <w:rPr>
                <w:rFonts w:ascii="Times New Roman" w:hAnsi="Times New Roman"/>
              </w:rPr>
            </w:pPr>
            <w:r w:rsidRPr="003A7946">
              <w:rPr>
                <w:rFonts w:ascii="Times New Roman" w:hAnsi="Times New Roman"/>
              </w:rPr>
              <w:t>4.</w:t>
            </w:r>
          </w:p>
        </w:tc>
        <w:tc>
          <w:tcPr>
            <w:tcW w:w="6960" w:type="dxa"/>
            <w:tcBorders>
              <w:top w:val="nil"/>
              <w:left w:val="single" w:sz="8" w:space="0" w:color="auto"/>
              <w:bottom w:val="single" w:sz="8" w:space="0" w:color="auto"/>
              <w:right w:val="single" w:sz="8" w:space="0" w:color="auto"/>
            </w:tcBorders>
            <w:shd w:val="clear" w:color="auto" w:fill="auto"/>
            <w:vAlign w:val="bottom"/>
            <w:hideMark/>
          </w:tcPr>
          <w:p w:rsidR="00905AF8" w:rsidRPr="003A7946" w:rsidRDefault="00905AF8" w:rsidP="00905AF8">
            <w:pPr>
              <w:spacing w:after="0" w:line="240" w:lineRule="auto"/>
              <w:rPr>
                <w:rFonts w:ascii="Times New Roman" w:hAnsi="Times New Roman"/>
              </w:rPr>
            </w:pPr>
            <w:r w:rsidRPr="003A7946">
              <w:rPr>
                <w:rFonts w:ascii="Times New Roman" w:hAnsi="Times New Roman"/>
              </w:rPr>
              <w:t>- по дополнительному нормативу (20,5%)</w:t>
            </w:r>
          </w:p>
        </w:tc>
        <w:tc>
          <w:tcPr>
            <w:tcW w:w="1969" w:type="dxa"/>
            <w:tcBorders>
              <w:top w:val="nil"/>
              <w:left w:val="nil"/>
              <w:bottom w:val="single" w:sz="8" w:space="0" w:color="auto"/>
              <w:right w:val="single" w:sz="8" w:space="0" w:color="auto"/>
            </w:tcBorders>
            <w:vAlign w:val="center"/>
          </w:tcPr>
          <w:p w:rsidR="00905AF8" w:rsidRPr="003A7946" w:rsidRDefault="00905AF8" w:rsidP="00905AF8">
            <w:pPr>
              <w:spacing w:after="0" w:line="240" w:lineRule="auto"/>
              <w:jc w:val="center"/>
              <w:rPr>
                <w:rFonts w:ascii="Times New Roman" w:hAnsi="Times New Roman"/>
              </w:rPr>
            </w:pPr>
            <w:r w:rsidRPr="003A7946">
              <w:rPr>
                <w:rFonts w:ascii="Times New Roman" w:hAnsi="Times New Roman"/>
              </w:rPr>
              <w:t>1 675 114,88</w:t>
            </w:r>
          </w:p>
        </w:tc>
      </w:tr>
      <w:tr w:rsidR="00905AF8" w:rsidRPr="00905AF8" w:rsidTr="003054BD">
        <w:trPr>
          <w:trHeight w:val="169"/>
        </w:trPr>
        <w:tc>
          <w:tcPr>
            <w:tcW w:w="426" w:type="dxa"/>
            <w:tcBorders>
              <w:top w:val="single" w:sz="8" w:space="0" w:color="auto"/>
              <w:left w:val="single" w:sz="8" w:space="0" w:color="auto"/>
              <w:bottom w:val="single" w:sz="8" w:space="0" w:color="auto"/>
              <w:right w:val="nil"/>
            </w:tcBorders>
            <w:shd w:val="clear" w:color="000000" w:fill="FFFFFF"/>
            <w:noWrap/>
            <w:vAlign w:val="bottom"/>
            <w:hideMark/>
          </w:tcPr>
          <w:p w:rsidR="00905AF8" w:rsidRPr="003A7946" w:rsidRDefault="00905AF8" w:rsidP="00905AF8">
            <w:pPr>
              <w:spacing w:after="0" w:line="240" w:lineRule="auto"/>
              <w:rPr>
                <w:rFonts w:ascii="Times New Roman" w:hAnsi="Times New Roman"/>
                <w:b/>
              </w:rPr>
            </w:pPr>
            <w:r w:rsidRPr="003A7946">
              <w:rPr>
                <w:rFonts w:ascii="Times New Roman" w:hAnsi="Times New Roman"/>
                <w:b/>
              </w:rPr>
              <w:t>5.</w:t>
            </w:r>
          </w:p>
        </w:tc>
        <w:tc>
          <w:tcPr>
            <w:tcW w:w="69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905AF8" w:rsidRPr="003A7946" w:rsidRDefault="00905AF8" w:rsidP="00905AF8">
            <w:pPr>
              <w:spacing w:after="0" w:line="240" w:lineRule="auto"/>
              <w:rPr>
                <w:rFonts w:ascii="Times New Roman" w:hAnsi="Times New Roman"/>
                <w:b/>
              </w:rPr>
            </w:pPr>
            <w:r w:rsidRPr="003A7946">
              <w:rPr>
                <w:rFonts w:ascii="Times New Roman" w:hAnsi="Times New Roman"/>
                <w:b/>
              </w:rPr>
              <w:t>Дополнительные средства в бюджет города  (стр. 4 - стр. 1)</w:t>
            </w:r>
          </w:p>
        </w:tc>
        <w:tc>
          <w:tcPr>
            <w:tcW w:w="1969" w:type="dxa"/>
            <w:tcBorders>
              <w:top w:val="single" w:sz="8" w:space="0" w:color="auto"/>
              <w:left w:val="nil"/>
              <w:bottom w:val="single" w:sz="8" w:space="0" w:color="auto"/>
              <w:right w:val="single" w:sz="8" w:space="0" w:color="auto"/>
            </w:tcBorders>
            <w:shd w:val="clear" w:color="000000" w:fill="FFFFFF"/>
            <w:vAlign w:val="center"/>
          </w:tcPr>
          <w:p w:rsidR="00905AF8" w:rsidRPr="003A7946" w:rsidRDefault="00905AF8" w:rsidP="00905AF8">
            <w:pPr>
              <w:spacing w:after="0" w:line="240" w:lineRule="auto"/>
              <w:jc w:val="center"/>
              <w:rPr>
                <w:rFonts w:ascii="Times New Roman" w:hAnsi="Times New Roman"/>
                <w:b/>
              </w:rPr>
            </w:pPr>
            <w:r w:rsidRPr="003A7946">
              <w:rPr>
                <w:rFonts w:ascii="Times New Roman" w:hAnsi="Times New Roman"/>
                <w:b/>
              </w:rPr>
              <w:t>108 834,38</w:t>
            </w:r>
          </w:p>
        </w:tc>
      </w:tr>
    </w:tbl>
    <w:p w:rsidR="00905AF8" w:rsidRPr="00905AF8" w:rsidRDefault="00905AF8" w:rsidP="00905AF8">
      <w:pPr>
        <w:autoSpaceDE w:val="0"/>
        <w:autoSpaceDN w:val="0"/>
        <w:adjustRightInd w:val="0"/>
        <w:spacing w:after="0" w:line="240" w:lineRule="auto"/>
        <w:ind w:firstLine="720"/>
        <w:rPr>
          <w:rFonts w:ascii="Times New Roman" w:hAnsi="Times New Roman"/>
          <w:sz w:val="28"/>
          <w:szCs w:val="28"/>
        </w:rPr>
      </w:pPr>
    </w:p>
    <w:p w:rsidR="00905AF8" w:rsidRPr="00905AF8" w:rsidRDefault="00905AF8" w:rsidP="000F55C3">
      <w:pPr>
        <w:autoSpaceDE w:val="0"/>
        <w:autoSpaceDN w:val="0"/>
        <w:adjustRightInd w:val="0"/>
        <w:spacing w:after="0" w:line="240" w:lineRule="auto"/>
        <w:ind w:firstLine="567"/>
        <w:jc w:val="both"/>
        <w:rPr>
          <w:rFonts w:ascii="Times New Roman" w:hAnsi="Times New Roman"/>
          <w:sz w:val="28"/>
          <w:szCs w:val="28"/>
        </w:rPr>
      </w:pPr>
      <w:r w:rsidRPr="00905AF8">
        <w:rPr>
          <w:rFonts w:ascii="Times New Roman" w:hAnsi="Times New Roman"/>
          <w:sz w:val="28"/>
          <w:szCs w:val="28"/>
        </w:rPr>
        <w:t>Утвержденный и уточненный планы выполнены на 107,0 и 102,9% соответственно. Перевыполнение образовалось за счет роста налогооблагаемой базы.</w:t>
      </w:r>
    </w:p>
    <w:p w:rsidR="00905AF8" w:rsidRPr="00905AF8" w:rsidRDefault="00905AF8" w:rsidP="000F55C3">
      <w:pPr>
        <w:pStyle w:val="a8"/>
        <w:spacing w:after="0"/>
        <w:ind w:left="0" w:firstLine="567"/>
        <w:jc w:val="both"/>
        <w:rPr>
          <w:bCs/>
          <w:sz w:val="28"/>
          <w:szCs w:val="28"/>
        </w:rPr>
      </w:pPr>
      <w:r w:rsidRPr="00905AF8">
        <w:rPr>
          <w:sz w:val="28"/>
          <w:szCs w:val="28"/>
        </w:rPr>
        <w:t xml:space="preserve">По сравнению с 2012 годом </w:t>
      </w:r>
      <w:r w:rsidRPr="00905AF8">
        <w:rPr>
          <w:bCs/>
          <w:sz w:val="28"/>
          <w:szCs w:val="28"/>
        </w:rPr>
        <w:t>поступление НДФЛ увеличилось на 1 171 420,14 тыс. рублей. Основные причины:</w:t>
      </w:r>
    </w:p>
    <w:p w:rsidR="00905AF8" w:rsidRPr="00905AF8" w:rsidRDefault="00905AF8" w:rsidP="000F55C3">
      <w:pPr>
        <w:pStyle w:val="a8"/>
        <w:spacing w:after="0"/>
        <w:ind w:left="0" w:firstLine="567"/>
        <w:jc w:val="both"/>
        <w:rPr>
          <w:sz w:val="28"/>
          <w:szCs w:val="28"/>
        </w:rPr>
      </w:pPr>
      <w:r w:rsidRPr="00905AF8">
        <w:rPr>
          <w:bCs/>
          <w:sz w:val="28"/>
          <w:szCs w:val="28"/>
        </w:rPr>
        <w:t xml:space="preserve">- увеличение </w:t>
      </w:r>
      <w:r w:rsidRPr="00905AF8">
        <w:rPr>
          <w:sz w:val="28"/>
          <w:szCs w:val="28"/>
        </w:rPr>
        <w:t>норматива зачисления в городской бюджет на 10,54%, дополнительно получено 861 254,19 тыс. рублей;</w:t>
      </w:r>
    </w:p>
    <w:p w:rsidR="00905AF8" w:rsidRPr="00905AF8" w:rsidRDefault="00905AF8" w:rsidP="000F55C3">
      <w:pPr>
        <w:pStyle w:val="a8"/>
        <w:spacing w:after="0"/>
        <w:ind w:left="0" w:firstLine="567"/>
        <w:jc w:val="both"/>
        <w:rPr>
          <w:bCs/>
          <w:sz w:val="28"/>
          <w:szCs w:val="28"/>
        </w:rPr>
      </w:pPr>
      <w:r w:rsidRPr="00905AF8">
        <w:rPr>
          <w:sz w:val="28"/>
          <w:szCs w:val="28"/>
        </w:rPr>
        <w:t xml:space="preserve">- </w:t>
      </w:r>
      <w:r w:rsidRPr="00905AF8">
        <w:rPr>
          <w:bCs/>
          <w:sz w:val="28"/>
          <w:szCs w:val="28"/>
        </w:rPr>
        <w:t>рост заработной платы по всем видам экономической деятельности отраслях, где наибольшее увеличение наблюдалось в отраслях «добыча полезных ископаемых» и «операции с недвижимым имуществом, аренда и предоставление услуг»:</w:t>
      </w:r>
    </w:p>
    <w:p w:rsidR="00905AF8" w:rsidRPr="003A7946" w:rsidRDefault="00905AF8" w:rsidP="00905AF8">
      <w:pPr>
        <w:pStyle w:val="a8"/>
        <w:spacing w:after="0"/>
        <w:ind w:firstLine="567"/>
        <w:rPr>
          <w:bCs/>
          <w:sz w:val="20"/>
          <w:szCs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417"/>
        <w:gridCol w:w="756"/>
        <w:gridCol w:w="1512"/>
        <w:gridCol w:w="833"/>
        <w:gridCol w:w="1294"/>
      </w:tblGrid>
      <w:tr w:rsidR="00905AF8" w:rsidRPr="00905AF8" w:rsidTr="000F55C3">
        <w:tc>
          <w:tcPr>
            <w:tcW w:w="3828" w:type="dxa"/>
            <w:vMerge w:val="restart"/>
            <w:vAlign w:val="center"/>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Вид деятельности</w:t>
            </w:r>
          </w:p>
        </w:tc>
        <w:tc>
          <w:tcPr>
            <w:tcW w:w="2173" w:type="dxa"/>
            <w:gridSpan w:val="2"/>
            <w:vAlign w:val="center"/>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2012 год</w:t>
            </w:r>
          </w:p>
        </w:tc>
        <w:tc>
          <w:tcPr>
            <w:tcW w:w="2345" w:type="dxa"/>
            <w:gridSpan w:val="2"/>
            <w:vAlign w:val="center"/>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2013 год</w:t>
            </w:r>
          </w:p>
        </w:tc>
        <w:tc>
          <w:tcPr>
            <w:tcW w:w="1294" w:type="dxa"/>
            <w:vMerge w:val="restart"/>
            <w:vAlign w:val="center"/>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Отклонен</w:t>
            </w:r>
            <w:r w:rsidR="000F55C3">
              <w:rPr>
                <w:rFonts w:ascii="Times New Roman" w:hAnsi="Times New Roman"/>
                <w:sz w:val="20"/>
                <w:szCs w:val="20"/>
              </w:rPr>
              <w:t>ие, в тыс. руб.           (гр. 4</w:t>
            </w:r>
            <w:r w:rsidRPr="000F55C3">
              <w:rPr>
                <w:rFonts w:ascii="Times New Roman" w:hAnsi="Times New Roman"/>
                <w:sz w:val="20"/>
                <w:szCs w:val="20"/>
              </w:rPr>
              <w:t>– гр. 2)</w:t>
            </w:r>
          </w:p>
        </w:tc>
      </w:tr>
      <w:tr w:rsidR="00905AF8" w:rsidRPr="00905AF8" w:rsidTr="000F55C3">
        <w:tc>
          <w:tcPr>
            <w:tcW w:w="3828" w:type="dxa"/>
            <w:vMerge/>
          </w:tcPr>
          <w:p w:rsidR="00905AF8" w:rsidRPr="000F55C3" w:rsidRDefault="00905AF8" w:rsidP="00905AF8">
            <w:pPr>
              <w:spacing w:after="0" w:line="240" w:lineRule="auto"/>
              <w:jc w:val="both"/>
              <w:rPr>
                <w:rFonts w:ascii="Times New Roman" w:hAnsi="Times New Roman"/>
                <w:sz w:val="20"/>
                <w:szCs w:val="20"/>
              </w:rPr>
            </w:pPr>
          </w:p>
        </w:tc>
        <w:tc>
          <w:tcPr>
            <w:tcW w:w="1417" w:type="dxa"/>
            <w:vAlign w:val="center"/>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Сумма</w:t>
            </w:r>
          </w:p>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(в нормативе 54,96%),</w:t>
            </w:r>
          </w:p>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в тыс. руб.</w:t>
            </w:r>
          </w:p>
        </w:tc>
        <w:tc>
          <w:tcPr>
            <w:tcW w:w="756" w:type="dxa"/>
            <w:vAlign w:val="center"/>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доля, в %</w:t>
            </w:r>
          </w:p>
        </w:tc>
        <w:tc>
          <w:tcPr>
            <w:tcW w:w="1512" w:type="dxa"/>
            <w:vAlign w:val="center"/>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Сумма</w:t>
            </w:r>
          </w:p>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(в нормативе 65,5%),</w:t>
            </w:r>
          </w:p>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в тыс. руб.</w:t>
            </w:r>
          </w:p>
        </w:tc>
        <w:tc>
          <w:tcPr>
            <w:tcW w:w="833" w:type="dxa"/>
            <w:vAlign w:val="center"/>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доля, в %</w:t>
            </w:r>
          </w:p>
        </w:tc>
        <w:tc>
          <w:tcPr>
            <w:tcW w:w="1294" w:type="dxa"/>
            <w:vMerge/>
            <w:vAlign w:val="center"/>
          </w:tcPr>
          <w:p w:rsidR="00905AF8" w:rsidRPr="000F55C3" w:rsidRDefault="00905AF8" w:rsidP="00905AF8">
            <w:pPr>
              <w:spacing w:after="0" w:line="240" w:lineRule="auto"/>
              <w:jc w:val="center"/>
              <w:rPr>
                <w:rFonts w:ascii="Times New Roman" w:hAnsi="Times New Roman"/>
                <w:sz w:val="20"/>
                <w:szCs w:val="20"/>
              </w:rPr>
            </w:pPr>
          </w:p>
        </w:tc>
      </w:tr>
      <w:tr w:rsidR="00905AF8" w:rsidRPr="00905AF8" w:rsidTr="000F55C3">
        <w:tc>
          <w:tcPr>
            <w:tcW w:w="3828"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w:t>
            </w:r>
          </w:p>
        </w:tc>
        <w:tc>
          <w:tcPr>
            <w:tcW w:w="1417"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2</w:t>
            </w:r>
          </w:p>
        </w:tc>
        <w:tc>
          <w:tcPr>
            <w:tcW w:w="7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3</w:t>
            </w:r>
          </w:p>
        </w:tc>
        <w:tc>
          <w:tcPr>
            <w:tcW w:w="1512"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4</w:t>
            </w:r>
          </w:p>
        </w:tc>
        <w:tc>
          <w:tcPr>
            <w:tcW w:w="833"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5</w:t>
            </w:r>
          </w:p>
        </w:tc>
        <w:tc>
          <w:tcPr>
            <w:tcW w:w="1294"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6</w:t>
            </w:r>
          </w:p>
        </w:tc>
      </w:tr>
      <w:tr w:rsidR="00905AF8" w:rsidRPr="00905AF8" w:rsidTr="000F55C3">
        <w:tc>
          <w:tcPr>
            <w:tcW w:w="3828" w:type="dxa"/>
          </w:tcPr>
          <w:p w:rsidR="00905AF8" w:rsidRPr="000F55C3" w:rsidRDefault="00905AF8" w:rsidP="00905AF8">
            <w:pPr>
              <w:spacing w:after="0" w:line="240" w:lineRule="auto"/>
              <w:jc w:val="both"/>
              <w:rPr>
                <w:rFonts w:ascii="Times New Roman" w:hAnsi="Times New Roman"/>
                <w:b/>
                <w:sz w:val="20"/>
                <w:szCs w:val="20"/>
              </w:rPr>
            </w:pPr>
            <w:r w:rsidRPr="000F55C3">
              <w:rPr>
                <w:rFonts w:ascii="Times New Roman" w:hAnsi="Times New Roman"/>
                <w:b/>
                <w:sz w:val="20"/>
                <w:szCs w:val="20"/>
              </w:rPr>
              <w:t>Всего, из них:</w:t>
            </w:r>
          </w:p>
        </w:tc>
        <w:tc>
          <w:tcPr>
            <w:tcW w:w="1417" w:type="dxa"/>
          </w:tcPr>
          <w:p w:rsidR="00905AF8" w:rsidRPr="000F55C3" w:rsidRDefault="00905AF8" w:rsidP="00905AF8">
            <w:pPr>
              <w:spacing w:after="0" w:line="240" w:lineRule="auto"/>
              <w:ind w:left="-13"/>
              <w:jc w:val="center"/>
              <w:rPr>
                <w:rFonts w:ascii="Times New Roman" w:hAnsi="Times New Roman"/>
                <w:b/>
                <w:sz w:val="20"/>
                <w:szCs w:val="20"/>
              </w:rPr>
            </w:pPr>
            <w:r w:rsidRPr="000F55C3">
              <w:rPr>
                <w:rFonts w:ascii="Times New Roman" w:hAnsi="Times New Roman"/>
                <w:b/>
                <w:sz w:val="20"/>
                <w:szCs w:val="20"/>
              </w:rPr>
              <w:t>4 180 776,18</w:t>
            </w:r>
          </w:p>
        </w:tc>
        <w:tc>
          <w:tcPr>
            <w:tcW w:w="756" w:type="dxa"/>
          </w:tcPr>
          <w:p w:rsidR="00905AF8" w:rsidRPr="000F55C3" w:rsidRDefault="00905AF8" w:rsidP="00905AF8">
            <w:pPr>
              <w:spacing w:after="0" w:line="240" w:lineRule="auto"/>
              <w:jc w:val="center"/>
              <w:rPr>
                <w:rFonts w:ascii="Times New Roman" w:hAnsi="Times New Roman"/>
                <w:b/>
                <w:sz w:val="20"/>
                <w:szCs w:val="20"/>
              </w:rPr>
            </w:pPr>
            <w:r w:rsidRPr="000F55C3">
              <w:rPr>
                <w:rFonts w:ascii="Times New Roman" w:hAnsi="Times New Roman"/>
                <w:b/>
                <w:sz w:val="20"/>
                <w:szCs w:val="20"/>
              </w:rPr>
              <w:t>100,0</w:t>
            </w:r>
          </w:p>
        </w:tc>
        <w:tc>
          <w:tcPr>
            <w:tcW w:w="1512" w:type="dxa"/>
          </w:tcPr>
          <w:p w:rsidR="00905AF8" w:rsidRPr="000F55C3" w:rsidRDefault="00905AF8" w:rsidP="00905AF8">
            <w:pPr>
              <w:spacing w:after="0" w:line="240" w:lineRule="auto"/>
              <w:ind w:left="-13"/>
              <w:jc w:val="center"/>
              <w:rPr>
                <w:rFonts w:ascii="Times New Roman" w:hAnsi="Times New Roman"/>
                <w:b/>
                <w:sz w:val="20"/>
                <w:szCs w:val="20"/>
              </w:rPr>
            </w:pPr>
            <w:r w:rsidRPr="000F55C3">
              <w:rPr>
                <w:rFonts w:ascii="Times New Roman" w:hAnsi="Times New Roman"/>
                <w:b/>
                <w:sz w:val="20"/>
                <w:szCs w:val="20"/>
              </w:rPr>
              <w:t>5 352 196,32</w:t>
            </w:r>
          </w:p>
        </w:tc>
        <w:tc>
          <w:tcPr>
            <w:tcW w:w="833" w:type="dxa"/>
          </w:tcPr>
          <w:p w:rsidR="00905AF8" w:rsidRPr="000F55C3" w:rsidRDefault="00905AF8" w:rsidP="00905AF8">
            <w:pPr>
              <w:spacing w:after="0" w:line="240" w:lineRule="auto"/>
              <w:jc w:val="center"/>
              <w:rPr>
                <w:rFonts w:ascii="Times New Roman" w:hAnsi="Times New Roman"/>
                <w:b/>
                <w:sz w:val="20"/>
                <w:szCs w:val="20"/>
              </w:rPr>
            </w:pPr>
            <w:r w:rsidRPr="000F55C3">
              <w:rPr>
                <w:rFonts w:ascii="Times New Roman" w:hAnsi="Times New Roman"/>
                <w:b/>
                <w:sz w:val="20"/>
                <w:szCs w:val="20"/>
              </w:rPr>
              <w:t>100,0</w:t>
            </w:r>
          </w:p>
        </w:tc>
        <w:tc>
          <w:tcPr>
            <w:tcW w:w="1294" w:type="dxa"/>
          </w:tcPr>
          <w:p w:rsidR="00905AF8" w:rsidRPr="000F55C3" w:rsidRDefault="00905AF8" w:rsidP="00905AF8">
            <w:pPr>
              <w:spacing w:after="0" w:line="240" w:lineRule="auto"/>
              <w:jc w:val="right"/>
              <w:rPr>
                <w:rFonts w:ascii="Times New Roman" w:hAnsi="Times New Roman"/>
                <w:b/>
                <w:sz w:val="20"/>
                <w:szCs w:val="20"/>
              </w:rPr>
            </w:pPr>
            <w:r w:rsidRPr="000F55C3">
              <w:rPr>
                <w:rFonts w:ascii="Times New Roman" w:hAnsi="Times New Roman"/>
                <w:b/>
                <w:sz w:val="20"/>
                <w:szCs w:val="20"/>
              </w:rPr>
              <w:t>1 171 420,14</w:t>
            </w:r>
          </w:p>
        </w:tc>
      </w:tr>
      <w:tr w:rsidR="00905AF8" w:rsidRPr="00905AF8" w:rsidTr="000F55C3">
        <w:tc>
          <w:tcPr>
            <w:tcW w:w="3828" w:type="dxa"/>
          </w:tcPr>
          <w:p w:rsidR="00905AF8" w:rsidRPr="000F55C3" w:rsidRDefault="00905AF8" w:rsidP="00905AF8">
            <w:pPr>
              <w:spacing w:after="0" w:line="240" w:lineRule="auto"/>
              <w:rPr>
                <w:rFonts w:ascii="Times New Roman" w:hAnsi="Times New Roman"/>
                <w:sz w:val="20"/>
                <w:szCs w:val="20"/>
              </w:rPr>
            </w:pPr>
            <w:r w:rsidRPr="000F55C3">
              <w:rPr>
                <w:rFonts w:ascii="Times New Roman" w:hAnsi="Times New Roman"/>
                <w:sz w:val="20"/>
                <w:szCs w:val="20"/>
              </w:rPr>
              <w:t>- добыча полезных ископаемых</w:t>
            </w:r>
          </w:p>
        </w:tc>
        <w:tc>
          <w:tcPr>
            <w:tcW w:w="1417"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605 316,20</w:t>
            </w:r>
          </w:p>
        </w:tc>
        <w:tc>
          <w:tcPr>
            <w:tcW w:w="7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14,5</w:t>
            </w:r>
          </w:p>
        </w:tc>
        <w:tc>
          <w:tcPr>
            <w:tcW w:w="1512"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788 029,85</w:t>
            </w:r>
          </w:p>
        </w:tc>
        <w:tc>
          <w:tcPr>
            <w:tcW w:w="833"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14,7</w:t>
            </w:r>
          </w:p>
        </w:tc>
        <w:tc>
          <w:tcPr>
            <w:tcW w:w="1294"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182 713,65</w:t>
            </w:r>
          </w:p>
        </w:tc>
      </w:tr>
      <w:tr w:rsidR="00905AF8" w:rsidRPr="00905AF8" w:rsidTr="000F55C3">
        <w:tc>
          <w:tcPr>
            <w:tcW w:w="3828" w:type="dxa"/>
          </w:tcPr>
          <w:p w:rsidR="00905AF8" w:rsidRPr="000F55C3" w:rsidRDefault="00905AF8" w:rsidP="00905AF8">
            <w:pPr>
              <w:spacing w:after="0" w:line="240" w:lineRule="auto"/>
              <w:rPr>
                <w:rFonts w:ascii="Times New Roman" w:hAnsi="Times New Roman"/>
                <w:sz w:val="20"/>
                <w:szCs w:val="20"/>
              </w:rPr>
            </w:pPr>
            <w:r w:rsidRPr="000F55C3">
              <w:rPr>
                <w:rFonts w:ascii="Times New Roman" w:hAnsi="Times New Roman"/>
                <w:sz w:val="20"/>
                <w:szCs w:val="20"/>
              </w:rPr>
              <w:t>- строительство</w:t>
            </w:r>
          </w:p>
        </w:tc>
        <w:tc>
          <w:tcPr>
            <w:tcW w:w="1417"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588 752,21</w:t>
            </w:r>
          </w:p>
        </w:tc>
        <w:tc>
          <w:tcPr>
            <w:tcW w:w="7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14,1</w:t>
            </w:r>
          </w:p>
        </w:tc>
        <w:tc>
          <w:tcPr>
            <w:tcW w:w="1512"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682 169,40</w:t>
            </w:r>
          </w:p>
        </w:tc>
        <w:tc>
          <w:tcPr>
            <w:tcW w:w="833"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12,7</w:t>
            </w:r>
          </w:p>
        </w:tc>
        <w:tc>
          <w:tcPr>
            <w:tcW w:w="1294"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93 417,19</w:t>
            </w:r>
          </w:p>
        </w:tc>
      </w:tr>
      <w:tr w:rsidR="00905AF8" w:rsidRPr="00905AF8" w:rsidTr="000F55C3">
        <w:tc>
          <w:tcPr>
            <w:tcW w:w="3828" w:type="dxa"/>
          </w:tcPr>
          <w:p w:rsidR="00905AF8" w:rsidRPr="000F55C3" w:rsidRDefault="00905AF8" w:rsidP="00905AF8">
            <w:pPr>
              <w:spacing w:after="0" w:line="240" w:lineRule="auto"/>
              <w:rPr>
                <w:rFonts w:ascii="Times New Roman" w:hAnsi="Times New Roman"/>
                <w:sz w:val="20"/>
                <w:szCs w:val="20"/>
              </w:rPr>
            </w:pPr>
            <w:r w:rsidRPr="000F55C3">
              <w:rPr>
                <w:rFonts w:ascii="Times New Roman" w:hAnsi="Times New Roman"/>
                <w:sz w:val="20"/>
                <w:szCs w:val="20"/>
              </w:rPr>
              <w:t>- операции с недвижимым имуществом, аренда и предоставление  услуг</w:t>
            </w:r>
          </w:p>
        </w:tc>
        <w:tc>
          <w:tcPr>
            <w:tcW w:w="1417"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478 226,2 0</w:t>
            </w:r>
          </w:p>
        </w:tc>
        <w:tc>
          <w:tcPr>
            <w:tcW w:w="7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11,4</w:t>
            </w:r>
          </w:p>
        </w:tc>
        <w:tc>
          <w:tcPr>
            <w:tcW w:w="1512"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643 641,65</w:t>
            </w:r>
          </w:p>
        </w:tc>
        <w:tc>
          <w:tcPr>
            <w:tcW w:w="833"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12,0</w:t>
            </w:r>
          </w:p>
        </w:tc>
        <w:tc>
          <w:tcPr>
            <w:tcW w:w="1294"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165 415,45</w:t>
            </w:r>
          </w:p>
        </w:tc>
      </w:tr>
      <w:tr w:rsidR="00905AF8" w:rsidRPr="00905AF8" w:rsidTr="000F55C3">
        <w:tc>
          <w:tcPr>
            <w:tcW w:w="3828" w:type="dxa"/>
          </w:tcPr>
          <w:p w:rsidR="00905AF8" w:rsidRPr="000F55C3" w:rsidRDefault="00905AF8" w:rsidP="00905AF8">
            <w:pPr>
              <w:spacing w:after="0" w:line="240" w:lineRule="auto"/>
              <w:rPr>
                <w:rFonts w:ascii="Times New Roman" w:hAnsi="Times New Roman"/>
                <w:sz w:val="20"/>
                <w:szCs w:val="20"/>
              </w:rPr>
            </w:pPr>
            <w:r w:rsidRPr="000F55C3">
              <w:rPr>
                <w:rFonts w:ascii="Times New Roman" w:hAnsi="Times New Roman"/>
                <w:sz w:val="20"/>
                <w:szCs w:val="20"/>
              </w:rPr>
              <w:t>- транспорт и связь</w:t>
            </w:r>
          </w:p>
        </w:tc>
        <w:tc>
          <w:tcPr>
            <w:tcW w:w="1417"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484 046,46</w:t>
            </w:r>
          </w:p>
        </w:tc>
        <w:tc>
          <w:tcPr>
            <w:tcW w:w="7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11,6</w:t>
            </w:r>
          </w:p>
        </w:tc>
        <w:tc>
          <w:tcPr>
            <w:tcW w:w="1512"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595 632,77</w:t>
            </w:r>
          </w:p>
        </w:tc>
        <w:tc>
          <w:tcPr>
            <w:tcW w:w="833"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11,1</w:t>
            </w:r>
          </w:p>
        </w:tc>
        <w:tc>
          <w:tcPr>
            <w:tcW w:w="1294"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111 586,31</w:t>
            </w:r>
          </w:p>
        </w:tc>
      </w:tr>
      <w:tr w:rsidR="00905AF8" w:rsidRPr="00905AF8" w:rsidTr="000F55C3">
        <w:tc>
          <w:tcPr>
            <w:tcW w:w="3828" w:type="dxa"/>
          </w:tcPr>
          <w:p w:rsidR="00905AF8" w:rsidRPr="000F55C3" w:rsidRDefault="00905AF8" w:rsidP="00905AF8">
            <w:pPr>
              <w:pStyle w:val="23"/>
              <w:spacing w:after="0" w:line="240" w:lineRule="auto"/>
              <w:rPr>
                <w:sz w:val="20"/>
                <w:szCs w:val="20"/>
              </w:rPr>
            </w:pPr>
            <w:r w:rsidRPr="000F55C3">
              <w:rPr>
                <w:sz w:val="20"/>
                <w:szCs w:val="20"/>
              </w:rPr>
              <w:t>- оптовая и розничная торговля; ремонт автотранспортных средств, мотоциклов, бытовых изделий и предметов личного пользования</w:t>
            </w:r>
          </w:p>
        </w:tc>
        <w:tc>
          <w:tcPr>
            <w:tcW w:w="1417" w:type="dxa"/>
          </w:tcPr>
          <w:p w:rsidR="00905AF8" w:rsidRPr="000F55C3" w:rsidRDefault="00905AF8" w:rsidP="00905AF8">
            <w:pPr>
              <w:pStyle w:val="23"/>
              <w:spacing w:after="0" w:line="240" w:lineRule="auto"/>
              <w:jc w:val="right"/>
              <w:rPr>
                <w:sz w:val="20"/>
                <w:szCs w:val="20"/>
              </w:rPr>
            </w:pPr>
            <w:r w:rsidRPr="000F55C3">
              <w:rPr>
                <w:sz w:val="20"/>
                <w:szCs w:val="20"/>
              </w:rPr>
              <w:t>361 387,83</w:t>
            </w:r>
          </w:p>
        </w:tc>
        <w:tc>
          <w:tcPr>
            <w:tcW w:w="756" w:type="dxa"/>
          </w:tcPr>
          <w:p w:rsidR="00905AF8" w:rsidRPr="000F55C3" w:rsidRDefault="00905AF8" w:rsidP="00905AF8">
            <w:pPr>
              <w:pStyle w:val="23"/>
              <w:spacing w:after="0" w:line="240" w:lineRule="auto"/>
              <w:jc w:val="center"/>
              <w:rPr>
                <w:sz w:val="20"/>
                <w:szCs w:val="20"/>
              </w:rPr>
            </w:pPr>
            <w:r w:rsidRPr="000F55C3">
              <w:rPr>
                <w:sz w:val="20"/>
                <w:szCs w:val="20"/>
              </w:rPr>
              <w:t>8,6</w:t>
            </w:r>
          </w:p>
        </w:tc>
        <w:tc>
          <w:tcPr>
            <w:tcW w:w="1512" w:type="dxa"/>
          </w:tcPr>
          <w:p w:rsidR="00905AF8" w:rsidRPr="000F55C3" w:rsidRDefault="00905AF8" w:rsidP="00905AF8">
            <w:pPr>
              <w:pStyle w:val="23"/>
              <w:spacing w:after="0" w:line="240" w:lineRule="auto"/>
              <w:jc w:val="right"/>
              <w:rPr>
                <w:sz w:val="20"/>
                <w:szCs w:val="20"/>
              </w:rPr>
            </w:pPr>
            <w:r w:rsidRPr="000F55C3">
              <w:rPr>
                <w:sz w:val="20"/>
                <w:szCs w:val="20"/>
              </w:rPr>
              <w:t>489 607,92</w:t>
            </w:r>
          </w:p>
        </w:tc>
        <w:tc>
          <w:tcPr>
            <w:tcW w:w="833" w:type="dxa"/>
          </w:tcPr>
          <w:p w:rsidR="00905AF8" w:rsidRPr="000F55C3" w:rsidRDefault="00905AF8" w:rsidP="00905AF8">
            <w:pPr>
              <w:pStyle w:val="23"/>
              <w:spacing w:after="0" w:line="240" w:lineRule="auto"/>
              <w:jc w:val="center"/>
              <w:rPr>
                <w:sz w:val="20"/>
                <w:szCs w:val="20"/>
              </w:rPr>
            </w:pPr>
            <w:r w:rsidRPr="000F55C3">
              <w:rPr>
                <w:sz w:val="20"/>
                <w:szCs w:val="20"/>
              </w:rPr>
              <w:t>9,2</w:t>
            </w:r>
          </w:p>
        </w:tc>
        <w:tc>
          <w:tcPr>
            <w:tcW w:w="1294"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128 220,09</w:t>
            </w:r>
          </w:p>
        </w:tc>
      </w:tr>
      <w:tr w:rsidR="00905AF8" w:rsidRPr="00905AF8" w:rsidTr="000F55C3">
        <w:tc>
          <w:tcPr>
            <w:tcW w:w="3828" w:type="dxa"/>
          </w:tcPr>
          <w:p w:rsidR="00905AF8" w:rsidRPr="000F55C3" w:rsidRDefault="00905AF8" w:rsidP="00905AF8">
            <w:pPr>
              <w:spacing w:after="0" w:line="240" w:lineRule="auto"/>
              <w:rPr>
                <w:rFonts w:ascii="Times New Roman" w:hAnsi="Times New Roman"/>
                <w:sz w:val="20"/>
                <w:szCs w:val="20"/>
              </w:rPr>
            </w:pPr>
            <w:r w:rsidRPr="000F55C3">
              <w:rPr>
                <w:rFonts w:ascii="Times New Roman" w:hAnsi="Times New Roman"/>
                <w:sz w:val="20"/>
                <w:szCs w:val="20"/>
              </w:rPr>
              <w:t>- обрабатывающее производство</w:t>
            </w:r>
          </w:p>
        </w:tc>
        <w:tc>
          <w:tcPr>
            <w:tcW w:w="1417"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283 399,59</w:t>
            </w:r>
          </w:p>
        </w:tc>
        <w:tc>
          <w:tcPr>
            <w:tcW w:w="7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6,8</w:t>
            </w:r>
          </w:p>
        </w:tc>
        <w:tc>
          <w:tcPr>
            <w:tcW w:w="1512"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338 921,89</w:t>
            </w:r>
          </w:p>
        </w:tc>
        <w:tc>
          <w:tcPr>
            <w:tcW w:w="833"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6,3</w:t>
            </w:r>
          </w:p>
        </w:tc>
        <w:tc>
          <w:tcPr>
            <w:tcW w:w="1294" w:type="dxa"/>
          </w:tcPr>
          <w:p w:rsidR="00905AF8" w:rsidRPr="000F55C3" w:rsidRDefault="00905AF8" w:rsidP="00905AF8">
            <w:pPr>
              <w:pStyle w:val="23"/>
              <w:spacing w:after="0" w:line="240" w:lineRule="auto"/>
              <w:jc w:val="right"/>
              <w:rPr>
                <w:sz w:val="20"/>
                <w:szCs w:val="20"/>
              </w:rPr>
            </w:pPr>
            <w:r w:rsidRPr="000F55C3">
              <w:rPr>
                <w:sz w:val="20"/>
                <w:szCs w:val="20"/>
              </w:rPr>
              <w:t>55 522,30</w:t>
            </w:r>
          </w:p>
        </w:tc>
      </w:tr>
      <w:tr w:rsidR="00905AF8" w:rsidRPr="00905AF8" w:rsidTr="000F55C3">
        <w:tc>
          <w:tcPr>
            <w:tcW w:w="3828" w:type="dxa"/>
          </w:tcPr>
          <w:p w:rsidR="00905AF8" w:rsidRPr="000F55C3" w:rsidRDefault="00905AF8" w:rsidP="00905AF8">
            <w:pPr>
              <w:spacing w:after="0" w:line="240" w:lineRule="auto"/>
              <w:rPr>
                <w:rFonts w:ascii="Times New Roman" w:hAnsi="Times New Roman"/>
                <w:sz w:val="20"/>
                <w:szCs w:val="20"/>
              </w:rPr>
            </w:pPr>
            <w:r w:rsidRPr="000F55C3">
              <w:rPr>
                <w:rFonts w:ascii="Times New Roman" w:hAnsi="Times New Roman"/>
                <w:sz w:val="20"/>
                <w:szCs w:val="20"/>
              </w:rPr>
              <w:t>- здравоохранение и предоставление социальных услуг</w:t>
            </w:r>
          </w:p>
        </w:tc>
        <w:tc>
          <w:tcPr>
            <w:tcW w:w="1417"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315 953,50</w:t>
            </w:r>
          </w:p>
        </w:tc>
        <w:tc>
          <w:tcPr>
            <w:tcW w:w="7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7,6</w:t>
            </w:r>
          </w:p>
        </w:tc>
        <w:tc>
          <w:tcPr>
            <w:tcW w:w="1512"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438 440,63</w:t>
            </w:r>
          </w:p>
        </w:tc>
        <w:tc>
          <w:tcPr>
            <w:tcW w:w="833"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8,2</w:t>
            </w:r>
          </w:p>
        </w:tc>
        <w:tc>
          <w:tcPr>
            <w:tcW w:w="1294"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122 487,13</w:t>
            </w:r>
          </w:p>
        </w:tc>
      </w:tr>
      <w:tr w:rsidR="00905AF8" w:rsidRPr="00905AF8" w:rsidTr="000F55C3">
        <w:tc>
          <w:tcPr>
            <w:tcW w:w="3828" w:type="dxa"/>
          </w:tcPr>
          <w:p w:rsidR="00905AF8" w:rsidRPr="000F55C3" w:rsidRDefault="00905AF8" w:rsidP="00905AF8">
            <w:pPr>
              <w:spacing w:after="0" w:line="240" w:lineRule="auto"/>
              <w:rPr>
                <w:rFonts w:ascii="Times New Roman" w:hAnsi="Times New Roman"/>
                <w:sz w:val="20"/>
                <w:szCs w:val="20"/>
              </w:rPr>
            </w:pPr>
            <w:r w:rsidRPr="000F55C3">
              <w:rPr>
                <w:rFonts w:ascii="Times New Roman" w:hAnsi="Times New Roman"/>
                <w:sz w:val="20"/>
                <w:szCs w:val="20"/>
              </w:rPr>
              <w:t>- образование</w:t>
            </w:r>
          </w:p>
        </w:tc>
        <w:tc>
          <w:tcPr>
            <w:tcW w:w="1417"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288 494,93</w:t>
            </w:r>
          </w:p>
        </w:tc>
        <w:tc>
          <w:tcPr>
            <w:tcW w:w="7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6,9</w:t>
            </w:r>
          </w:p>
        </w:tc>
        <w:tc>
          <w:tcPr>
            <w:tcW w:w="1512"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398 604,84</w:t>
            </w:r>
          </w:p>
        </w:tc>
        <w:tc>
          <w:tcPr>
            <w:tcW w:w="833"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7,5</w:t>
            </w:r>
          </w:p>
        </w:tc>
        <w:tc>
          <w:tcPr>
            <w:tcW w:w="1294"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110 109,91</w:t>
            </w:r>
          </w:p>
        </w:tc>
      </w:tr>
      <w:tr w:rsidR="00905AF8" w:rsidRPr="00905AF8" w:rsidTr="000F55C3">
        <w:trPr>
          <w:trHeight w:val="743"/>
        </w:trPr>
        <w:tc>
          <w:tcPr>
            <w:tcW w:w="3828" w:type="dxa"/>
          </w:tcPr>
          <w:p w:rsidR="00905AF8" w:rsidRPr="000F55C3" w:rsidRDefault="00905AF8" w:rsidP="00905AF8">
            <w:pPr>
              <w:spacing w:after="0" w:line="240" w:lineRule="auto"/>
              <w:rPr>
                <w:rFonts w:ascii="Times New Roman" w:hAnsi="Times New Roman"/>
                <w:sz w:val="20"/>
                <w:szCs w:val="20"/>
              </w:rPr>
            </w:pPr>
            <w:r w:rsidRPr="000F55C3">
              <w:rPr>
                <w:rFonts w:ascii="Times New Roman" w:hAnsi="Times New Roman"/>
                <w:sz w:val="20"/>
                <w:szCs w:val="20"/>
              </w:rPr>
              <w:lastRenderedPageBreak/>
              <w:t>- государственное управление и обеспечение военной безопасности; обязательное социальное обеспечение</w:t>
            </w:r>
          </w:p>
        </w:tc>
        <w:tc>
          <w:tcPr>
            <w:tcW w:w="1417"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267 483,18</w:t>
            </w:r>
          </w:p>
        </w:tc>
        <w:tc>
          <w:tcPr>
            <w:tcW w:w="7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6,4</w:t>
            </w:r>
          </w:p>
        </w:tc>
        <w:tc>
          <w:tcPr>
            <w:tcW w:w="1512"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353 346,96</w:t>
            </w:r>
          </w:p>
        </w:tc>
        <w:tc>
          <w:tcPr>
            <w:tcW w:w="833"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6,6</w:t>
            </w:r>
          </w:p>
        </w:tc>
        <w:tc>
          <w:tcPr>
            <w:tcW w:w="1294"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85 863,78</w:t>
            </w:r>
          </w:p>
        </w:tc>
      </w:tr>
      <w:tr w:rsidR="00905AF8" w:rsidRPr="00905AF8" w:rsidTr="000F55C3">
        <w:tc>
          <w:tcPr>
            <w:tcW w:w="3828" w:type="dxa"/>
          </w:tcPr>
          <w:p w:rsidR="00905AF8" w:rsidRPr="000F55C3" w:rsidRDefault="00905AF8" w:rsidP="00905AF8">
            <w:pPr>
              <w:spacing w:after="0" w:line="240" w:lineRule="auto"/>
              <w:rPr>
                <w:rFonts w:ascii="Times New Roman" w:hAnsi="Times New Roman"/>
                <w:sz w:val="20"/>
                <w:szCs w:val="20"/>
              </w:rPr>
            </w:pPr>
            <w:r w:rsidRPr="000F55C3">
              <w:rPr>
                <w:rFonts w:ascii="Times New Roman" w:hAnsi="Times New Roman"/>
                <w:sz w:val="20"/>
                <w:szCs w:val="20"/>
              </w:rPr>
              <w:t>- остальные виды</w:t>
            </w:r>
          </w:p>
        </w:tc>
        <w:tc>
          <w:tcPr>
            <w:tcW w:w="1417"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507 716,08</w:t>
            </w:r>
          </w:p>
        </w:tc>
        <w:tc>
          <w:tcPr>
            <w:tcW w:w="756"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12,1</w:t>
            </w:r>
          </w:p>
        </w:tc>
        <w:tc>
          <w:tcPr>
            <w:tcW w:w="1512"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623 800,41</w:t>
            </w:r>
          </w:p>
        </w:tc>
        <w:tc>
          <w:tcPr>
            <w:tcW w:w="833" w:type="dxa"/>
          </w:tcPr>
          <w:p w:rsidR="00905AF8" w:rsidRPr="000F55C3" w:rsidRDefault="00905AF8" w:rsidP="00905AF8">
            <w:pPr>
              <w:spacing w:after="0" w:line="240" w:lineRule="auto"/>
              <w:jc w:val="center"/>
              <w:rPr>
                <w:rFonts w:ascii="Times New Roman" w:hAnsi="Times New Roman"/>
                <w:sz w:val="20"/>
                <w:szCs w:val="20"/>
              </w:rPr>
            </w:pPr>
            <w:r w:rsidRPr="000F55C3">
              <w:rPr>
                <w:rFonts w:ascii="Times New Roman" w:hAnsi="Times New Roman"/>
                <w:sz w:val="20"/>
                <w:szCs w:val="20"/>
              </w:rPr>
              <w:t>11,7</w:t>
            </w:r>
          </w:p>
        </w:tc>
        <w:tc>
          <w:tcPr>
            <w:tcW w:w="1294" w:type="dxa"/>
          </w:tcPr>
          <w:p w:rsidR="00905AF8" w:rsidRPr="000F55C3" w:rsidRDefault="00905AF8" w:rsidP="00905AF8">
            <w:pPr>
              <w:spacing w:after="0" w:line="240" w:lineRule="auto"/>
              <w:jc w:val="right"/>
              <w:rPr>
                <w:rFonts w:ascii="Times New Roman" w:hAnsi="Times New Roman"/>
                <w:sz w:val="20"/>
                <w:szCs w:val="20"/>
              </w:rPr>
            </w:pPr>
            <w:r w:rsidRPr="000F55C3">
              <w:rPr>
                <w:rFonts w:ascii="Times New Roman" w:hAnsi="Times New Roman"/>
                <w:sz w:val="20"/>
                <w:szCs w:val="20"/>
              </w:rPr>
              <w:t>116 084,33</w:t>
            </w:r>
          </w:p>
        </w:tc>
      </w:tr>
    </w:tbl>
    <w:p w:rsidR="003A7946" w:rsidRDefault="003A7946" w:rsidP="003A7946">
      <w:pPr>
        <w:pStyle w:val="a8"/>
        <w:tabs>
          <w:tab w:val="left" w:pos="709"/>
        </w:tabs>
        <w:spacing w:after="0"/>
        <w:ind w:left="0" w:firstLine="567"/>
        <w:jc w:val="both"/>
        <w:rPr>
          <w:bCs/>
          <w:sz w:val="28"/>
          <w:szCs w:val="28"/>
        </w:rPr>
      </w:pPr>
    </w:p>
    <w:p w:rsidR="00905AF8" w:rsidRPr="00905AF8" w:rsidRDefault="00905AF8" w:rsidP="003A7946">
      <w:pPr>
        <w:pStyle w:val="a8"/>
        <w:tabs>
          <w:tab w:val="left" w:pos="709"/>
        </w:tabs>
        <w:spacing w:after="0"/>
        <w:ind w:left="0" w:firstLine="567"/>
        <w:jc w:val="both"/>
        <w:rPr>
          <w:bCs/>
          <w:sz w:val="28"/>
          <w:szCs w:val="28"/>
        </w:rPr>
      </w:pPr>
      <w:r w:rsidRPr="00905AF8">
        <w:rPr>
          <w:bCs/>
          <w:sz w:val="28"/>
          <w:szCs w:val="28"/>
        </w:rPr>
        <w:t>- регистрация на территории города в 2013 году 237 новых налогоплательщиков и 191 обособленного подразделения, от которых в местный бюджет поступило 118 000 тыс. рублей;</w:t>
      </w:r>
    </w:p>
    <w:p w:rsidR="00905AF8" w:rsidRPr="00905AF8" w:rsidRDefault="00905AF8" w:rsidP="00905AF8">
      <w:pPr>
        <w:spacing w:after="0" w:line="240" w:lineRule="auto"/>
        <w:ind w:firstLine="567"/>
        <w:jc w:val="both"/>
        <w:rPr>
          <w:rFonts w:ascii="Times New Roman" w:hAnsi="Times New Roman"/>
          <w:sz w:val="28"/>
          <w:szCs w:val="28"/>
        </w:rPr>
      </w:pPr>
      <w:r w:rsidRPr="00905AF8">
        <w:rPr>
          <w:rFonts w:ascii="Times New Roman" w:hAnsi="Times New Roman"/>
          <w:bCs/>
          <w:sz w:val="28"/>
          <w:szCs w:val="28"/>
        </w:rPr>
        <w:t xml:space="preserve">- активная работа  по снижению задолженности в бюджет администрации города Нижневартовска и </w:t>
      </w:r>
      <w:proofErr w:type="gramStart"/>
      <w:r w:rsidRPr="00905AF8">
        <w:rPr>
          <w:rFonts w:ascii="Times New Roman" w:hAnsi="Times New Roman"/>
          <w:bCs/>
          <w:sz w:val="28"/>
          <w:szCs w:val="28"/>
        </w:rPr>
        <w:t>МРИ</w:t>
      </w:r>
      <w:proofErr w:type="gramEnd"/>
      <w:r w:rsidRPr="00905AF8">
        <w:rPr>
          <w:rFonts w:ascii="Times New Roman" w:hAnsi="Times New Roman"/>
          <w:bCs/>
          <w:sz w:val="28"/>
          <w:szCs w:val="28"/>
        </w:rPr>
        <w:t xml:space="preserve"> ФНС России №6 по ХМАО-Югре. Так, в 2013 году </w:t>
      </w:r>
      <w:r w:rsidRPr="00905AF8">
        <w:rPr>
          <w:rFonts w:ascii="Times New Roman" w:hAnsi="Times New Roman"/>
          <w:sz w:val="28"/>
          <w:szCs w:val="28"/>
        </w:rPr>
        <w:t>на заседании комиссии по мобилизации доходов рассматривался вопрос о погашении задолженности по налогу на доходы физических лиц, результатом стало поступление в бюджет города Нижневартовска 22 831 тыс. рублей налога на доходы физических лиц.</w:t>
      </w:r>
    </w:p>
    <w:p w:rsidR="00905AF8" w:rsidRPr="00905AF8" w:rsidRDefault="00905AF8" w:rsidP="00905AF8">
      <w:pPr>
        <w:pStyle w:val="a8"/>
        <w:spacing w:after="0"/>
        <w:ind w:firstLine="567"/>
        <w:rPr>
          <w:bCs/>
          <w:sz w:val="28"/>
          <w:szCs w:val="28"/>
        </w:rPr>
      </w:pPr>
    </w:p>
    <w:p w:rsidR="00905AF8" w:rsidRPr="00905AF8" w:rsidRDefault="00905AF8" w:rsidP="00905AF8">
      <w:pPr>
        <w:spacing w:after="0" w:line="240" w:lineRule="auto"/>
        <w:ind w:firstLine="567"/>
        <w:jc w:val="both"/>
        <w:rPr>
          <w:rFonts w:ascii="Times New Roman" w:hAnsi="Times New Roman"/>
          <w:color w:val="000000"/>
          <w:sz w:val="28"/>
          <w:szCs w:val="28"/>
        </w:rPr>
      </w:pPr>
      <w:r w:rsidRPr="00905AF8">
        <w:rPr>
          <w:rFonts w:ascii="Times New Roman" w:hAnsi="Times New Roman"/>
          <w:color w:val="FF0000"/>
          <w:sz w:val="28"/>
          <w:szCs w:val="28"/>
        </w:rPr>
        <w:t xml:space="preserve"> </w:t>
      </w:r>
      <w:r w:rsidRPr="00905AF8">
        <w:rPr>
          <w:rFonts w:ascii="Times New Roman" w:hAnsi="Times New Roman"/>
          <w:color w:val="000000"/>
          <w:sz w:val="28"/>
          <w:szCs w:val="28"/>
        </w:rPr>
        <w:t xml:space="preserve">Одним из </w:t>
      </w:r>
      <w:r w:rsidRPr="00905AF8">
        <w:rPr>
          <w:rFonts w:ascii="Times New Roman" w:hAnsi="Times New Roman"/>
          <w:sz w:val="28"/>
          <w:szCs w:val="28"/>
        </w:rPr>
        <w:t>благоприятных условий для развития бизнеса</w:t>
      </w:r>
      <w:r w:rsidRPr="00905AF8">
        <w:rPr>
          <w:rFonts w:ascii="Times New Roman" w:hAnsi="Times New Roman"/>
          <w:color w:val="000000"/>
          <w:sz w:val="28"/>
          <w:szCs w:val="28"/>
        </w:rPr>
        <w:t xml:space="preserve">  на территории города Нижневартовска является то, что субъекты малого предпринимательства имеют возможность свободного выбора среди действующих четырех систем специальных налоговых режимов: </w:t>
      </w:r>
    </w:p>
    <w:p w:rsidR="00905AF8" w:rsidRPr="00905AF8" w:rsidRDefault="00905AF8" w:rsidP="00905AF8">
      <w:pPr>
        <w:spacing w:after="0" w:line="240" w:lineRule="auto"/>
        <w:ind w:firstLine="600"/>
        <w:jc w:val="both"/>
        <w:rPr>
          <w:rFonts w:ascii="Times New Roman" w:hAnsi="Times New Roman"/>
          <w:sz w:val="28"/>
          <w:szCs w:val="28"/>
        </w:rPr>
      </w:pPr>
      <w:r w:rsidRPr="00905AF8">
        <w:rPr>
          <w:rFonts w:ascii="Times New Roman" w:hAnsi="Times New Roman"/>
          <w:noProof/>
          <w:sz w:val="28"/>
          <w:szCs w:val="28"/>
          <w:lang w:eastAsia="ru-RU"/>
        </w:rPr>
        <mc:AlternateContent>
          <mc:Choice Requires="wps">
            <w:drawing>
              <wp:anchor distT="0" distB="0" distL="114300" distR="114300" simplePos="0" relativeHeight="251787264" behindDoc="0" locked="0" layoutInCell="1" allowOverlap="1" wp14:anchorId="47986E71" wp14:editId="3DD1C52F">
                <wp:simplePos x="0" y="0"/>
                <wp:positionH relativeFrom="column">
                  <wp:posOffset>177166</wp:posOffset>
                </wp:positionH>
                <wp:positionV relativeFrom="paragraph">
                  <wp:posOffset>36830</wp:posOffset>
                </wp:positionV>
                <wp:extent cx="152400" cy="163195"/>
                <wp:effectExtent l="0" t="0" r="19050" b="27305"/>
                <wp:wrapNone/>
                <wp:docPr id="152" name="Куб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3195"/>
                        </a:xfrm>
                        <a:prstGeom prst="cube">
                          <a:avLst>
                            <a:gd name="adj" fmla="val 25000"/>
                          </a:avLst>
                        </a:prstGeom>
                        <a:solidFill>
                          <a:srgbClr val="FFCC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152" o:spid="_x0000_s1026" type="#_x0000_t16" style="position:absolute;margin-left:13.95pt;margin-top:2.9pt;width:12pt;height:1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" fillcolor="#fcf" strokecolor="#c00000"/>
            </w:pict>
          </mc:Fallback>
        </mc:AlternateContent>
      </w:r>
      <w:r w:rsidRPr="00905AF8">
        <w:rPr>
          <w:rFonts w:ascii="Times New Roman" w:hAnsi="Times New Roman"/>
          <w:sz w:val="28"/>
          <w:szCs w:val="28"/>
        </w:rPr>
        <w:t xml:space="preserve"> налог, взимаемый в связи с применением упрощенной системы налогообложения;</w:t>
      </w:r>
    </w:p>
    <w:p w:rsidR="00905AF8" w:rsidRPr="00905AF8" w:rsidRDefault="00905AF8" w:rsidP="00905AF8">
      <w:pPr>
        <w:spacing w:after="0" w:line="240" w:lineRule="auto"/>
        <w:ind w:firstLine="600"/>
        <w:jc w:val="both"/>
        <w:rPr>
          <w:rFonts w:ascii="Times New Roman" w:hAnsi="Times New Roman"/>
          <w:sz w:val="28"/>
          <w:szCs w:val="28"/>
        </w:rPr>
      </w:pPr>
      <w:r w:rsidRPr="00905AF8">
        <w:rPr>
          <w:rFonts w:ascii="Times New Roman" w:hAnsi="Times New Roman"/>
          <w:noProof/>
          <w:sz w:val="28"/>
          <w:szCs w:val="28"/>
          <w:lang w:eastAsia="ru-RU"/>
        </w:rPr>
        <mc:AlternateContent>
          <mc:Choice Requires="wps">
            <w:drawing>
              <wp:anchor distT="0" distB="0" distL="114300" distR="114300" simplePos="0" relativeHeight="251788288" behindDoc="0" locked="0" layoutInCell="1" allowOverlap="1" wp14:anchorId="338677A3" wp14:editId="48A880B4">
                <wp:simplePos x="0" y="0"/>
                <wp:positionH relativeFrom="column">
                  <wp:posOffset>177165</wp:posOffset>
                </wp:positionH>
                <wp:positionV relativeFrom="paragraph">
                  <wp:posOffset>75565</wp:posOffset>
                </wp:positionV>
                <wp:extent cx="152400" cy="161290"/>
                <wp:effectExtent l="0" t="0" r="19050" b="10160"/>
                <wp:wrapNone/>
                <wp:docPr id="151" name="Куб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290"/>
                        </a:xfrm>
                        <a:prstGeom prst="cube">
                          <a:avLst>
                            <a:gd name="adj" fmla="val 25000"/>
                          </a:avLst>
                        </a:prstGeom>
                        <a:solidFill>
                          <a:srgbClr val="92D050"/>
                        </a:solidFill>
                        <a:ln w="9525">
                          <a:solidFill>
                            <a:srgbClr val="76923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151" o:spid="_x0000_s1026" type="#_x0000_t16" style="position:absolute;margin-left:13.95pt;margin-top:5.95pt;width:12pt;height:1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" fillcolor="#92d050" strokecolor="#76923c"/>
            </w:pict>
          </mc:Fallback>
        </mc:AlternateContent>
      </w:r>
      <w:r w:rsidRPr="00905AF8">
        <w:rPr>
          <w:rFonts w:ascii="Times New Roman" w:hAnsi="Times New Roman"/>
          <w:sz w:val="28"/>
          <w:szCs w:val="28"/>
        </w:rPr>
        <w:t xml:space="preserve"> единый налог на вмененный доход для отдельных видов деятельности;</w:t>
      </w:r>
    </w:p>
    <w:p w:rsidR="00905AF8" w:rsidRPr="00905AF8" w:rsidRDefault="00905AF8" w:rsidP="00905AF8">
      <w:pPr>
        <w:spacing w:after="0" w:line="240" w:lineRule="auto"/>
        <w:ind w:firstLine="600"/>
        <w:jc w:val="both"/>
        <w:rPr>
          <w:rFonts w:ascii="Times New Roman" w:hAnsi="Times New Roman"/>
          <w:sz w:val="28"/>
          <w:szCs w:val="28"/>
        </w:rPr>
      </w:pPr>
      <w:r w:rsidRPr="00905AF8">
        <w:rPr>
          <w:rFonts w:ascii="Times New Roman" w:hAnsi="Times New Roman"/>
          <w:noProof/>
          <w:sz w:val="28"/>
          <w:szCs w:val="28"/>
          <w:lang w:eastAsia="ru-RU"/>
        </w:rPr>
        <mc:AlternateContent>
          <mc:Choice Requires="wps">
            <w:drawing>
              <wp:anchor distT="0" distB="0" distL="114300" distR="114300" simplePos="0" relativeHeight="251789312" behindDoc="0" locked="0" layoutInCell="1" allowOverlap="1" wp14:anchorId="035E6717" wp14:editId="57A58DD5">
                <wp:simplePos x="0" y="0"/>
                <wp:positionH relativeFrom="column">
                  <wp:posOffset>177166</wp:posOffset>
                </wp:positionH>
                <wp:positionV relativeFrom="paragraph">
                  <wp:posOffset>90170</wp:posOffset>
                </wp:positionV>
                <wp:extent cx="152400" cy="151765"/>
                <wp:effectExtent l="0" t="0" r="19050" b="19685"/>
                <wp:wrapNone/>
                <wp:docPr id="150" name="Куб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1765"/>
                        </a:xfrm>
                        <a:prstGeom prst="cube">
                          <a:avLst>
                            <a:gd name="adj" fmla="val 250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150" o:spid="_x0000_s1026" type="#_x0000_t16" style="position:absolute;margin-left:13.95pt;margin-top:7.1pt;width:12pt;height:1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" fillcolor="red" strokecolor="#c00000"/>
            </w:pict>
          </mc:Fallback>
        </mc:AlternateContent>
      </w:r>
      <w:r w:rsidRPr="00905AF8">
        <w:rPr>
          <w:rFonts w:ascii="Times New Roman" w:hAnsi="Times New Roman"/>
          <w:sz w:val="28"/>
          <w:szCs w:val="28"/>
        </w:rPr>
        <w:t xml:space="preserve"> единый сельскохозяйственный налог;</w:t>
      </w:r>
    </w:p>
    <w:p w:rsidR="00905AF8" w:rsidRPr="00905AF8" w:rsidRDefault="00905AF8" w:rsidP="00905AF8">
      <w:pPr>
        <w:spacing w:after="0" w:line="240" w:lineRule="auto"/>
        <w:ind w:firstLine="600"/>
        <w:jc w:val="both"/>
        <w:rPr>
          <w:rFonts w:ascii="Times New Roman" w:hAnsi="Times New Roman"/>
          <w:sz w:val="28"/>
          <w:szCs w:val="28"/>
        </w:rPr>
      </w:pPr>
      <w:r w:rsidRPr="00905AF8">
        <w:rPr>
          <w:rFonts w:ascii="Times New Roman" w:hAnsi="Times New Roman"/>
          <w:noProof/>
          <w:sz w:val="28"/>
          <w:szCs w:val="28"/>
          <w:lang w:eastAsia="ru-RU"/>
        </w:rPr>
        <mc:AlternateContent>
          <mc:Choice Requires="wps">
            <w:drawing>
              <wp:anchor distT="0" distB="0" distL="114300" distR="114300" simplePos="0" relativeHeight="251790336" behindDoc="0" locked="0" layoutInCell="1" allowOverlap="1" wp14:anchorId="053F123A" wp14:editId="5FAAF97C">
                <wp:simplePos x="0" y="0"/>
                <wp:positionH relativeFrom="column">
                  <wp:posOffset>177166</wp:posOffset>
                </wp:positionH>
                <wp:positionV relativeFrom="paragraph">
                  <wp:posOffset>85725</wp:posOffset>
                </wp:positionV>
                <wp:extent cx="152400" cy="161290"/>
                <wp:effectExtent l="0" t="0" r="19050" b="10160"/>
                <wp:wrapNone/>
                <wp:docPr id="149" name="Куб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290"/>
                        </a:xfrm>
                        <a:prstGeom prst="cube">
                          <a:avLst>
                            <a:gd name="adj" fmla="val 25000"/>
                          </a:avLst>
                        </a:prstGeom>
                        <a:solidFill>
                          <a:srgbClr val="FFFF00"/>
                        </a:solidFill>
                        <a:ln w="9525">
                          <a:solidFill>
                            <a:srgbClr val="FFCC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149" o:spid="_x0000_s1026" type="#_x0000_t16" style="position:absolute;margin-left:13.95pt;margin-top:6.75pt;width:12pt;height:1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" fillcolor="yellow" strokecolor="#fcc"/>
            </w:pict>
          </mc:Fallback>
        </mc:AlternateContent>
      </w:r>
      <w:r w:rsidRPr="00905AF8">
        <w:rPr>
          <w:rFonts w:ascii="Times New Roman" w:hAnsi="Times New Roman"/>
          <w:sz w:val="28"/>
          <w:szCs w:val="28"/>
        </w:rPr>
        <w:t xml:space="preserve"> налог, взимаемый с применением патентной системы налогообложения.</w:t>
      </w:r>
    </w:p>
    <w:p w:rsidR="00905AF8" w:rsidRPr="00905AF8" w:rsidRDefault="005E4E0D" w:rsidP="00905AF8">
      <w:pPr>
        <w:spacing w:after="0" w:line="240" w:lineRule="auto"/>
        <w:ind w:firstLine="60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95456" behindDoc="0" locked="0" layoutInCell="1" allowOverlap="1" wp14:anchorId="3551581F" wp14:editId="0CAE5C5B">
            <wp:simplePos x="0" y="0"/>
            <wp:positionH relativeFrom="column">
              <wp:posOffset>176530</wp:posOffset>
            </wp:positionH>
            <wp:positionV relativeFrom="paragraph">
              <wp:posOffset>188595</wp:posOffset>
            </wp:positionV>
            <wp:extent cx="5358765" cy="2945765"/>
            <wp:effectExtent l="0" t="0" r="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8765" cy="2945765"/>
                    </a:xfrm>
                    <a:prstGeom prst="rect">
                      <a:avLst/>
                    </a:prstGeom>
                    <a:noFill/>
                  </pic:spPr>
                </pic:pic>
              </a:graphicData>
            </a:graphic>
            <wp14:sizeRelH relativeFrom="page">
              <wp14:pctWidth>0</wp14:pctWidth>
            </wp14:sizeRelH>
            <wp14:sizeRelV relativeFrom="page">
              <wp14:pctHeight>0</wp14:pctHeight>
            </wp14:sizeRelV>
          </wp:anchor>
        </w:drawing>
      </w:r>
      <w:r w:rsidR="003F4DB1">
        <w:rPr>
          <w:rFonts w:ascii="Times New Roman" w:hAnsi="Times New Roman"/>
          <w:noProof/>
          <w:sz w:val="28"/>
          <w:szCs w:val="28"/>
        </w:rPr>
        <w:pict>
          <v:shape id="_x0000_s1054" type="#_x0000_t136" style="position:absolute;left:0;text-align:left;margin-left:292.65pt;margin-top:14.7pt;width:65.25pt;height:12pt;z-index:251792384;mso-position-horizontal-relative:text;mso-position-vertical-relative:text" fillcolor="black" strokeweight="0">
            <v:shadow color="#868686"/>
            <v:textpath style="font-family:&quot;Times New Roman&quot;;font-size:18pt;v-text-kern:t" trim="t" fitpath="t" string="867 320,26"/>
          </v:shape>
        </w:pict>
      </w:r>
    </w:p>
    <w:p w:rsidR="00905AF8" w:rsidRDefault="003F4DB1" w:rsidP="00905AF8">
      <w:pPr>
        <w:spacing w:after="0" w:line="240" w:lineRule="auto"/>
        <w:ind w:firstLine="708"/>
        <w:jc w:val="right"/>
        <w:rPr>
          <w:rFonts w:ascii="Times New Roman" w:hAnsi="Times New Roman"/>
          <w:bCs/>
          <w:sz w:val="28"/>
          <w:szCs w:val="28"/>
        </w:rPr>
      </w:pPr>
      <w:r>
        <w:rPr>
          <w:rFonts w:ascii="Times New Roman" w:hAnsi="Times New Roman"/>
          <w:noProof/>
          <w:sz w:val="28"/>
          <w:szCs w:val="28"/>
        </w:rPr>
        <w:pict>
          <v:shape id="_x0000_s1053" type="#_x0000_t136" style="position:absolute;left:0;text-align:left;margin-left:140.7pt;margin-top:6.1pt;width:61.2pt;height:12pt;z-index:251791360;mso-position-horizontal-relative:text;mso-position-vertical-relative:text" fillcolor="black" strokeweight="0">
            <v:shadow color="#868686"/>
            <v:textpath style="font-family:&quot;Times New Roman&quot;;font-size:18pt;v-text-kern:t" trim="t" fitpath="t" string="798 237,85"/>
          </v:shape>
        </w:pict>
      </w:r>
      <w:r w:rsidR="00905AF8" w:rsidRPr="00905AF8">
        <w:rPr>
          <w:rFonts w:ascii="Times New Roman" w:hAnsi="Times New Roman"/>
          <w:bCs/>
          <w:sz w:val="28"/>
          <w:szCs w:val="28"/>
        </w:rPr>
        <w:t>в тыс. руб.</w:t>
      </w:r>
    </w:p>
    <w:p w:rsidR="000F55C3" w:rsidRPr="00905AF8" w:rsidRDefault="000F55C3" w:rsidP="003A7946">
      <w:pPr>
        <w:spacing w:after="0" w:line="240" w:lineRule="auto"/>
        <w:jc w:val="right"/>
        <w:rPr>
          <w:rFonts w:ascii="Times New Roman" w:hAnsi="Times New Roman"/>
          <w:bCs/>
          <w:sz w:val="28"/>
          <w:szCs w:val="28"/>
        </w:rPr>
      </w:pPr>
    </w:p>
    <w:p w:rsidR="00905AF8" w:rsidRPr="00905AF8" w:rsidRDefault="005E4E0D" w:rsidP="00905AF8">
      <w:pPr>
        <w:spacing w:after="0" w:line="240" w:lineRule="auto"/>
        <w:ind w:left="-142"/>
        <w:jc w:val="both"/>
        <w:rPr>
          <w:rFonts w:ascii="Times New Roman" w:hAnsi="Times New Roman"/>
          <w:sz w:val="28"/>
          <w:szCs w:val="28"/>
        </w:rPr>
      </w:pPr>
      <w:r w:rsidRPr="00905AF8">
        <w:rPr>
          <w:rFonts w:ascii="Times New Roman" w:hAnsi="Times New Roman"/>
          <w:noProof/>
          <w:sz w:val="28"/>
          <w:szCs w:val="28"/>
          <w:lang w:eastAsia="ru-RU"/>
        </w:rPr>
        <mc:AlternateContent>
          <mc:Choice Requires="wps">
            <w:drawing>
              <wp:anchor distT="0" distB="0" distL="114300" distR="114300" simplePos="0" relativeHeight="251797504" behindDoc="0" locked="0" layoutInCell="1" allowOverlap="1" wp14:anchorId="3FA00CC2" wp14:editId="7A16325C">
                <wp:simplePos x="0" y="0"/>
                <wp:positionH relativeFrom="column">
                  <wp:posOffset>4471035</wp:posOffset>
                </wp:positionH>
                <wp:positionV relativeFrom="paragraph">
                  <wp:posOffset>11430</wp:posOffset>
                </wp:positionV>
                <wp:extent cx="327660" cy="0"/>
                <wp:effectExtent l="38100" t="76200" r="0" b="9525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7" o:spid="_x0000_s1026" type="#_x0000_t32" style="position:absolute;margin-left:352.05pt;margin-top:.9pt;width:25.8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">
                <v:stroke endarrow="block"/>
              </v:shape>
            </w:pict>
          </mc:Fallback>
        </mc:AlternateContent>
      </w:r>
      <w:r w:rsidRPr="00905AF8">
        <w:rPr>
          <w:rFonts w:ascii="Times New Roman" w:hAnsi="Times New Roman"/>
          <w:noProof/>
          <w:sz w:val="28"/>
          <w:szCs w:val="28"/>
          <w:lang w:eastAsia="ru-RU"/>
        </w:rPr>
        <mc:AlternateContent>
          <mc:Choice Requires="wps">
            <w:drawing>
              <wp:anchor distT="0" distB="0" distL="114300" distR="114300" simplePos="0" relativeHeight="251796480" behindDoc="0" locked="0" layoutInCell="1" allowOverlap="1" wp14:anchorId="7D339725" wp14:editId="3F3A6E23">
                <wp:simplePos x="0" y="0"/>
                <wp:positionH relativeFrom="column">
                  <wp:posOffset>1143000</wp:posOffset>
                </wp:positionH>
                <wp:positionV relativeFrom="paragraph">
                  <wp:posOffset>136525</wp:posOffset>
                </wp:positionV>
                <wp:extent cx="274320" cy="0"/>
                <wp:effectExtent l="0" t="76200" r="30480" b="9525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8" o:spid="_x0000_s1026" type="#_x0000_t32" style="position:absolute;margin-left:90pt;margin-top:10.75pt;width:21.6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">
                <v:stroke endarrow="block"/>
              </v:shape>
            </w:pict>
          </mc:Fallback>
        </mc:AlternateContent>
      </w: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3A7946" w:rsidRDefault="003A7946" w:rsidP="00905AF8">
      <w:pPr>
        <w:spacing w:after="0" w:line="240" w:lineRule="auto"/>
        <w:ind w:firstLine="600"/>
        <w:jc w:val="both"/>
        <w:rPr>
          <w:rFonts w:ascii="Times New Roman" w:hAnsi="Times New Roman"/>
          <w:sz w:val="28"/>
          <w:szCs w:val="28"/>
        </w:rPr>
      </w:pPr>
    </w:p>
    <w:p w:rsidR="00905AF8" w:rsidRPr="00905AF8" w:rsidRDefault="00905AF8" w:rsidP="00905AF8">
      <w:pPr>
        <w:spacing w:after="0" w:line="240" w:lineRule="auto"/>
        <w:ind w:firstLine="600"/>
        <w:jc w:val="both"/>
        <w:rPr>
          <w:rFonts w:ascii="Times New Roman" w:hAnsi="Times New Roman"/>
          <w:sz w:val="28"/>
          <w:szCs w:val="28"/>
        </w:rPr>
      </w:pPr>
      <w:r w:rsidRPr="00905AF8">
        <w:rPr>
          <w:rFonts w:ascii="Times New Roman" w:hAnsi="Times New Roman"/>
          <w:sz w:val="28"/>
          <w:szCs w:val="28"/>
        </w:rPr>
        <w:t>При плане 854 381,44 тыс. рублей в бюджет поступило 867 320,26 тыс. рублей</w:t>
      </w:r>
      <w:r w:rsidRPr="00905AF8">
        <w:rPr>
          <w:rFonts w:ascii="Times New Roman" w:hAnsi="Times New Roman"/>
          <w:b/>
          <w:bCs/>
          <w:sz w:val="28"/>
          <w:szCs w:val="28"/>
        </w:rPr>
        <w:t xml:space="preserve"> налогов на совокупный доход </w:t>
      </w:r>
      <w:r w:rsidRPr="00905AF8">
        <w:rPr>
          <w:rFonts w:ascii="Times New Roman" w:hAnsi="Times New Roman"/>
          <w:bCs/>
          <w:sz w:val="28"/>
          <w:szCs w:val="28"/>
        </w:rPr>
        <w:t>или 101,5% к плану</w:t>
      </w:r>
      <w:r w:rsidRPr="00905AF8">
        <w:rPr>
          <w:rFonts w:ascii="Times New Roman" w:hAnsi="Times New Roman"/>
          <w:sz w:val="28"/>
          <w:szCs w:val="28"/>
        </w:rPr>
        <w:t xml:space="preserve">. </w:t>
      </w:r>
    </w:p>
    <w:p w:rsidR="00905AF8" w:rsidRPr="00905AF8" w:rsidRDefault="00905AF8" w:rsidP="00905AF8">
      <w:pPr>
        <w:spacing w:after="0" w:line="240" w:lineRule="auto"/>
        <w:ind w:firstLine="600"/>
        <w:jc w:val="both"/>
        <w:rPr>
          <w:rFonts w:ascii="Times New Roman" w:hAnsi="Times New Roman"/>
          <w:sz w:val="28"/>
          <w:szCs w:val="28"/>
        </w:rPr>
      </w:pPr>
    </w:p>
    <w:p w:rsidR="00905AF8" w:rsidRPr="00905AF8" w:rsidRDefault="00905AF8" w:rsidP="00905AF8">
      <w:pPr>
        <w:spacing w:after="0" w:line="240" w:lineRule="auto"/>
        <w:ind w:firstLine="600"/>
        <w:jc w:val="both"/>
        <w:rPr>
          <w:rFonts w:ascii="Times New Roman" w:hAnsi="Times New Roman"/>
          <w:sz w:val="28"/>
          <w:szCs w:val="28"/>
        </w:rPr>
      </w:pPr>
      <w:r w:rsidRPr="00905AF8">
        <w:rPr>
          <w:rStyle w:val="FontStyle130"/>
          <w:sz w:val="28"/>
          <w:szCs w:val="28"/>
        </w:rPr>
        <w:lastRenderedPageBreak/>
        <w:t xml:space="preserve">Благодаря сохранению межбюджетных отношений между органами государственной власти Ханты-Мансийского автономного округа - Югры и органами местного самоуправления муниципальных образований автономного округа  </w:t>
      </w:r>
      <w:r w:rsidRPr="00905AF8">
        <w:rPr>
          <w:rFonts w:ascii="Times New Roman" w:hAnsi="Times New Roman"/>
          <w:b/>
          <w:snapToGrid w:val="0"/>
          <w:sz w:val="28"/>
          <w:szCs w:val="28"/>
        </w:rPr>
        <w:t xml:space="preserve">налог, взимаемый в связи с применением упрощенной системы налогообложения, </w:t>
      </w:r>
      <w:r w:rsidRPr="00905AF8">
        <w:rPr>
          <w:rFonts w:ascii="Times New Roman" w:hAnsi="Times New Roman"/>
          <w:b/>
          <w:i/>
          <w:snapToGrid w:val="0"/>
          <w:sz w:val="28"/>
          <w:szCs w:val="28"/>
        </w:rPr>
        <w:t xml:space="preserve"> </w:t>
      </w:r>
      <w:r w:rsidRPr="00905AF8">
        <w:rPr>
          <w:rStyle w:val="FontStyle130"/>
          <w:sz w:val="28"/>
          <w:szCs w:val="28"/>
        </w:rPr>
        <w:t>поступил   (по нормативу 100%)</w:t>
      </w:r>
      <w:r w:rsidRPr="00905AF8">
        <w:rPr>
          <w:rFonts w:ascii="Times New Roman" w:hAnsi="Times New Roman"/>
          <w:bCs/>
          <w:sz w:val="28"/>
          <w:szCs w:val="28"/>
        </w:rPr>
        <w:t xml:space="preserve"> в  бюджет в  размере 570 867,77 тыс. рублей. Уточненные плановые показатели  выполнены на 100,6%, дополнительно получено 3 515,77 тыс. рублей, за счет перечисления авансовых платежей. </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xml:space="preserve">Структура налога, взимаемого в связи с применением упрощенной системы налогообложения  состоит </w:t>
      </w:r>
      <w:proofErr w:type="gramStart"/>
      <w:r w:rsidRPr="00905AF8">
        <w:rPr>
          <w:rFonts w:ascii="Times New Roman" w:hAnsi="Times New Roman"/>
          <w:sz w:val="28"/>
          <w:szCs w:val="28"/>
        </w:rPr>
        <w:t>из</w:t>
      </w:r>
      <w:proofErr w:type="gramEnd"/>
      <w:r w:rsidRPr="00905AF8">
        <w:rPr>
          <w:rFonts w:ascii="Times New Roman" w:hAnsi="Times New Roman"/>
          <w:sz w:val="28"/>
          <w:szCs w:val="28"/>
        </w:rPr>
        <w:t>:</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79,4% - налог, взимаемый с налогоплательщиков, выбравших в качестве объекта налогообложения доходы;</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14,8% - налог, взимаемый с налогоплательщиков, выбравших в качестве объекта налогообложения доходы, уменьшенные на величину расходов;</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5,8 % - минимальный налог.</w:t>
      </w:r>
    </w:p>
    <w:p w:rsidR="00905AF8" w:rsidRPr="00905AF8" w:rsidRDefault="00905AF8" w:rsidP="00905AF8">
      <w:pPr>
        <w:spacing w:after="0" w:line="240" w:lineRule="auto"/>
        <w:ind w:firstLine="708"/>
        <w:jc w:val="both"/>
        <w:rPr>
          <w:rFonts w:ascii="Times New Roman" w:hAnsi="Times New Roman"/>
          <w:sz w:val="28"/>
          <w:szCs w:val="28"/>
        </w:rPr>
      </w:pPr>
      <w:r w:rsidRPr="00905AF8">
        <w:rPr>
          <w:rFonts w:ascii="Times New Roman" w:hAnsi="Times New Roman"/>
          <w:sz w:val="28"/>
          <w:szCs w:val="28"/>
        </w:rPr>
        <w:t>Первоначальный план  475 352 тыс. рублей перевыполнен  на 95 515,77 тыс. рублей, показатели 2012 года - на 76 902,25 тыс. рублей.  Перевыполнение достигнуто в результате погашения в 2013 году задолженности, образовавшейся  из-за неуплаты налогоплательщиками авансовых платежей в 2012 году. В отчетном году 377 юридических лиц перечислили 47 890,00 тыс. рублей  и 473 индивидуальных предпринимателя   33 845 тыс. рублей обязательных платежей 2012 года.</w:t>
      </w:r>
    </w:p>
    <w:p w:rsidR="00905AF8" w:rsidRPr="00905AF8" w:rsidRDefault="00905AF8" w:rsidP="00905AF8">
      <w:pPr>
        <w:spacing w:after="0" w:line="240" w:lineRule="auto"/>
        <w:ind w:firstLine="708"/>
        <w:jc w:val="both"/>
        <w:rPr>
          <w:rFonts w:ascii="Times New Roman" w:hAnsi="Times New Roman"/>
          <w:color w:val="FF0000"/>
          <w:sz w:val="28"/>
          <w:szCs w:val="28"/>
        </w:rPr>
      </w:pPr>
      <w:r w:rsidRPr="00905AF8">
        <w:rPr>
          <w:rFonts w:ascii="Times New Roman" w:hAnsi="Times New Roman"/>
          <w:b/>
          <w:bCs/>
          <w:color w:val="FF0000"/>
          <w:sz w:val="28"/>
          <w:szCs w:val="28"/>
        </w:rPr>
        <w:t xml:space="preserve"> </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xml:space="preserve">Поступления </w:t>
      </w:r>
      <w:r w:rsidRPr="00905AF8">
        <w:rPr>
          <w:rFonts w:ascii="Times New Roman" w:hAnsi="Times New Roman"/>
          <w:b/>
          <w:sz w:val="28"/>
          <w:szCs w:val="28"/>
        </w:rPr>
        <w:t xml:space="preserve">единого налога на вмененный доход для отдельных видов деятельности (ЕНВД) </w:t>
      </w:r>
      <w:r w:rsidRPr="00905AF8">
        <w:rPr>
          <w:rFonts w:ascii="Times New Roman" w:hAnsi="Times New Roman"/>
          <w:sz w:val="28"/>
          <w:szCs w:val="28"/>
        </w:rPr>
        <w:t xml:space="preserve">составили 275 902,64 тыс. рублей. Плановые показатели исполнены на 101,9%. </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xml:space="preserve">По сравнению с прошлым годом показатели снизились на 27 803,55 тыс. рублей.  Основной причиной  снижения (19 058 тыс. рублей) стало   введение с 1 января 2013 года добровольного перехода на уплату ЕНВД, что  способствовало переходу налогоплательщиков на более выгодные режимы налогообложения, которым в 2013 году стал налог, взимаемый в связи с применением патентной системы. В  отчетном году 648 индивидуальных предпринимателей перешли с ЕНВД на патентную систему налогообложения. </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xml:space="preserve">Кроме того, не смотря на ежегодное увеличение коэффициента-дефлятора К-1 </w:t>
      </w:r>
      <w:proofErr w:type="gramStart"/>
      <w:r w:rsidRPr="00905AF8">
        <w:rPr>
          <w:rFonts w:ascii="Times New Roman" w:hAnsi="Times New Roman"/>
          <w:sz w:val="28"/>
          <w:szCs w:val="28"/>
        </w:rPr>
        <w:t xml:space="preserve">( </w:t>
      </w:r>
      <w:proofErr w:type="gramEnd"/>
      <w:r w:rsidRPr="00905AF8">
        <w:rPr>
          <w:rFonts w:ascii="Times New Roman" w:hAnsi="Times New Roman"/>
          <w:sz w:val="28"/>
          <w:szCs w:val="28"/>
        </w:rPr>
        <w:t xml:space="preserve">2012 год 1,4942;  2013 - 1.569), налогоплательщики активнее стали  использовать возможность уменьшать сумму исчисленного ЕНВД (но не более 50%) на объём уплаченных страховых  взносов и пособий, в соответствии со  статьей 346.32 Главы 26.3. «Система налогообложения в виде единого налога на вмененный доход для отдельных видов деятельности» Налогового кодекса Российской Федерации. </w:t>
      </w:r>
    </w:p>
    <w:p w:rsidR="00905AF8" w:rsidRPr="00905AF8" w:rsidRDefault="00905AF8" w:rsidP="00905AF8">
      <w:pPr>
        <w:spacing w:after="0" w:line="240" w:lineRule="auto"/>
        <w:ind w:firstLine="708"/>
        <w:jc w:val="both"/>
        <w:rPr>
          <w:rFonts w:ascii="Times New Roman" w:hAnsi="Times New Roman"/>
          <w:color w:val="FF0000"/>
          <w:sz w:val="28"/>
          <w:szCs w:val="28"/>
        </w:rPr>
      </w:pPr>
    </w:p>
    <w:p w:rsidR="00905AF8" w:rsidRPr="00905AF8" w:rsidRDefault="00905AF8" w:rsidP="00905AF8">
      <w:pPr>
        <w:spacing w:after="0" w:line="240" w:lineRule="auto"/>
        <w:ind w:firstLine="701"/>
        <w:jc w:val="both"/>
        <w:rPr>
          <w:rFonts w:ascii="Times New Roman" w:hAnsi="Times New Roman"/>
          <w:sz w:val="28"/>
          <w:szCs w:val="28"/>
        </w:rPr>
      </w:pPr>
      <w:r w:rsidRPr="00905AF8">
        <w:rPr>
          <w:rFonts w:ascii="Times New Roman" w:hAnsi="Times New Roman"/>
          <w:b/>
          <w:sz w:val="28"/>
          <w:szCs w:val="28"/>
        </w:rPr>
        <w:t xml:space="preserve">Единый сельскохозяйственный налог </w:t>
      </w:r>
      <w:r w:rsidRPr="00905AF8">
        <w:rPr>
          <w:rFonts w:ascii="Times New Roman" w:hAnsi="Times New Roman"/>
          <w:sz w:val="28"/>
          <w:szCs w:val="28"/>
        </w:rPr>
        <w:t xml:space="preserve">пополнил бюджет 2013 года на 1 155,39 тыс. рублей. Плановые показатели выполнены на 100,3%.  </w:t>
      </w:r>
    </w:p>
    <w:p w:rsidR="00905AF8" w:rsidRPr="00905AF8" w:rsidRDefault="00905AF8" w:rsidP="00905AF8">
      <w:pPr>
        <w:spacing w:after="0" w:line="240" w:lineRule="auto"/>
        <w:ind w:firstLine="701"/>
        <w:jc w:val="both"/>
        <w:rPr>
          <w:rFonts w:ascii="Times New Roman" w:hAnsi="Times New Roman"/>
          <w:sz w:val="28"/>
          <w:szCs w:val="28"/>
        </w:rPr>
      </w:pPr>
      <w:r w:rsidRPr="00905AF8">
        <w:rPr>
          <w:rFonts w:ascii="Times New Roman" w:hAnsi="Times New Roman"/>
          <w:sz w:val="28"/>
          <w:szCs w:val="28"/>
        </w:rPr>
        <w:lastRenderedPageBreak/>
        <w:t>По сравнению с 2012 годом поступление  налога увеличилось в 2 раза или на 589,25 тыс. рублей за счёт роста налогооблагаемой базы плательщиков: ООО «</w:t>
      </w:r>
      <w:proofErr w:type="spellStart"/>
      <w:r w:rsidRPr="00905AF8">
        <w:rPr>
          <w:rFonts w:ascii="Times New Roman" w:hAnsi="Times New Roman"/>
          <w:sz w:val="28"/>
          <w:szCs w:val="28"/>
        </w:rPr>
        <w:t>Обьрыба</w:t>
      </w:r>
      <w:proofErr w:type="spellEnd"/>
      <w:r w:rsidRPr="00905AF8">
        <w:rPr>
          <w:rFonts w:ascii="Times New Roman" w:hAnsi="Times New Roman"/>
          <w:sz w:val="28"/>
          <w:szCs w:val="28"/>
        </w:rPr>
        <w:t xml:space="preserve">» и индивидуальный предприниматель Лобанов Сергей Александрович.   </w:t>
      </w:r>
    </w:p>
    <w:p w:rsidR="00905AF8" w:rsidRPr="00905AF8" w:rsidRDefault="00905AF8" w:rsidP="00905AF8">
      <w:pPr>
        <w:spacing w:after="0" w:line="240" w:lineRule="auto"/>
        <w:ind w:firstLine="701"/>
        <w:jc w:val="both"/>
        <w:rPr>
          <w:rFonts w:ascii="Times New Roman" w:hAnsi="Times New Roman"/>
          <w:color w:val="FF0000"/>
          <w:sz w:val="28"/>
          <w:szCs w:val="28"/>
        </w:rPr>
      </w:pPr>
      <w:r w:rsidRPr="00905AF8">
        <w:rPr>
          <w:rFonts w:ascii="Times New Roman" w:hAnsi="Times New Roman"/>
          <w:b/>
          <w:color w:val="FF0000"/>
          <w:sz w:val="28"/>
          <w:szCs w:val="28"/>
        </w:rPr>
        <w:t xml:space="preserve"> </w:t>
      </w:r>
    </w:p>
    <w:p w:rsidR="00905AF8" w:rsidRPr="00905AF8" w:rsidRDefault="00905AF8" w:rsidP="00905AF8">
      <w:pPr>
        <w:spacing w:after="0" w:line="240" w:lineRule="auto"/>
        <w:ind w:firstLine="567"/>
        <w:jc w:val="both"/>
        <w:rPr>
          <w:rFonts w:ascii="Times New Roman" w:hAnsi="Times New Roman"/>
          <w:color w:val="000000"/>
          <w:sz w:val="28"/>
          <w:szCs w:val="28"/>
        </w:rPr>
      </w:pPr>
      <w:r w:rsidRPr="00905AF8">
        <w:rPr>
          <w:rFonts w:ascii="Times New Roman" w:hAnsi="Times New Roman"/>
          <w:b/>
          <w:sz w:val="28"/>
          <w:szCs w:val="28"/>
        </w:rPr>
        <w:t xml:space="preserve">Налог, взимаемый в связи с применением патентной системы налогообложения, </w:t>
      </w:r>
      <w:r w:rsidRPr="00905AF8">
        <w:rPr>
          <w:rFonts w:ascii="Times New Roman" w:hAnsi="Times New Roman"/>
          <w:sz w:val="28"/>
          <w:szCs w:val="28"/>
        </w:rPr>
        <w:t>является нововведением с 1 января 2013 года</w:t>
      </w:r>
      <w:r w:rsidRPr="003A7946">
        <w:rPr>
          <w:rFonts w:ascii="Times New Roman" w:hAnsi="Times New Roman"/>
          <w:sz w:val="28"/>
          <w:szCs w:val="28"/>
        </w:rPr>
        <w:t xml:space="preserve">. Он полностью заменил действующую упрощенную систему налогообложения </w:t>
      </w:r>
      <w:hyperlink r:id="rId16" w:history="1">
        <w:r w:rsidRPr="003A7946">
          <w:rPr>
            <w:rStyle w:val="af7"/>
            <w:rFonts w:ascii="Times New Roman" w:hAnsi="Times New Roman"/>
            <w:color w:val="auto"/>
            <w:sz w:val="28"/>
            <w:szCs w:val="28"/>
            <w:u w:val="none"/>
          </w:rPr>
          <w:t>на основе патента</w:t>
        </w:r>
      </w:hyperlink>
      <w:r w:rsidRPr="003A7946">
        <w:rPr>
          <w:rFonts w:ascii="Times New Roman" w:hAnsi="Times New Roman"/>
          <w:sz w:val="28"/>
          <w:szCs w:val="28"/>
        </w:rPr>
        <w:t xml:space="preserve"> и переманил многих плательщиков единого налога на </w:t>
      </w:r>
      <w:r w:rsidRPr="00905AF8">
        <w:rPr>
          <w:rFonts w:ascii="Times New Roman" w:hAnsi="Times New Roman"/>
          <w:sz w:val="28"/>
          <w:szCs w:val="28"/>
        </w:rPr>
        <w:t xml:space="preserve">вмененный доход для отдельных видов деятельности. </w:t>
      </w:r>
      <w:r w:rsidRPr="00905AF8">
        <w:rPr>
          <w:rFonts w:ascii="Times New Roman" w:hAnsi="Times New Roman"/>
          <w:color w:val="000000"/>
          <w:sz w:val="28"/>
          <w:szCs w:val="28"/>
        </w:rPr>
        <w:t xml:space="preserve">Налогоплательщики самостоятельно проанализировали эффективность применения имеющихся систем налогообложения для своих видов деятельности. В результате, с единого налога на вмененный доход на патентную систему налогообложения перешло 648 индивидуальных предпринимателей. </w:t>
      </w:r>
    </w:p>
    <w:p w:rsidR="00905AF8" w:rsidRPr="00905AF8" w:rsidRDefault="00905AF8" w:rsidP="00905AF8">
      <w:pPr>
        <w:spacing w:after="0" w:line="240" w:lineRule="auto"/>
        <w:ind w:firstLine="567"/>
        <w:jc w:val="both"/>
        <w:rPr>
          <w:rFonts w:ascii="Times New Roman" w:hAnsi="Times New Roman"/>
          <w:color w:val="000000"/>
          <w:sz w:val="28"/>
          <w:szCs w:val="28"/>
        </w:rPr>
      </w:pPr>
      <w:r w:rsidRPr="00905AF8">
        <w:rPr>
          <w:rFonts w:ascii="Times New Roman" w:hAnsi="Times New Roman"/>
          <w:sz w:val="28"/>
          <w:szCs w:val="28"/>
        </w:rPr>
        <w:t xml:space="preserve">В связи с отсутствием необходимой налоговой базы первоначально налог на 2013 год не планировался. В течение 2013 года плановые показатели уточнены до 15 000,00 тыс. рублей, при этом </w:t>
      </w:r>
      <w:r w:rsidRPr="00905AF8">
        <w:rPr>
          <w:rFonts w:ascii="Times New Roman" w:hAnsi="Times New Roman"/>
          <w:color w:val="000000"/>
          <w:sz w:val="28"/>
          <w:szCs w:val="28"/>
        </w:rPr>
        <w:t xml:space="preserve">в бюджет города поступило </w:t>
      </w:r>
      <w:r w:rsidRPr="00905AF8">
        <w:rPr>
          <w:rFonts w:ascii="Times New Roman" w:hAnsi="Times New Roman"/>
          <w:sz w:val="28"/>
          <w:szCs w:val="28"/>
        </w:rPr>
        <w:t xml:space="preserve">19 394,46 тыс. рублей. Перевыполнение плана связано с увеличением количества налогоплательщиков, так в </w:t>
      </w:r>
      <w:r w:rsidRPr="00905AF8">
        <w:rPr>
          <w:rFonts w:ascii="Times New Roman" w:hAnsi="Times New Roman"/>
          <w:color w:val="000000"/>
          <w:sz w:val="28"/>
          <w:szCs w:val="28"/>
        </w:rPr>
        <w:t xml:space="preserve">конце 2013 года (ноябрь-декабрь) еще 425 налогоплательщиков предоставили заявления на получение патента, которыми в декабре 2013 года перечислено 5 441,00 тыс. рублей.  </w:t>
      </w:r>
    </w:p>
    <w:p w:rsidR="00905AF8" w:rsidRPr="00905AF8" w:rsidRDefault="00905AF8" w:rsidP="00905AF8">
      <w:pPr>
        <w:spacing w:after="0" w:line="240" w:lineRule="auto"/>
        <w:ind w:firstLine="701"/>
        <w:jc w:val="both"/>
        <w:rPr>
          <w:rFonts w:ascii="Times New Roman" w:hAnsi="Times New Roman"/>
          <w:color w:val="000000"/>
          <w:sz w:val="28"/>
          <w:szCs w:val="28"/>
        </w:rPr>
      </w:pPr>
      <w:r w:rsidRPr="00905AF8">
        <w:rPr>
          <w:rFonts w:ascii="Times New Roman" w:hAnsi="Times New Roman"/>
          <w:sz w:val="28"/>
          <w:szCs w:val="28"/>
        </w:rPr>
        <w:t xml:space="preserve"> За 2013 год выдано </w:t>
      </w:r>
      <w:r w:rsidRPr="00905AF8">
        <w:rPr>
          <w:rFonts w:ascii="Times New Roman" w:hAnsi="Times New Roman"/>
          <w:color w:val="000000"/>
          <w:sz w:val="28"/>
          <w:szCs w:val="28"/>
        </w:rPr>
        <w:t>1 610 патентов, среди которых можно выделить четыре основных вида деятельности:</w:t>
      </w:r>
    </w:p>
    <w:p w:rsidR="00905AF8" w:rsidRPr="00905AF8" w:rsidRDefault="00905AF8" w:rsidP="00905AF8">
      <w:pPr>
        <w:spacing w:after="0" w:line="240" w:lineRule="auto"/>
        <w:ind w:firstLine="567"/>
        <w:jc w:val="both"/>
        <w:rPr>
          <w:rFonts w:ascii="Times New Roman" w:hAnsi="Times New Roman"/>
          <w:color w:val="000000"/>
          <w:sz w:val="28"/>
          <w:szCs w:val="28"/>
        </w:rPr>
      </w:pPr>
      <w:r w:rsidRPr="00905AF8">
        <w:rPr>
          <w:rFonts w:ascii="Times New Roman" w:hAnsi="Times New Roman"/>
          <w:color w:val="000000"/>
          <w:sz w:val="28"/>
          <w:szCs w:val="28"/>
        </w:rPr>
        <w:t>637 патентов (40%) – розничная торговля, осуществляемая через объекты стационарной торговой сети с площадью торгового зала не более 50 кв. метров;</w:t>
      </w:r>
    </w:p>
    <w:p w:rsidR="00905AF8" w:rsidRPr="00905AF8" w:rsidRDefault="00905AF8" w:rsidP="00905AF8">
      <w:pPr>
        <w:spacing w:after="0" w:line="240" w:lineRule="auto"/>
        <w:ind w:firstLine="567"/>
        <w:jc w:val="both"/>
        <w:rPr>
          <w:rFonts w:ascii="Times New Roman" w:hAnsi="Times New Roman"/>
          <w:color w:val="000000"/>
          <w:sz w:val="28"/>
          <w:szCs w:val="28"/>
        </w:rPr>
      </w:pPr>
      <w:r w:rsidRPr="00905AF8">
        <w:rPr>
          <w:rFonts w:ascii="Times New Roman" w:hAnsi="Times New Roman"/>
          <w:color w:val="000000"/>
          <w:sz w:val="28"/>
          <w:szCs w:val="28"/>
        </w:rPr>
        <w:t>392 патента (24%) – оказание автотранспортных услуг по перевозке пассажиров автомобильным транспортом;</w:t>
      </w:r>
    </w:p>
    <w:p w:rsidR="00905AF8" w:rsidRPr="00905AF8" w:rsidRDefault="00905AF8" w:rsidP="00905AF8">
      <w:pPr>
        <w:spacing w:after="0" w:line="240" w:lineRule="auto"/>
        <w:ind w:firstLine="567"/>
        <w:jc w:val="both"/>
        <w:rPr>
          <w:rFonts w:ascii="Times New Roman" w:hAnsi="Times New Roman"/>
          <w:color w:val="000000"/>
          <w:sz w:val="28"/>
          <w:szCs w:val="28"/>
        </w:rPr>
      </w:pPr>
      <w:r w:rsidRPr="00905AF8">
        <w:rPr>
          <w:rFonts w:ascii="Times New Roman" w:hAnsi="Times New Roman"/>
          <w:color w:val="000000"/>
          <w:sz w:val="28"/>
          <w:szCs w:val="28"/>
        </w:rPr>
        <w:t>152 патента (9%) – сдача в аренду (наем) жилых и нежилых помещений, дач, земельных участков;</w:t>
      </w:r>
    </w:p>
    <w:p w:rsidR="00905AF8" w:rsidRPr="00905AF8" w:rsidRDefault="00905AF8" w:rsidP="00905AF8">
      <w:pPr>
        <w:spacing w:after="0" w:line="240" w:lineRule="auto"/>
        <w:ind w:firstLine="567"/>
        <w:jc w:val="both"/>
        <w:rPr>
          <w:rFonts w:ascii="Times New Roman" w:hAnsi="Times New Roman"/>
          <w:color w:val="000000"/>
          <w:sz w:val="28"/>
          <w:szCs w:val="28"/>
        </w:rPr>
      </w:pPr>
      <w:r w:rsidRPr="00905AF8">
        <w:rPr>
          <w:rFonts w:ascii="Times New Roman" w:hAnsi="Times New Roman"/>
          <w:color w:val="000000"/>
          <w:sz w:val="28"/>
          <w:szCs w:val="28"/>
        </w:rPr>
        <w:t>134 патента (8%) – оказание автотранспортных услуг по перевозке грузов автомобильным транспортом.</w:t>
      </w:r>
    </w:p>
    <w:p w:rsidR="00905AF8" w:rsidRPr="00905AF8" w:rsidRDefault="00905AF8" w:rsidP="00905AF8">
      <w:pPr>
        <w:spacing w:after="0" w:line="240" w:lineRule="auto"/>
        <w:ind w:firstLine="701"/>
        <w:jc w:val="both"/>
        <w:rPr>
          <w:rFonts w:ascii="Times New Roman" w:hAnsi="Times New Roman"/>
          <w:bCs/>
          <w:sz w:val="28"/>
          <w:szCs w:val="28"/>
        </w:rPr>
      </w:pPr>
    </w:p>
    <w:p w:rsidR="00905AF8" w:rsidRDefault="00905AF8" w:rsidP="00905AF8">
      <w:pPr>
        <w:spacing w:after="0" w:line="240" w:lineRule="auto"/>
        <w:ind w:firstLine="701"/>
        <w:jc w:val="both"/>
        <w:rPr>
          <w:rFonts w:ascii="Times New Roman" w:hAnsi="Times New Roman"/>
          <w:bCs/>
          <w:sz w:val="28"/>
          <w:szCs w:val="28"/>
        </w:rPr>
      </w:pPr>
      <w:r w:rsidRPr="00905AF8">
        <w:rPr>
          <w:rFonts w:ascii="Times New Roman" w:hAnsi="Times New Roman"/>
          <w:bCs/>
          <w:sz w:val="28"/>
          <w:szCs w:val="28"/>
        </w:rPr>
        <w:t xml:space="preserve">Третий по величине доходный источник формируется за счет </w:t>
      </w:r>
      <w:r w:rsidRPr="00905AF8">
        <w:rPr>
          <w:rFonts w:ascii="Times New Roman" w:hAnsi="Times New Roman"/>
          <w:b/>
          <w:bCs/>
          <w:sz w:val="28"/>
          <w:szCs w:val="28"/>
        </w:rPr>
        <w:t>имущественных налогов</w:t>
      </w:r>
      <w:r w:rsidRPr="00905AF8">
        <w:rPr>
          <w:rFonts w:ascii="Times New Roman" w:hAnsi="Times New Roman"/>
          <w:bCs/>
          <w:sz w:val="28"/>
          <w:szCs w:val="28"/>
        </w:rPr>
        <w:t xml:space="preserve">. На его долю приходится более 8% (8,5) налоговых доходов или  586 544,38 тыс. рублей. Плановые показатели перевыполнены на 11,2%. </w:t>
      </w:r>
    </w:p>
    <w:p w:rsidR="00D64F5D" w:rsidRDefault="00D64F5D" w:rsidP="00905AF8">
      <w:pPr>
        <w:spacing w:after="0" w:line="240" w:lineRule="auto"/>
        <w:ind w:firstLine="701"/>
        <w:jc w:val="both"/>
        <w:rPr>
          <w:rFonts w:ascii="Times New Roman" w:hAnsi="Times New Roman"/>
          <w:bCs/>
          <w:sz w:val="28"/>
          <w:szCs w:val="28"/>
        </w:rPr>
      </w:pPr>
    </w:p>
    <w:p w:rsidR="00D64F5D" w:rsidRDefault="00D64F5D" w:rsidP="00905AF8">
      <w:pPr>
        <w:spacing w:after="0" w:line="240" w:lineRule="auto"/>
        <w:ind w:firstLine="701"/>
        <w:jc w:val="both"/>
        <w:rPr>
          <w:rFonts w:ascii="Times New Roman" w:hAnsi="Times New Roman"/>
          <w:bCs/>
          <w:sz w:val="28"/>
          <w:szCs w:val="28"/>
        </w:rPr>
      </w:pPr>
    </w:p>
    <w:p w:rsidR="00D64F5D" w:rsidRDefault="00D64F5D" w:rsidP="00905AF8">
      <w:pPr>
        <w:spacing w:after="0" w:line="240" w:lineRule="auto"/>
        <w:ind w:firstLine="701"/>
        <w:jc w:val="both"/>
        <w:rPr>
          <w:rFonts w:ascii="Times New Roman" w:hAnsi="Times New Roman"/>
          <w:bCs/>
          <w:sz w:val="28"/>
          <w:szCs w:val="28"/>
        </w:rPr>
      </w:pPr>
    </w:p>
    <w:p w:rsidR="00D64F5D" w:rsidRDefault="00D64F5D" w:rsidP="00905AF8">
      <w:pPr>
        <w:spacing w:after="0" w:line="240" w:lineRule="auto"/>
        <w:ind w:firstLine="701"/>
        <w:jc w:val="both"/>
        <w:rPr>
          <w:rFonts w:ascii="Times New Roman" w:hAnsi="Times New Roman"/>
          <w:bCs/>
          <w:sz w:val="28"/>
          <w:szCs w:val="28"/>
        </w:rPr>
      </w:pPr>
    </w:p>
    <w:p w:rsidR="00D64F5D" w:rsidRDefault="00D64F5D" w:rsidP="00905AF8">
      <w:pPr>
        <w:spacing w:after="0" w:line="240" w:lineRule="auto"/>
        <w:ind w:firstLine="701"/>
        <w:jc w:val="both"/>
        <w:rPr>
          <w:rFonts w:ascii="Times New Roman" w:hAnsi="Times New Roman"/>
          <w:bCs/>
          <w:sz w:val="28"/>
          <w:szCs w:val="28"/>
        </w:rPr>
      </w:pPr>
    </w:p>
    <w:p w:rsidR="00D64F5D" w:rsidRDefault="00D64F5D" w:rsidP="00905AF8">
      <w:pPr>
        <w:spacing w:after="0" w:line="240" w:lineRule="auto"/>
        <w:ind w:firstLine="701"/>
        <w:jc w:val="both"/>
        <w:rPr>
          <w:rFonts w:ascii="Times New Roman" w:hAnsi="Times New Roman"/>
          <w:bCs/>
          <w:sz w:val="28"/>
          <w:szCs w:val="28"/>
        </w:rPr>
      </w:pPr>
    </w:p>
    <w:p w:rsidR="00D64F5D" w:rsidRPr="00905AF8" w:rsidRDefault="00D64F5D" w:rsidP="00905AF8">
      <w:pPr>
        <w:spacing w:after="0" w:line="240" w:lineRule="auto"/>
        <w:ind w:firstLine="701"/>
        <w:jc w:val="both"/>
        <w:rPr>
          <w:rFonts w:ascii="Times New Roman" w:hAnsi="Times New Roman"/>
          <w:bCs/>
          <w:sz w:val="28"/>
          <w:szCs w:val="28"/>
        </w:rPr>
      </w:pPr>
    </w:p>
    <w:p w:rsidR="00905AF8" w:rsidRPr="00905AF8" w:rsidRDefault="00415175" w:rsidP="00905AF8">
      <w:pPr>
        <w:spacing w:after="0" w:line="240" w:lineRule="auto"/>
        <w:ind w:firstLine="708"/>
        <w:jc w:val="both"/>
        <w:rPr>
          <w:rFonts w:ascii="Times New Roman" w:hAnsi="Times New Roman"/>
          <w:bCs/>
          <w:sz w:val="28"/>
          <w:szCs w:val="28"/>
        </w:rPr>
      </w:pPr>
      <w:r>
        <w:rPr>
          <w:rFonts w:ascii="Times New Roman" w:hAnsi="Times New Roman"/>
          <w:bCs/>
          <w:noProof/>
          <w:sz w:val="28"/>
          <w:szCs w:val="28"/>
          <w:lang w:eastAsia="ru-RU"/>
        </w:rPr>
        <w:lastRenderedPageBreak/>
        <w:drawing>
          <wp:anchor distT="0" distB="0" distL="114300" distR="114300" simplePos="0" relativeHeight="251798528" behindDoc="0" locked="0" layoutInCell="1" allowOverlap="1" wp14:anchorId="2E9E7CEA" wp14:editId="112AE1DF">
            <wp:simplePos x="0" y="0"/>
            <wp:positionH relativeFrom="column">
              <wp:posOffset>-127635</wp:posOffset>
            </wp:positionH>
            <wp:positionV relativeFrom="paragraph">
              <wp:posOffset>556260</wp:posOffset>
            </wp:positionV>
            <wp:extent cx="5943600" cy="3076575"/>
            <wp:effectExtent l="0" t="0" r="0" b="9525"/>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pic:spPr>
                </pic:pic>
              </a:graphicData>
            </a:graphic>
            <wp14:sizeRelH relativeFrom="page">
              <wp14:pctWidth>0</wp14:pctWidth>
            </wp14:sizeRelH>
            <wp14:sizeRelV relativeFrom="page">
              <wp14:pctHeight>0</wp14:pctHeight>
            </wp14:sizeRelV>
          </wp:anchor>
        </w:drawing>
      </w:r>
      <w:r w:rsidR="00905AF8" w:rsidRPr="00905AF8">
        <w:rPr>
          <w:rFonts w:ascii="Times New Roman" w:hAnsi="Times New Roman"/>
          <w:bCs/>
          <w:sz w:val="28"/>
          <w:szCs w:val="28"/>
        </w:rPr>
        <w:t xml:space="preserve">По сравнению с 2012 годом доходность этого источника выросла на   23 437,38 тыс. рублей   за счет  роста поступлений налога на имущество физических лиц.                </w:t>
      </w:r>
    </w:p>
    <w:p w:rsidR="00905AF8" w:rsidRDefault="003F4DB1" w:rsidP="00905AF8">
      <w:pPr>
        <w:spacing w:after="0" w:line="240" w:lineRule="auto"/>
        <w:ind w:firstLine="708"/>
        <w:jc w:val="right"/>
        <w:rPr>
          <w:rFonts w:ascii="Times New Roman" w:hAnsi="Times New Roman"/>
          <w:bCs/>
          <w:sz w:val="28"/>
          <w:szCs w:val="28"/>
        </w:rPr>
      </w:pPr>
      <w:r>
        <w:rPr>
          <w:rFonts w:ascii="Times New Roman" w:hAnsi="Times New Roman"/>
          <w:bCs/>
          <w:noProof/>
          <w:sz w:val="28"/>
          <w:szCs w:val="28"/>
        </w:rPr>
        <w:pict>
          <v:shape id="_x0000_s1055" type="#_x0000_t136" style="position:absolute;left:0;text-align:left;margin-left:116.1pt;margin-top:12pt;width:61.2pt;height:12pt;z-index:251800576" fillcolor="black" strokeweight="0">
            <v:shadow color="#868686"/>
            <v:textpath style="font-family:&quot;Times New Roman&quot;;font-size:18pt;v-text-kern:t" trim="t" fitpath="t" string="563 107,00"/>
          </v:shape>
        </w:pict>
      </w:r>
      <w:r>
        <w:rPr>
          <w:rFonts w:ascii="Times New Roman" w:hAnsi="Times New Roman"/>
          <w:bCs/>
          <w:noProof/>
          <w:sz w:val="28"/>
          <w:szCs w:val="28"/>
        </w:rPr>
        <w:pict>
          <v:shape id="_x0000_s1056" type="#_x0000_t136" style="position:absolute;left:0;text-align:left;margin-left:277.8pt;margin-top:6.75pt;width:61.2pt;height:12pt;z-index:251799552" fillcolor="black" strokeweight="0">
            <v:shadow color="#868686"/>
            <v:textpath style="font-family:&quot;Times New Roman&quot;;font-size:18pt;v-text-kern:t" trim="t" fitpath="t" string="586 544,38"/>
          </v:shape>
        </w:pict>
      </w:r>
      <w:r w:rsidR="00905AF8" w:rsidRPr="00905AF8">
        <w:rPr>
          <w:rFonts w:ascii="Times New Roman" w:hAnsi="Times New Roman"/>
          <w:bCs/>
          <w:sz w:val="28"/>
          <w:szCs w:val="28"/>
        </w:rPr>
        <w:t>в тыс. руб.</w:t>
      </w:r>
    </w:p>
    <w:p w:rsidR="003A7946" w:rsidRPr="00905AF8" w:rsidRDefault="003A7946" w:rsidP="00905AF8">
      <w:pPr>
        <w:spacing w:after="0" w:line="240" w:lineRule="auto"/>
        <w:ind w:firstLine="708"/>
        <w:jc w:val="right"/>
        <w:rPr>
          <w:rFonts w:ascii="Times New Roman" w:hAnsi="Times New Roman"/>
          <w:bCs/>
          <w:sz w:val="28"/>
          <w:szCs w:val="28"/>
        </w:rPr>
      </w:pPr>
    </w:p>
    <w:p w:rsidR="00905AF8" w:rsidRDefault="00905AF8" w:rsidP="00905AF8">
      <w:pPr>
        <w:spacing w:after="0" w:line="240" w:lineRule="auto"/>
        <w:jc w:val="both"/>
        <w:rPr>
          <w:rFonts w:ascii="Times New Roman" w:hAnsi="Times New Roman"/>
          <w:noProof/>
          <w:sz w:val="28"/>
          <w:szCs w:val="28"/>
          <w:lang w:eastAsia="ru-RU"/>
        </w:rPr>
      </w:pPr>
    </w:p>
    <w:p w:rsidR="00415175" w:rsidRDefault="00415175" w:rsidP="00905AF8">
      <w:pPr>
        <w:spacing w:after="0" w:line="240" w:lineRule="auto"/>
        <w:jc w:val="both"/>
        <w:rPr>
          <w:rFonts w:ascii="Times New Roman" w:hAnsi="Times New Roman"/>
          <w:noProof/>
          <w:sz w:val="28"/>
          <w:szCs w:val="28"/>
          <w:lang w:eastAsia="ru-RU"/>
        </w:rPr>
      </w:pPr>
    </w:p>
    <w:p w:rsidR="00415175" w:rsidRDefault="00415175" w:rsidP="00905AF8">
      <w:pPr>
        <w:spacing w:after="0" w:line="240" w:lineRule="auto"/>
        <w:jc w:val="both"/>
        <w:rPr>
          <w:rFonts w:ascii="Times New Roman" w:hAnsi="Times New Roman"/>
          <w:noProof/>
          <w:sz w:val="28"/>
          <w:szCs w:val="28"/>
          <w:lang w:eastAsia="ru-RU"/>
        </w:rPr>
      </w:pPr>
    </w:p>
    <w:p w:rsidR="00415175" w:rsidRDefault="00415175" w:rsidP="00905AF8">
      <w:pPr>
        <w:spacing w:after="0" w:line="240" w:lineRule="auto"/>
        <w:jc w:val="both"/>
        <w:rPr>
          <w:rFonts w:ascii="Times New Roman" w:hAnsi="Times New Roman"/>
          <w:noProof/>
          <w:sz w:val="28"/>
          <w:szCs w:val="28"/>
          <w:lang w:eastAsia="ru-RU"/>
        </w:rPr>
      </w:pPr>
    </w:p>
    <w:p w:rsidR="00415175" w:rsidRDefault="00415175" w:rsidP="00905AF8">
      <w:pPr>
        <w:spacing w:after="0" w:line="240" w:lineRule="auto"/>
        <w:jc w:val="both"/>
        <w:rPr>
          <w:rFonts w:ascii="Times New Roman" w:hAnsi="Times New Roman"/>
          <w:noProof/>
          <w:sz w:val="28"/>
          <w:szCs w:val="28"/>
          <w:lang w:eastAsia="ru-RU"/>
        </w:rPr>
      </w:pPr>
    </w:p>
    <w:p w:rsidR="00415175" w:rsidRDefault="00415175" w:rsidP="00905AF8">
      <w:pPr>
        <w:spacing w:after="0" w:line="240" w:lineRule="auto"/>
        <w:jc w:val="both"/>
        <w:rPr>
          <w:rFonts w:ascii="Times New Roman" w:hAnsi="Times New Roman"/>
          <w:noProof/>
          <w:sz w:val="28"/>
          <w:szCs w:val="28"/>
          <w:lang w:eastAsia="ru-RU"/>
        </w:rPr>
      </w:pPr>
    </w:p>
    <w:p w:rsidR="00415175" w:rsidRDefault="00415175" w:rsidP="00905AF8">
      <w:pPr>
        <w:spacing w:after="0" w:line="240" w:lineRule="auto"/>
        <w:jc w:val="both"/>
        <w:rPr>
          <w:rFonts w:ascii="Times New Roman" w:hAnsi="Times New Roman"/>
          <w:noProof/>
          <w:sz w:val="28"/>
          <w:szCs w:val="28"/>
          <w:lang w:eastAsia="ru-RU"/>
        </w:rPr>
      </w:pPr>
    </w:p>
    <w:p w:rsidR="00415175" w:rsidRDefault="00415175" w:rsidP="00905AF8">
      <w:pPr>
        <w:spacing w:after="0" w:line="240" w:lineRule="auto"/>
        <w:jc w:val="both"/>
        <w:rPr>
          <w:rFonts w:ascii="Times New Roman" w:hAnsi="Times New Roman"/>
          <w:noProof/>
          <w:sz w:val="28"/>
          <w:szCs w:val="28"/>
          <w:lang w:eastAsia="ru-RU"/>
        </w:rPr>
      </w:pPr>
    </w:p>
    <w:p w:rsidR="00415175" w:rsidRDefault="00415175" w:rsidP="00905AF8">
      <w:pPr>
        <w:spacing w:after="0" w:line="240" w:lineRule="auto"/>
        <w:jc w:val="both"/>
        <w:rPr>
          <w:rFonts w:ascii="Times New Roman" w:hAnsi="Times New Roman"/>
          <w:noProof/>
          <w:sz w:val="28"/>
          <w:szCs w:val="28"/>
          <w:lang w:eastAsia="ru-RU"/>
        </w:rPr>
      </w:pPr>
    </w:p>
    <w:p w:rsidR="00D64F5D" w:rsidRDefault="00D64F5D" w:rsidP="00905AF8">
      <w:pPr>
        <w:spacing w:after="0" w:line="240" w:lineRule="auto"/>
        <w:jc w:val="both"/>
        <w:rPr>
          <w:rFonts w:ascii="Times New Roman" w:hAnsi="Times New Roman"/>
          <w:noProof/>
          <w:sz w:val="28"/>
          <w:szCs w:val="28"/>
          <w:lang w:eastAsia="ru-RU"/>
        </w:rPr>
      </w:pPr>
    </w:p>
    <w:p w:rsidR="00D64F5D" w:rsidRDefault="00D64F5D" w:rsidP="00905AF8">
      <w:pPr>
        <w:spacing w:after="0" w:line="240" w:lineRule="auto"/>
        <w:jc w:val="both"/>
        <w:rPr>
          <w:rFonts w:ascii="Times New Roman" w:hAnsi="Times New Roman"/>
          <w:noProof/>
          <w:sz w:val="28"/>
          <w:szCs w:val="28"/>
          <w:lang w:eastAsia="ru-RU"/>
        </w:rPr>
      </w:pPr>
    </w:p>
    <w:p w:rsidR="00D64F5D" w:rsidRDefault="00D64F5D" w:rsidP="00905AF8">
      <w:pPr>
        <w:spacing w:after="0" w:line="240" w:lineRule="auto"/>
        <w:jc w:val="both"/>
        <w:rPr>
          <w:rFonts w:ascii="Times New Roman" w:hAnsi="Times New Roman"/>
          <w:noProof/>
          <w:sz w:val="28"/>
          <w:szCs w:val="28"/>
          <w:lang w:eastAsia="ru-RU"/>
        </w:rPr>
      </w:pPr>
    </w:p>
    <w:p w:rsidR="00D64F5D" w:rsidRDefault="00D64F5D" w:rsidP="00905AF8">
      <w:pPr>
        <w:spacing w:after="0" w:line="240" w:lineRule="auto"/>
        <w:jc w:val="both"/>
        <w:rPr>
          <w:rFonts w:ascii="Times New Roman" w:hAnsi="Times New Roman"/>
          <w:noProof/>
          <w:sz w:val="28"/>
          <w:szCs w:val="28"/>
          <w:lang w:eastAsia="ru-RU"/>
        </w:rPr>
      </w:pPr>
    </w:p>
    <w:p w:rsidR="00415175" w:rsidRDefault="00415175" w:rsidP="00905AF8">
      <w:pPr>
        <w:spacing w:after="0" w:line="240" w:lineRule="auto"/>
        <w:jc w:val="both"/>
        <w:rPr>
          <w:rFonts w:ascii="Times New Roman" w:hAnsi="Times New Roman"/>
          <w:noProof/>
          <w:sz w:val="28"/>
          <w:szCs w:val="28"/>
          <w:lang w:eastAsia="ru-RU"/>
        </w:rPr>
      </w:pPr>
    </w:p>
    <w:p w:rsidR="00905AF8" w:rsidRPr="00905AF8" w:rsidRDefault="00905AF8" w:rsidP="00905AF8">
      <w:pPr>
        <w:spacing w:after="0" w:line="240" w:lineRule="auto"/>
        <w:ind w:firstLine="708"/>
        <w:jc w:val="both"/>
        <w:rPr>
          <w:rFonts w:ascii="Times New Roman" w:hAnsi="Times New Roman"/>
          <w:sz w:val="28"/>
          <w:szCs w:val="28"/>
        </w:rPr>
      </w:pPr>
      <w:r w:rsidRPr="00905AF8">
        <w:rPr>
          <w:rFonts w:ascii="Times New Roman" w:hAnsi="Times New Roman"/>
          <w:noProof/>
          <w:sz w:val="28"/>
          <w:szCs w:val="28"/>
          <w:lang w:eastAsia="ru-RU"/>
        </w:rPr>
        <w:drawing>
          <wp:anchor distT="0" distB="0" distL="114300" distR="114300" simplePos="0" relativeHeight="251773952" behindDoc="1" locked="0" layoutInCell="1" allowOverlap="1" wp14:anchorId="7EEC3E6F" wp14:editId="48241E43">
            <wp:simplePos x="0" y="0"/>
            <wp:positionH relativeFrom="column">
              <wp:posOffset>34290</wp:posOffset>
            </wp:positionH>
            <wp:positionV relativeFrom="paragraph">
              <wp:posOffset>81280</wp:posOffset>
            </wp:positionV>
            <wp:extent cx="2442210" cy="1388110"/>
            <wp:effectExtent l="0" t="0" r="0" b="2540"/>
            <wp:wrapTight wrapText="bothSides">
              <wp:wrapPolygon edited="0">
                <wp:start x="0" y="0"/>
                <wp:lineTo x="0" y="21343"/>
                <wp:lineTo x="21398" y="21343"/>
                <wp:lineTo x="21398" y="0"/>
                <wp:lineTo x="0" y="0"/>
              </wp:wrapPolygon>
            </wp:wrapTight>
            <wp:docPr id="146" name="Рисунок 146" descr="http://pic.auto.mail.ru/content/documents/in_text_images/3/9/39f4e8b251970053ca3857cb7eeefc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ic.auto.mail.ru/content/documents/in_text_images/3/9/39f4e8b251970053ca3857cb7eeefc5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221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AF8">
        <w:rPr>
          <w:rFonts w:ascii="Times New Roman" w:hAnsi="Times New Roman"/>
          <w:sz w:val="28"/>
          <w:szCs w:val="28"/>
        </w:rPr>
        <w:t xml:space="preserve">Наиболее значимым из имущественных налогов (67,1%) является </w:t>
      </w:r>
      <w:r w:rsidRPr="00905AF8">
        <w:rPr>
          <w:rFonts w:ascii="Times New Roman" w:hAnsi="Times New Roman"/>
          <w:b/>
          <w:sz w:val="28"/>
          <w:szCs w:val="28"/>
        </w:rPr>
        <w:t>транспортный налог.</w:t>
      </w:r>
      <w:r w:rsidRPr="00905AF8">
        <w:rPr>
          <w:rFonts w:ascii="Times New Roman" w:hAnsi="Times New Roman"/>
          <w:sz w:val="28"/>
          <w:szCs w:val="28"/>
        </w:rPr>
        <w:t xml:space="preserve"> Первоначальный план поступлений по </w:t>
      </w:r>
      <w:r w:rsidRPr="00905AF8">
        <w:rPr>
          <w:rFonts w:ascii="Times New Roman" w:hAnsi="Times New Roman"/>
          <w:b/>
          <w:sz w:val="28"/>
          <w:szCs w:val="28"/>
        </w:rPr>
        <w:t>транспортному налогу</w:t>
      </w:r>
      <w:r w:rsidRPr="00905AF8">
        <w:rPr>
          <w:rFonts w:ascii="Times New Roman" w:hAnsi="Times New Roman"/>
          <w:sz w:val="28"/>
          <w:szCs w:val="28"/>
        </w:rPr>
        <w:t xml:space="preserve">  был утвержден в размере 294 403,00 тыс. рублей. В результате проведенной работы по снижению задолженности по данному налогу и  повышению его собираемости, план  уточнен до 358 403,00  тыс. рублей.  </w:t>
      </w:r>
    </w:p>
    <w:p w:rsidR="00905AF8" w:rsidRPr="00905AF8" w:rsidRDefault="00905AF8" w:rsidP="00905AF8">
      <w:pPr>
        <w:overflowPunct w:val="0"/>
        <w:autoSpaceDE w:val="0"/>
        <w:autoSpaceDN w:val="0"/>
        <w:adjustRightInd w:val="0"/>
        <w:spacing w:after="0" w:line="240" w:lineRule="auto"/>
        <w:ind w:firstLine="720"/>
        <w:jc w:val="right"/>
        <w:textAlignment w:val="baseline"/>
        <w:rPr>
          <w:rFonts w:ascii="Times New Roman" w:hAnsi="Times New Roman"/>
          <w:sz w:val="28"/>
          <w:szCs w:val="28"/>
        </w:rPr>
      </w:pPr>
    </w:p>
    <w:p w:rsidR="00905AF8" w:rsidRPr="00905AF8" w:rsidRDefault="00905AF8" w:rsidP="00905AF8">
      <w:pPr>
        <w:overflowPunct w:val="0"/>
        <w:autoSpaceDE w:val="0"/>
        <w:autoSpaceDN w:val="0"/>
        <w:adjustRightInd w:val="0"/>
        <w:spacing w:after="0" w:line="240" w:lineRule="auto"/>
        <w:ind w:firstLine="720"/>
        <w:jc w:val="right"/>
        <w:textAlignment w:val="baseline"/>
        <w:rPr>
          <w:rFonts w:ascii="Times New Roman" w:hAnsi="Times New Roman"/>
          <w:color w:val="000000"/>
          <w:sz w:val="28"/>
          <w:szCs w:val="28"/>
        </w:rPr>
      </w:pPr>
      <w:r w:rsidRPr="00905AF8">
        <w:rPr>
          <w:rFonts w:ascii="Times New Roman" w:hAnsi="Times New Roman"/>
          <w:color w:val="000000"/>
          <w:sz w:val="28"/>
          <w:szCs w:val="28"/>
        </w:rPr>
        <w:t>тыс. рублей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134"/>
        <w:gridCol w:w="1134"/>
        <w:gridCol w:w="1133"/>
        <w:gridCol w:w="1220"/>
        <w:gridCol w:w="1190"/>
        <w:gridCol w:w="1134"/>
        <w:gridCol w:w="1276"/>
      </w:tblGrid>
      <w:tr w:rsidR="00905AF8" w:rsidRPr="00905AF8" w:rsidTr="003054BD">
        <w:tc>
          <w:tcPr>
            <w:tcW w:w="1526"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left="113" w:right="11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Наименование доходного источника</w:t>
            </w:r>
          </w:p>
        </w:tc>
        <w:tc>
          <w:tcPr>
            <w:tcW w:w="113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left="113" w:right="11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Исполнение</w:t>
            </w:r>
          </w:p>
          <w:p w:rsidR="00905AF8" w:rsidRPr="00415175" w:rsidRDefault="00905AF8" w:rsidP="00415175">
            <w:pPr>
              <w:overflowPunct w:val="0"/>
              <w:autoSpaceDE w:val="0"/>
              <w:autoSpaceDN w:val="0"/>
              <w:adjustRightInd w:val="0"/>
              <w:spacing w:after="0" w:line="240" w:lineRule="auto"/>
              <w:ind w:left="113" w:right="11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2012 года</w:t>
            </w:r>
          </w:p>
        </w:tc>
        <w:tc>
          <w:tcPr>
            <w:tcW w:w="113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right="113" w:firstLine="3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Первоначальный</w:t>
            </w:r>
          </w:p>
          <w:p w:rsidR="00905AF8" w:rsidRPr="00415175" w:rsidRDefault="00905AF8" w:rsidP="00415175">
            <w:pPr>
              <w:overflowPunct w:val="0"/>
              <w:autoSpaceDE w:val="0"/>
              <w:autoSpaceDN w:val="0"/>
              <w:adjustRightInd w:val="0"/>
              <w:spacing w:after="0" w:line="240" w:lineRule="auto"/>
              <w:ind w:right="113" w:firstLine="3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утвержденный план  2013 года</w:t>
            </w:r>
          </w:p>
        </w:tc>
        <w:tc>
          <w:tcPr>
            <w:tcW w:w="1133"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18"/>
                <w:szCs w:val="18"/>
              </w:rPr>
            </w:pPr>
            <w:r w:rsidRPr="00415175">
              <w:rPr>
                <w:rFonts w:ascii="Times New Roman" w:hAnsi="Times New Roman"/>
                <w:color w:val="000000"/>
                <w:sz w:val="18"/>
                <w:szCs w:val="18"/>
              </w:rPr>
              <w:t>Уточненный</w:t>
            </w:r>
          </w:p>
          <w:p w:rsidR="00905AF8" w:rsidRPr="00415175" w:rsidRDefault="00905AF8" w:rsidP="00415175">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план</w:t>
            </w:r>
          </w:p>
          <w:p w:rsidR="00905AF8" w:rsidRPr="00415175" w:rsidRDefault="00905AF8" w:rsidP="00415175">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18"/>
                <w:szCs w:val="18"/>
              </w:rPr>
            </w:pPr>
            <w:r w:rsidRPr="00415175">
              <w:rPr>
                <w:rFonts w:ascii="Times New Roman" w:hAnsi="Times New Roman"/>
                <w:color w:val="000000"/>
                <w:sz w:val="18"/>
                <w:szCs w:val="18"/>
              </w:rPr>
              <w:t>2013 года</w:t>
            </w:r>
          </w:p>
        </w:tc>
        <w:tc>
          <w:tcPr>
            <w:tcW w:w="122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right="113" w:firstLine="34"/>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Исполнение</w:t>
            </w:r>
          </w:p>
          <w:p w:rsidR="00905AF8" w:rsidRPr="00415175" w:rsidRDefault="00905AF8" w:rsidP="00415175">
            <w:pPr>
              <w:overflowPunct w:val="0"/>
              <w:autoSpaceDE w:val="0"/>
              <w:autoSpaceDN w:val="0"/>
              <w:adjustRightInd w:val="0"/>
              <w:spacing w:after="0" w:line="240" w:lineRule="auto"/>
              <w:ind w:right="113" w:firstLine="34"/>
              <w:jc w:val="center"/>
              <w:textAlignment w:val="baseline"/>
              <w:rPr>
                <w:rFonts w:ascii="Times New Roman" w:hAnsi="Times New Roman"/>
                <w:color w:val="000000"/>
                <w:sz w:val="18"/>
                <w:szCs w:val="18"/>
              </w:rPr>
            </w:pPr>
            <w:r w:rsidRPr="00415175">
              <w:rPr>
                <w:rFonts w:ascii="Times New Roman" w:hAnsi="Times New Roman"/>
                <w:color w:val="000000"/>
                <w:sz w:val="18"/>
                <w:szCs w:val="18"/>
              </w:rPr>
              <w:t>2013 года</w:t>
            </w:r>
          </w:p>
        </w:tc>
        <w:tc>
          <w:tcPr>
            <w:tcW w:w="3600" w:type="dxa"/>
            <w:gridSpan w:val="3"/>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Отклонение</w:t>
            </w:r>
          </w:p>
        </w:tc>
      </w:tr>
      <w:tr w:rsidR="00905AF8" w:rsidRPr="00905AF8" w:rsidTr="003054BD">
        <w:trPr>
          <w:cantSplit/>
          <w:trHeight w:val="1368"/>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spacing w:after="0" w:line="240" w:lineRule="auto"/>
              <w:jc w:val="center"/>
              <w:textAlignment w:val="baseline"/>
              <w:rPr>
                <w:rFonts w:ascii="Times New Roman" w:hAnsi="Times New Roman"/>
                <w:color w:val="00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spacing w:after="0" w:line="240" w:lineRule="auto"/>
              <w:jc w:val="center"/>
              <w:textAlignment w:val="baseline"/>
              <w:rPr>
                <w:rFonts w:ascii="Times New Roman" w:hAnsi="Times New Roman"/>
                <w:color w:val="00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spacing w:after="0" w:line="240" w:lineRule="auto"/>
              <w:jc w:val="center"/>
              <w:textAlignment w:val="baseline"/>
              <w:rPr>
                <w:rFonts w:ascii="Times New Roman" w:hAnsi="Times New Roman"/>
                <w:color w:val="000000"/>
                <w:sz w:val="18"/>
                <w:szCs w:val="18"/>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spacing w:after="0" w:line="240" w:lineRule="auto"/>
              <w:jc w:val="center"/>
              <w:textAlignment w:val="baseline"/>
              <w:rPr>
                <w:rFonts w:ascii="Times New Roman" w:hAnsi="Times New Roman"/>
                <w:color w:val="000000"/>
                <w:sz w:val="18"/>
                <w:szCs w:val="18"/>
              </w:rPr>
            </w:pPr>
          </w:p>
        </w:tc>
        <w:tc>
          <w:tcPr>
            <w:tcW w:w="1220" w:type="dxa"/>
            <w:vMerge/>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spacing w:after="0" w:line="240" w:lineRule="auto"/>
              <w:jc w:val="center"/>
              <w:textAlignment w:val="baseline"/>
              <w:rPr>
                <w:rFonts w:ascii="Times New Roman" w:hAnsi="Times New Roman"/>
                <w:color w:val="000000"/>
                <w:sz w:val="18"/>
                <w:szCs w:val="18"/>
              </w:rPr>
            </w:pP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left="113" w:right="11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от 2012</w:t>
            </w:r>
          </w:p>
          <w:p w:rsidR="00905AF8" w:rsidRPr="00415175" w:rsidRDefault="00905AF8" w:rsidP="00415175">
            <w:pPr>
              <w:overflowPunct w:val="0"/>
              <w:autoSpaceDE w:val="0"/>
              <w:autoSpaceDN w:val="0"/>
              <w:adjustRightInd w:val="0"/>
              <w:spacing w:after="0" w:line="240" w:lineRule="auto"/>
              <w:ind w:left="113" w:right="11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года</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left="113" w:right="11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 xml:space="preserve">от </w:t>
            </w:r>
            <w:proofErr w:type="spellStart"/>
            <w:proofErr w:type="gramStart"/>
            <w:r w:rsidRPr="00415175">
              <w:rPr>
                <w:rFonts w:ascii="Times New Roman" w:hAnsi="Times New Roman"/>
                <w:color w:val="000000"/>
                <w:sz w:val="18"/>
                <w:szCs w:val="18"/>
              </w:rPr>
              <w:t>первона-чального</w:t>
            </w:r>
            <w:proofErr w:type="spellEnd"/>
            <w:proofErr w:type="gramEnd"/>
            <w:r w:rsidRPr="00415175">
              <w:rPr>
                <w:rFonts w:ascii="Times New Roman" w:hAnsi="Times New Roman"/>
                <w:color w:val="000000"/>
                <w:sz w:val="18"/>
                <w:szCs w:val="18"/>
              </w:rPr>
              <w:t xml:space="preserve"> плана</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left="113" w:right="11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от уточненного плана</w:t>
            </w:r>
          </w:p>
        </w:tc>
      </w:tr>
      <w:tr w:rsidR="00905AF8" w:rsidRPr="00905AF8" w:rsidTr="003054BD">
        <w:trPr>
          <w:trHeight w:val="381"/>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color w:val="000000"/>
                <w:sz w:val="18"/>
                <w:szCs w:val="18"/>
              </w:rPr>
            </w:pPr>
            <w:r w:rsidRPr="00415175">
              <w:rPr>
                <w:rFonts w:ascii="Times New Roman" w:hAnsi="Times New Roman"/>
                <w:b/>
                <w:color w:val="000000"/>
                <w:sz w:val="18"/>
                <w:szCs w:val="18"/>
              </w:rPr>
              <w:t>Транспортный налог</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sz w:val="18"/>
                <w:szCs w:val="18"/>
              </w:rPr>
            </w:pPr>
            <w:r w:rsidRPr="00415175">
              <w:rPr>
                <w:rFonts w:ascii="Times New Roman" w:hAnsi="Times New Roman"/>
                <w:b/>
                <w:sz w:val="18"/>
                <w:szCs w:val="18"/>
              </w:rPr>
              <w:t>394 324,28</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sz w:val="18"/>
                <w:szCs w:val="18"/>
              </w:rPr>
            </w:pPr>
            <w:r w:rsidRPr="00415175">
              <w:rPr>
                <w:rFonts w:ascii="Times New Roman" w:hAnsi="Times New Roman"/>
                <w:b/>
                <w:sz w:val="18"/>
                <w:szCs w:val="18"/>
              </w:rPr>
              <w:t>294 403,00</w:t>
            </w:r>
          </w:p>
        </w:tc>
        <w:tc>
          <w:tcPr>
            <w:tcW w:w="1133"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sz w:val="18"/>
                <w:szCs w:val="18"/>
              </w:rPr>
            </w:pPr>
            <w:r w:rsidRPr="00415175">
              <w:rPr>
                <w:rFonts w:ascii="Times New Roman" w:hAnsi="Times New Roman"/>
                <w:b/>
                <w:sz w:val="18"/>
                <w:szCs w:val="18"/>
              </w:rPr>
              <w:t>358 403,00</w:t>
            </w:r>
          </w:p>
        </w:tc>
        <w:tc>
          <w:tcPr>
            <w:tcW w:w="1220"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sz w:val="18"/>
                <w:szCs w:val="18"/>
              </w:rPr>
            </w:pPr>
            <w:r w:rsidRPr="00415175">
              <w:rPr>
                <w:rFonts w:ascii="Times New Roman" w:hAnsi="Times New Roman"/>
                <w:b/>
                <w:sz w:val="18"/>
                <w:szCs w:val="18"/>
              </w:rPr>
              <w:t>393 396,77</w:t>
            </w:r>
          </w:p>
        </w:tc>
        <w:tc>
          <w:tcPr>
            <w:tcW w:w="1190"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ind w:hanging="55"/>
              <w:jc w:val="center"/>
              <w:textAlignment w:val="baseline"/>
              <w:rPr>
                <w:rFonts w:ascii="Times New Roman" w:hAnsi="Times New Roman"/>
                <w:b/>
                <w:color w:val="000000"/>
                <w:sz w:val="18"/>
                <w:szCs w:val="18"/>
              </w:rPr>
            </w:pPr>
            <w:r w:rsidRPr="00415175">
              <w:rPr>
                <w:rFonts w:ascii="Times New Roman" w:hAnsi="Times New Roman"/>
                <w:b/>
                <w:color w:val="000000"/>
                <w:sz w:val="18"/>
                <w:szCs w:val="18"/>
              </w:rPr>
              <w:t>- 927,51</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color w:val="000000"/>
                <w:sz w:val="18"/>
                <w:szCs w:val="18"/>
              </w:rPr>
            </w:pPr>
            <w:r w:rsidRPr="00415175">
              <w:rPr>
                <w:rFonts w:ascii="Times New Roman" w:hAnsi="Times New Roman"/>
                <w:b/>
                <w:color w:val="000000"/>
                <w:sz w:val="18"/>
                <w:szCs w:val="18"/>
              </w:rPr>
              <w:t>98 993,77</w:t>
            </w:r>
          </w:p>
        </w:tc>
        <w:tc>
          <w:tcPr>
            <w:tcW w:w="1276"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ind w:firstLine="21"/>
              <w:jc w:val="center"/>
              <w:textAlignment w:val="baseline"/>
              <w:rPr>
                <w:rFonts w:ascii="Times New Roman" w:hAnsi="Times New Roman"/>
                <w:b/>
                <w:color w:val="000000"/>
                <w:sz w:val="18"/>
                <w:szCs w:val="18"/>
              </w:rPr>
            </w:pPr>
            <w:r w:rsidRPr="00415175">
              <w:rPr>
                <w:rFonts w:ascii="Times New Roman" w:hAnsi="Times New Roman"/>
                <w:b/>
                <w:color w:val="000000"/>
                <w:sz w:val="18"/>
                <w:szCs w:val="18"/>
              </w:rPr>
              <w:t>34 993,77</w:t>
            </w:r>
          </w:p>
        </w:tc>
      </w:tr>
      <w:tr w:rsidR="00905AF8" w:rsidRPr="00905AF8" w:rsidTr="003054BD">
        <w:trPr>
          <w:trHeight w:val="317"/>
        </w:trPr>
        <w:tc>
          <w:tcPr>
            <w:tcW w:w="1526"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организации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173 994,98</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169 403,00</w:t>
            </w:r>
          </w:p>
        </w:tc>
        <w:tc>
          <w:tcPr>
            <w:tcW w:w="1133"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185 103,00</w:t>
            </w:r>
          </w:p>
        </w:tc>
        <w:tc>
          <w:tcPr>
            <w:tcW w:w="1220"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187 729,38</w:t>
            </w:r>
          </w:p>
        </w:tc>
        <w:tc>
          <w:tcPr>
            <w:tcW w:w="1190"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13 734,40</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18 326,38</w:t>
            </w:r>
          </w:p>
        </w:tc>
        <w:tc>
          <w:tcPr>
            <w:tcW w:w="1276"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ind w:firstLine="34"/>
              <w:jc w:val="center"/>
              <w:textAlignment w:val="baseline"/>
              <w:rPr>
                <w:rFonts w:ascii="Times New Roman" w:hAnsi="Times New Roman"/>
                <w:color w:val="000000"/>
                <w:sz w:val="18"/>
                <w:szCs w:val="18"/>
              </w:rPr>
            </w:pPr>
            <w:r w:rsidRPr="00415175">
              <w:rPr>
                <w:rFonts w:ascii="Times New Roman" w:hAnsi="Times New Roman"/>
                <w:color w:val="000000"/>
                <w:sz w:val="18"/>
                <w:szCs w:val="18"/>
              </w:rPr>
              <w:t>2 626,38</w:t>
            </w:r>
          </w:p>
        </w:tc>
      </w:tr>
      <w:tr w:rsidR="00905AF8" w:rsidRPr="00905AF8" w:rsidTr="003054BD">
        <w:trPr>
          <w:trHeight w:val="279"/>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физические лица</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220 329,30</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125 000,00</w:t>
            </w:r>
          </w:p>
        </w:tc>
        <w:tc>
          <w:tcPr>
            <w:tcW w:w="1133"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173 300,00</w:t>
            </w:r>
          </w:p>
        </w:tc>
        <w:tc>
          <w:tcPr>
            <w:tcW w:w="1220"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205 667,39</w:t>
            </w:r>
          </w:p>
        </w:tc>
        <w:tc>
          <w:tcPr>
            <w:tcW w:w="1190"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- 14 661,91</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80 667,39</w:t>
            </w:r>
          </w:p>
        </w:tc>
        <w:tc>
          <w:tcPr>
            <w:tcW w:w="1276"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ind w:firstLine="34"/>
              <w:jc w:val="center"/>
              <w:textAlignment w:val="baseline"/>
              <w:rPr>
                <w:rFonts w:ascii="Times New Roman" w:hAnsi="Times New Roman"/>
                <w:color w:val="000000"/>
                <w:sz w:val="18"/>
                <w:szCs w:val="18"/>
              </w:rPr>
            </w:pPr>
            <w:r w:rsidRPr="00415175">
              <w:rPr>
                <w:rFonts w:ascii="Times New Roman" w:hAnsi="Times New Roman"/>
                <w:color w:val="000000"/>
                <w:sz w:val="18"/>
                <w:szCs w:val="18"/>
              </w:rPr>
              <w:t>32 367,39</w:t>
            </w:r>
          </w:p>
        </w:tc>
      </w:tr>
    </w:tbl>
    <w:p w:rsidR="00905AF8" w:rsidRPr="00905AF8" w:rsidRDefault="00905AF8" w:rsidP="00905AF8">
      <w:pPr>
        <w:spacing w:after="0" w:line="240" w:lineRule="auto"/>
        <w:ind w:firstLine="708"/>
        <w:jc w:val="both"/>
        <w:rPr>
          <w:rFonts w:ascii="Times New Roman" w:hAnsi="Times New Roman"/>
          <w:sz w:val="28"/>
          <w:szCs w:val="28"/>
        </w:rPr>
      </w:pPr>
    </w:p>
    <w:p w:rsidR="00905AF8" w:rsidRPr="00415175" w:rsidRDefault="00905AF8" w:rsidP="00415175">
      <w:pPr>
        <w:pStyle w:val="a6"/>
        <w:ind w:firstLine="567"/>
        <w:jc w:val="both"/>
        <w:rPr>
          <w:b w:val="0"/>
          <w:szCs w:val="28"/>
        </w:rPr>
      </w:pPr>
      <w:r w:rsidRPr="00415175">
        <w:rPr>
          <w:b w:val="0"/>
          <w:szCs w:val="28"/>
        </w:rPr>
        <w:t xml:space="preserve">Поступление транспортного налога   составило  393 396,77 тыс. </w:t>
      </w:r>
      <w:r w:rsidR="00415175" w:rsidRPr="00415175">
        <w:rPr>
          <w:b w:val="0"/>
          <w:szCs w:val="28"/>
        </w:rPr>
        <w:t>р</w:t>
      </w:r>
      <w:r w:rsidRPr="00415175">
        <w:rPr>
          <w:b w:val="0"/>
          <w:szCs w:val="28"/>
        </w:rPr>
        <w:t xml:space="preserve">ублей,  или 133,6% к первоначально утвержденному плану и 109,8% к уточненному. Основными причинами увеличения  налога являются: </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sz w:val="28"/>
          <w:szCs w:val="28"/>
        </w:rPr>
      </w:pPr>
      <w:r w:rsidRPr="00415175">
        <w:rPr>
          <w:rFonts w:ascii="Times New Roman" w:hAnsi="Times New Roman"/>
          <w:sz w:val="28"/>
          <w:szCs w:val="28"/>
        </w:rPr>
        <w:lastRenderedPageBreak/>
        <w:t>- по юридическим лицам: поступление 8 993,00 тыс. рублей от 179</w:t>
      </w:r>
      <w:r w:rsidRPr="00905AF8">
        <w:rPr>
          <w:rFonts w:ascii="Times New Roman" w:hAnsi="Times New Roman"/>
          <w:sz w:val="28"/>
          <w:szCs w:val="28"/>
        </w:rPr>
        <w:t xml:space="preserve"> организаций,  которые в 2012 году  не  перечисляли транспортный налог и 6 220,00 тыс. рублей в связи с увеличением количества транспортных средств (ООО «БУТТ», ООО «Коммунальник», ЗАО «</w:t>
      </w:r>
      <w:proofErr w:type="spellStart"/>
      <w:r w:rsidRPr="00905AF8">
        <w:rPr>
          <w:rFonts w:ascii="Times New Roman" w:hAnsi="Times New Roman"/>
          <w:sz w:val="28"/>
          <w:szCs w:val="28"/>
        </w:rPr>
        <w:t>Самотлорнефтепромхим</w:t>
      </w:r>
      <w:proofErr w:type="spellEnd"/>
      <w:r w:rsidRPr="00905AF8">
        <w:rPr>
          <w:rFonts w:ascii="Times New Roman" w:hAnsi="Times New Roman"/>
          <w:sz w:val="28"/>
          <w:szCs w:val="28"/>
        </w:rPr>
        <w:t>», ООО «</w:t>
      </w:r>
      <w:proofErr w:type="spellStart"/>
      <w:r w:rsidRPr="00905AF8">
        <w:rPr>
          <w:rFonts w:ascii="Times New Roman" w:hAnsi="Times New Roman"/>
          <w:sz w:val="28"/>
          <w:szCs w:val="28"/>
        </w:rPr>
        <w:t>Дэнмар</w:t>
      </w:r>
      <w:proofErr w:type="spellEnd"/>
      <w:r w:rsidRPr="00905AF8">
        <w:rPr>
          <w:rFonts w:ascii="Times New Roman" w:hAnsi="Times New Roman"/>
          <w:sz w:val="28"/>
          <w:szCs w:val="28"/>
        </w:rPr>
        <w:t xml:space="preserve"> – лизинг»);</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sz w:val="28"/>
          <w:szCs w:val="28"/>
        </w:rPr>
      </w:pPr>
      <w:r w:rsidRPr="00905AF8">
        <w:rPr>
          <w:rFonts w:ascii="Times New Roman" w:hAnsi="Times New Roman"/>
          <w:sz w:val="28"/>
          <w:szCs w:val="28"/>
        </w:rPr>
        <w:t xml:space="preserve">- по  физическим лицам:  проведение мероприятий по повышению собираемости и снижению задолженности по имущественным налогам в результате которых в бюджет дополнительно поступило </w:t>
      </w:r>
      <w:r w:rsidRPr="00905AF8">
        <w:rPr>
          <w:rFonts w:ascii="Times New Roman" w:hAnsi="Times New Roman"/>
          <w:color w:val="000000"/>
          <w:sz w:val="28"/>
          <w:szCs w:val="28"/>
        </w:rPr>
        <w:t xml:space="preserve">80 667,4 </w:t>
      </w:r>
      <w:proofErr w:type="spellStart"/>
      <w:r w:rsidRPr="00905AF8">
        <w:rPr>
          <w:rFonts w:ascii="Times New Roman" w:hAnsi="Times New Roman"/>
          <w:color w:val="000000"/>
          <w:sz w:val="28"/>
          <w:szCs w:val="28"/>
        </w:rPr>
        <w:t>тыс</w:t>
      </w:r>
      <w:proofErr w:type="gramStart"/>
      <w:r w:rsidRPr="00905AF8">
        <w:rPr>
          <w:rFonts w:ascii="Times New Roman" w:hAnsi="Times New Roman"/>
          <w:color w:val="000000"/>
          <w:sz w:val="28"/>
          <w:szCs w:val="28"/>
        </w:rPr>
        <w:t>.р</w:t>
      </w:r>
      <w:proofErr w:type="gramEnd"/>
      <w:r w:rsidRPr="00905AF8">
        <w:rPr>
          <w:rFonts w:ascii="Times New Roman" w:hAnsi="Times New Roman"/>
          <w:color w:val="000000"/>
          <w:sz w:val="28"/>
          <w:szCs w:val="28"/>
        </w:rPr>
        <w:t>ублей</w:t>
      </w:r>
      <w:proofErr w:type="spellEnd"/>
      <w:r w:rsidRPr="00905AF8">
        <w:rPr>
          <w:rFonts w:ascii="Times New Roman" w:hAnsi="Times New Roman"/>
          <w:color w:val="000000"/>
          <w:sz w:val="28"/>
          <w:szCs w:val="28"/>
        </w:rPr>
        <w:t>.</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sz w:val="28"/>
          <w:szCs w:val="28"/>
        </w:rPr>
      </w:pPr>
      <w:r w:rsidRPr="00905AF8">
        <w:rPr>
          <w:rFonts w:ascii="Times New Roman" w:hAnsi="Times New Roman"/>
          <w:sz w:val="28"/>
          <w:szCs w:val="28"/>
        </w:rPr>
        <w:t xml:space="preserve"> По сравнению с  прошлым годом  транспортный налог  снизился на  927,51</w:t>
      </w:r>
      <w:r w:rsidRPr="00905AF8">
        <w:rPr>
          <w:rFonts w:ascii="Times New Roman" w:hAnsi="Times New Roman"/>
          <w:b/>
          <w:sz w:val="28"/>
          <w:szCs w:val="28"/>
        </w:rPr>
        <w:t xml:space="preserve"> </w:t>
      </w:r>
      <w:r w:rsidRPr="00905AF8">
        <w:rPr>
          <w:rFonts w:ascii="Times New Roman" w:hAnsi="Times New Roman"/>
          <w:sz w:val="28"/>
          <w:szCs w:val="28"/>
        </w:rPr>
        <w:t>тыс. рублей за счет уменьшения поступлений от  физических лиц на  14  661,91 тыс. рублей  в связи с  применением при расчете транспортного налога   за 2012 год по легковым автомобилям мощностью двигателя до 150 л./с. нулевой ставки.</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b/>
          <w:sz w:val="28"/>
          <w:szCs w:val="28"/>
        </w:rPr>
      </w:pPr>
    </w:p>
    <w:p w:rsidR="00905AF8" w:rsidRPr="00905AF8" w:rsidRDefault="005E4E0D" w:rsidP="00905AF8">
      <w:pPr>
        <w:spacing w:after="0" w:line="240" w:lineRule="auto"/>
        <w:jc w:val="both"/>
        <w:rPr>
          <w:rFonts w:ascii="Times New Roman" w:hAnsi="Times New Roman"/>
          <w:sz w:val="28"/>
          <w:szCs w:val="28"/>
        </w:rPr>
      </w:pPr>
      <w:r w:rsidRPr="00905AF8">
        <w:rPr>
          <w:rFonts w:ascii="Times New Roman" w:hAnsi="Times New Roman"/>
          <w:noProof/>
          <w:sz w:val="28"/>
          <w:szCs w:val="28"/>
          <w:lang w:eastAsia="ru-RU"/>
        </w:rPr>
        <w:drawing>
          <wp:anchor distT="0" distB="0" distL="114300" distR="114300" simplePos="0" relativeHeight="251784192" behindDoc="0" locked="0" layoutInCell="1" allowOverlap="1" wp14:anchorId="7192F628" wp14:editId="2DFA45BB">
            <wp:simplePos x="0" y="0"/>
            <wp:positionH relativeFrom="column">
              <wp:posOffset>88265</wp:posOffset>
            </wp:positionH>
            <wp:positionV relativeFrom="paragraph">
              <wp:posOffset>34925</wp:posOffset>
            </wp:positionV>
            <wp:extent cx="1398905" cy="1398905"/>
            <wp:effectExtent l="0" t="0" r="0" b="0"/>
            <wp:wrapSquare wrapText="bothSides"/>
            <wp:docPr id="145" name="Рисунок 145" descr="14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86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890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AF8" w:rsidRPr="00905AF8">
        <w:rPr>
          <w:rFonts w:ascii="Times New Roman" w:hAnsi="Times New Roman"/>
          <w:sz w:val="28"/>
          <w:szCs w:val="28"/>
        </w:rPr>
        <w:t xml:space="preserve">     Удельный вес </w:t>
      </w:r>
      <w:r w:rsidR="00905AF8" w:rsidRPr="00905AF8">
        <w:rPr>
          <w:rFonts w:ascii="Times New Roman" w:hAnsi="Times New Roman"/>
          <w:b/>
          <w:sz w:val="28"/>
          <w:szCs w:val="28"/>
        </w:rPr>
        <w:t xml:space="preserve">земельного налога </w:t>
      </w:r>
      <w:r w:rsidR="00905AF8" w:rsidRPr="00905AF8">
        <w:rPr>
          <w:rFonts w:ascii="Times New Roman" w:hAnsi="Times New Roman"/>
          <w:sz w:val="28"/>
          <w:szCs w:val="28"/>
        </w:rPr>
        <w:t>в имущественных налогах составляет 19,1%. В 2013  году поступления земельного налога составили 111 831,72 тыс. рублей – это на 4 831,72 тыс. рублей больше первоначального плана и на 9 831,72 уточненного. Основная причина превышения плановых показателей  - досрочная оплата налога за 4 квартал (срок уплаты 15.02.2014) такими предприятиями, как: ОАО «СПК», ФГБОУ «</w:t>
      </w:r>
      <w:proofErr w:type="spellStart"/>
      <w:r w:rsidR="00905AF8" w:rsidRPr="00905AF8">
        <w:rPr>
          <w:rFonts w:ascii="Times New Roman" w:hAnsi="Times New Roman"/>
          <w:sz w:val="28"/>
          <w:szCs w:val="28"/>
        </w:rPr>
        <w:t>Нижневартовский</w:t>
      </w:r>
      <w:proofErr w:type="spellEnd"/>
      <w:r w:rsidR="00905AF8" w:rsidRPr="00905AF8">
        <w:rPr>
          <w:rFonts w:ascii="Times New Roman" w:hAnsi="Times New Roman"/>
          <w:sz w:val="28"/>
          <w:szCs w:val="28"/>
        </w:rPr>
        <w:t xml:space="preserve"> государственный университет», «</w:t>
      </w:r>
      <w:proofErr w:type="spellStart"/>
      <w:r w:rsidR="00905AF8" w:rsidRPr="00905AF8">
        <w:rPr>
          <w:rFonts w:ascii="Times New Roman" w:hAnsi="Times New Roman"/>
          <w:sz w:val="28"/>
          <w:szCs w:val="28"/>
        </w:rPr>
        <w:t>Нижневартовский</w:t>
      </w:r>
      <w:proofErr w:type="spellEnd"/>
      <w:r w:rsidR="00905AF8" w:rsidRPr="00905AF8">
        <w:rPr>
          <w:rFonts w:ascii="Times New Roman" w:hAnsi="Times New Roman"/>
          <w:sz w:val="28"/>
          <w:szCs w:val="28"/>
        </w:rPr>
        <w:t xml:space="preserve"> строительный колледж», ФГБОУ «Югорский государственный университет», ЗАО «СПИКА».</w:t>
      </w:r>
    </w:p>
    <w:p w:rsidR="00905AF8" w:rsidRPr="00905AF8" w:rsidRDefault="00905AF8" w:rsidP="00905AF8">
      <w:pPr>
        <w:spacing w:after="0" w:line="240" w:lineRule="auto"/>
        <w:ind w:firstLine="708"/>
        <w:jc w:val="both"/>
        <w:rPr>
          <w:rFonts w:ascii="Times New Roman" w:hAnsi="Times New Roman"/>
          <w:sz w:val="28"/>
          <w:szCs w:val="28"/>
        </w:rPr>
      </w:pPr>
      <w:r w:rsidRPr="00905AF8">
        <w:rPr>
          <w:rFonts w:ascii="Times New Roman" w:hAnsi="Times New Roman"/>
          <w:sz w:val="28"/>
          <w:szCs w:val="28"/>
        </w:rPr>
        <w:t xml:space="preserve">По сравнению с 2012 годом поступления земельного налога уменьшилось на 1,2% в связи с предоставлением уточненных деклараций. </w:t>
      </w:r>
    </w:p>
    <w:p w:rsidR="00905AF8" w:rsidRPr="00905AF8" w:rsidRDefault="00905AF8" w:rsidP="00905AF8">
      <w:pPr>
        <w:spacing w:after="0" w:line="240" w:lineRule="auto"/>
        <w:ind w:firstLine="708"/>
        <w:jc w:val="both"/>
        <w:rPr>
          <w:rFonts w:ascii="Times New Roman" w:hAnsi="Times New Roman"/>
          <w:color w:val="FF0000"/>
          <w:sz w:val="28"/>
          <w:szCs w:val="28"/>
        </w:rPr>
      </w:pPr>
    </w:p>
    <w:p w:rsidR="00905AF8" w:rsidRPr="00905AF8" w:rsidRDefault="00905AF8" w:rsidP="00905AF8">
      <w:pPr>
        <w:tabs>
          <w:tab w:val="left" w:pos="709"/>
          <w:tab w:val="right" w:pos="10205"/>
        </w:tabs>
        <w:spacing w:after="0" w:line="240" w:lineRule="auto"/>
        <w:jc w:val="both"/>
        <w:rPr>
          <w:rFonts w:ascii="Times New Roman" w:hAnsi="Times New Roman"/>
          <w:sz w:val="28"/>
          <w:szCs w:val="28"/>
        </w:rPr>
      </w:pPr>
      <w:r w:rsidRPr="00905AF8">
        <w:rPr>
          <w:rFonts w:ascii="Times New Roman" w:hAnsi="Times New Roman"/>
          <w:noProof/>
          <w:sz w:val="28"/>
          <w:szCs w:val="28"/>
          <w:lang w:eastAsia="ru-RU"/>
        </w:rPr>
        <w:drawing>
          <wp:anchor distT="0" distB="0" distL="114300" distR="114300" simplePos="0" relativeHeight="251783168" behindDoc="0" locked="0" layoutInCell="1" allowOverlap="0" wp14:anchorId="75F99274" wp14:editId="0274745D">
            <wp:simplePos x="0" y="0"/>
            <wp:positionH relativeFrom="column">
              <wp:posOffset>8255</wp:posOffset>
            </wp:positionH>
            <wp:positionV relativeFrom="paragraph">
              <wp:posOffset>46355</wp:posOffset>
            </wp:positionV>
            <wp:extent cx="1844675" cy="1405255"/>
            <wp:effectExtent l="0" t="0" r="3175" b="4445"/>
            <wp:wrapSquare wrapText="bothSides"/>
            <wp:docPr id="144" name="Рисунок 144"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igi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467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AF8">
        <w:rPr>
          <w:rFonts w:ascii="Times New Roman" w:hAnsi="Times New Roman"/>
          <w:color w:val="FF0000"/>
          <w:sz w:val="28"/>
          <w:szCs w:val="28"/>
        </w:rPr>
        <w:t xml:space="preserve"> </w:t>
      </w:r>
      <w:r w:rsidRPr="00905AF8">
        <w:rPr>
          <w:rFonts w:ascii="Times New Roman" w:hAnsi="Times New Roman"/>
          <w:sz w:val="28"/>
          <w:szCs w:val="28"/>
        </w:rPr>
        <w:t xml:space="preserve">Поступление по </w:t>
      </w:r>
      <w:r w:rsidRPr="00905AF8">
        <w:rPr>
          <w:rFonts w:ascii="Times New Roman" w:hAnsi="Times New Roman"/>
          <w:b/>
          <w:sz w:val="28"/>
          <w:szCs w:val="28"/>
        </w:rPr>
        <w:t>налогу на имущество физических лиц</w:t>
      </w:r>
      <w:r w:rsidRPr="00905AF8">
        <w:rPr>
          <w:rFonts w:ascii="Times New Roman" w:hAnsi="Times New Roman"/>
          <w:sz w:val="28"/>
          <w:szCs w:val="28"/>
        </w:rPr>
        <w:t xml:space="preserve"> за отчетный период составило 81 315,89 тыс. рублей. Его удельный вес в имущественных налогах – 13,9%. </w:t>
      </w:r>
    </w:p>
    <w:p w:rsidR="00905AF8" w:rsidRPr="00905AF8" w:rsidRDefault="00905AF8" w:rsidP="00905AF8">
      <w:pPr>
        <w:tabs>
          <w:tab w:val="left" w:pos="709"/>
          <w:tab w:val="right" w:pos="10205"/>
        </w:tabs>
        <w:spacing w:after="0" w:line="240" w:lineRule="auto"/>
        <w:ind w:firstLine="709"/>
        <w:jc w:val="both"/>
        <w:rPr>
          <w:rFonts w:ascii="Times New Roman" w:hAnsi="Times New Roman"/>
          <w:sz w:val="28"/>
          <w:szCs w:val="28"/>
        </w:rPr>
      </w:pPr>
      <w:r w:rsidRPr="00905AF8">
        <w:rPr>
          <w:rFonts w:ascii="Times New Roman" w:hAnsi="Times New Roman"/>
          <w:sz w:val="28"/>
          <w:szCs w:val="28"/>
        </w:rPr>
        <w:t>В течение 2013 года плановые показатели по налогу остались неизменными, выполнение составило 121,0%. Перевыполнение – это результат проведенных мероприятий, направленных на снижение задолженности и повышение собираемости имущественных налогов. В 4 квартале 2013 года налоговым органом в адрес крупных организаций-работодателей направлены списки сотрудников-должников с обращением о содействии в урегулировании образовавшейся задолженности. Положительной стороной такой совместной работы стал рост поступлений в конце 2013 года.</w:t>
      </w: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По сравнению с 2012 годом поступления по налогу на имущество физических лиц выросли на 25 779,13 тыс. рублей. Основной причиной стал рост собираемости по налогу (в 2012 году – 65%, в 2013 году 88% от исчисленной суммы). </w:t>
      </w:r>
    </w:p>
    <w:p w:rsidR="00905AF8" w:rsidRPr="00905AF8" w:rsidRDefault="005E4E0D" w:rsidP="00905AF8">
      <w:pPr>
        <w:tabs>
          <w:tab w:val="left" w:pos="709"/>
          <w:tab w:val="right" w:pos="10205"/>
        </w:tabs>
        <w:spacing w:after="0" w:line="240" w:lineRule="auto"/>
        <w:jc w:val="both"/>
        <w:rPr>
          <w:rFonts w:ascii="Times New Roman" w:hAnsi="Times New Roman"/>
          <w:color w:val="FF0000"/>
          <w:sz w:val="28"/>
          <w:szCs w:val="28"/>
        </w:rPr>
      </w:pPr>
      <w:r w:rsidRPr="00415175">
        <w:rPr>
          <w:b/>
          <w:noProof/>
          <w:szCs w:val="28"/>
          <w:lang w:eastAsia="ru-RU"/>
        </w:rPr>
        <w:lastRenderedPageBreak/>
        <w:drawing>
          <wp:anchor distT="0" distB="0" distL="114300" distR="114300" simplePos="0" relativeHeight="251778048" behindDoc="0" locked="0" layoutInCell="1" allowOverlap="1" wp14:anchorId="026FF8DE" wp14:editId="1CAB1CF0">
            <wp:simplePos x="0" y="0"/>
            <wp:positionH relativeFrom="column">
              <wp:posOffset>635</wp:posOffset>
            </wp:positionH>
            <wp:positionV relativeFrom="paragraph">
              <wp:posOffset>197485</wp:posOffset>
            </wp:positionV>
            <wp:extent cx="1844675" cy="1439545"/>
            <wp:effectExtent l="0" t="0" r="3175" b="8255"/>
            <wp:wrapSquare wrapText="bothSides"/>
            <wp:docPr id="143" name="Рисунок 143" descr="Описание: http://www.liberty-rb.ru/images/weddin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liberty-rb.ru/images/wedding/0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67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AF8" w:rsidRPr="00905AF8">
        <w:rPr>
          <w:rFonts w:ascii="Times New Roman" w:hAnsi="Times New Roman"/>
          <w:color w:val="FF0000"/>
          <w:sz w:val="28"/>
          <w:szCs w:val="28"/>
        </w:rPr>
        <w:t xml:space="preserve"> </w:t>
      </w:r>
    </w:p>
    <w:p w:rsidR="00905AF8" w:rsidRPr="00415175" w:rsidRDefault="00905AF8" w:rsidP="00415175">
      <w:pPr>
        <w:pStyle w:val="a6"/>
        <w:ind w:firstLine="708"/>
        <w:jc w:val="both"/>
        <w:rPr>
          <w:b w:val="0"/>
          <w:szCs w:val="28"/>
        </w:rPr>
      </w:pPr>
      <w:r w:rsidRPr="00415175">
        <w:rPr>
          <w:b w:val="0"/>
          <w:szCs w:val="28"/>
        </w:rPr>
        <w:t xml:space="preserve">Первоначальный план поступлений по </w:t>
      </w:r>
      <w:r w:rsidRPr="00415175">
        <w:rPr>
          <w:szCs w:val="28"/>
        </w:rPr>
        <w:t>государственной пошлине</w:t>
      </w:r>
      <w:r w:rsidRPr="00415175">
        <w:rPr>
          <w:b w:val="0"/>
          <w:szCs w:val="28"/>
        </w:rPr>
        <w:t xml:space="preserve"> утвержден в размере 26 780,0 тыс. рублей. В течение года за счет сверхплановых поступлений в результате  увеличения количества обращений за услугами, требующими уплату государственной пошлины, план  уточнен до  39 654,0 тыс. рублей. </w:t>
      </w:r>
    </w:p>
    <w:p w:rsidR="00905AF8" w:rsidRPr="00905AF8" w:rsidRDefault="00905AF8" w:rsidP="00905AF8">
      <w:pPr>
        <w:overflowPunct w:val="0"/>
        <w:autoSpaceDE w:val="0"/>
        <w:autoSpaceDN w:val="0"/>
        <w:adjustRightInd w:val="0"/>
        <w:spacing w:after="0" w:line="240" w:lineRule="auto"/>
        <w:ind w:firstLine="720"/>
        <w:jc w:val="both"/>
        <w:textAlignment w:val="baseline"/>
        <w:rPr>
          <w:rFonts w:ascii="Times New Roman" w:hAnsi="Times New Roman"/>
          <w:sz w:val="28"/>
          <w:szCs w:val="28"/>
        </w:rPr>
      </w:pPr>
      <w:r w:rsidRPr="00905AF8">
        <w:rPr>
          <w:rFonts w:ascii="Times New Roman" w:hAnsi="Times New Roman"/>
          <w:sz w:val="28"/>
          <w:szCs w:val="28"/>
        </w:rPr>
        <w:t>В состав госпошлины входят:</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sz w:val="28"/>
          <w:szCs w:val="28"/>
        </w:rPr>
      </w:pPr>
      <w:r w:rsidRPr="00905AF8">
        <w:rPr>
          <w:rFonts w:ascii="Times New Roman" w:hAnsi="Times New Roman"/>
          <w:sz w:val="28"/>
          <w:szCs w:val="28"/>
        </w:rPr>
        <w:t>2,9% - 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sz w:val="28"/>
          <w:szCs w:val="28"/>
        </w:rPr>
      </w:pPr>
      <w:r w:rsidRPr="00905AF8">
        <w:rPr>
          <w:rFonts w:ascii="Times New Roman" w:hAnsi="Times New Roman"/>
          <w:sz w:val="28"/>
          <w:szCs w:val="28"/>
        </w:rPr>
        <w:t>25,1% - 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бюджеты городских округов;</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color w:val="000000"/>
          <w:sz w:val="28"/>
          <w:szCs w:val="28"/>
        </w:rPr>
      </w:pPr>
      <w:r w:rsidRPr="00905AF8">
        <w:rPr>
          <w:rFonts w:ascii="Times New Roman" w:hAnsi="Times New Roman"/>
          <w:sz w:val="28"/>
          <w:szCs w:val="28"/>
        </w:rPr>
        <w:t>1,2% - г</w:t>
      </w:r>
      <w:r w:rsidRPr="00905AF8">
        <w:rPr>
          <w:rFonts w:ascii="Times New Roman" w:hAnsi="Times New Roman"/>
          <w:color w:val="000000"/>
          <w:sz w:val="28"/>
          <w:szCs w:val="28"/>
        </w:rPr>
        <w:t>осударственная пошлина за выдачу разрешения на установку рекламной конструкции;</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color w:val="000000"/>
          <w:sz w:val="28"/>
          <w:szCs w:val="28"/>
        </w:rPr>
      </w:pPr>
      <w:r w:rsidRPr="00905AF8">
        <w:rPr>
          <w:rFonts w:ascii="Times New Roman" w:hAnsi="Times New Roman"/>
          <w:color w:val="000000"/>
          <w:sz w:val="28"/>
          <w:szCs w:val="28"/>
        </w:rPr>
        <w:t>70,8% - государственная пошлина по делам, рассматриваемым в судах общей юрисдикции, мировыми судьями (за исключением Верховного Суда Российской Федерации).</w:t>
      </w:r>
    </w:p>
    <w:p w:rsidR="00905AF8" w:rsidRPr="00415175" w:rsidRDefault="00905AF8" w:rsidP="00415175">
      <w:pPr>
        <w:pStyle w:val="a6"/>
        <w:ind w:firstLine="720"/>
        <w:jc w:val="both"/>
        <w:rPr>
          <w:b w:val="0"/>
          <w:szCs w:val="28"/>
        </w:rPr>
      </w:pPr>
      <w:r w:rsidRPr="00415175">
        <w:rPr>
          <w:b w:val="0"/>
          <w:szCs w:val="28"/>
        </w:rPr>
        <w:t xml:space="preserve">За отчетный период поступление   госпошлины  составило  44 591,35   тыс. рублей,  или 166,5% к первоначально утвержденному плану и  112,5% к уточненному. </w:t>
      </w:r>
    </w:p>
    <w:p w:rsidR="00905AF8" w:rsidRPr="00415175" w:rsidRDefault="00905AF8" w:rsidP="00415175">
      <w:pPr>
        <w:pStyle w:val="a6"/>
        <w:ind w:firstLine="720"/>
        <w:jc w:val="both"/>
        <w:rPr>
          <w:b w:val="0"/>
          <w:szCs w:val="28"/>
        </w:rPr>
      </w:pPr>
      <w:r w:rsidRPr="00415175">
        <w:rPr>
          <w:b w:val="0"/>
          <w:szCs w:val="28"/>
        </w:rPr>
        <w:t xml:space="preserve">Основными причинами  роста    является   увеличение количества обратившихся за оказанием услуг, требующих оплаты государственной пошлины. </w:t>
      </w:r>
    </w:p>
    <w:p w:rsidR="00905AF8" w:rsidRPr="00905AF8" w:rsidRDefault="00905AF8" w:rsidP="00905AF8">
      <w:pPr>
        <w:overflowPunct w:val="0"/>
        <w:autoSpaceDE w:val="0"/>
        <w:autoSpaceDN w:val="0"/>
        <w:adjustRightInd w:val="0"/>
        <w:spacing w:after="0" w:line="240" w:lineRule="auto"/>
        <w:ind w:firstLine="720"/>
        <w:jc w:val="right"/>
        <w:textAlignment w:val="baseline"/>
        <w:rPr>
          <w:rFonts w:ascii="Times New Roman" w:hAnsi="Times New Roman"/>
          <w:color w:val="000000"/>
          <w:sz w:val="28"/>
          <w:szCs w:val="28"/>
        </w:rPr>
      </w:pPr>
      <w:r w:rsidRPr="00905AF8">
        <w:rPr>
          <w:rFonts w:ascii="Times New Roman" w:hAnsi="Times New Roman"/>
          <w:color w:val="000000"/>
          <w:sz w:val="28"/>
          <w:szCs w:val="28"/>
        </w:rPr>
        <w:t>тыс. рублей</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993"/>
        <w:gridCol w:w="992"/>
        <w:gridCol w:w="992"/>
        <w:gridCol w:w="992"/>
        <w:gridCol w:w="993"/>
        <w:gridCol w:w="992"/>
      </w:tblGrid>
      <w:tr w:rsidR="00905AF8" w:rsidRPr="00415175" w:rsidTr="005E4E0D">
        <w:tc>
          <w:tcPr>
            <w:tcW w:w="269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left="113" w:right="11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Наименование доходного источника</w:t>
            </w:r>
          </w:p>
        </w:tc>
        <w:tc>
          <w:tcPr>
            <w:tcW w:w="99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left="113" w:right="11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Исполнение</w:t>
            </w:r>
          </w:p>
          <w:p w:rsidR="00905AF8" w:rsidRPr="00415175" w:rsidRDefault="00905AF8" w:rsidP="00415175">
            <w:pPr>
              <w:overflowPunct w:val="0"/>
              <w:autoSpaceDE w:val="0"/>
              <w:autoSpaceDN w:val="0"/>
              <w:adjustRightInd w:val="0"/>
              <w:spacing w:after="0" w:line="240" w:lineRule="auto"/>
              <w:ind w:left="113" w:right="11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2012 года</w:t>
            </w:r>
          </w:p>
        </w:tc>
        <w:tc>
          <w:tcPr>
            <w:tcW w:w="993"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right="113" w:firstLine="3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Первоначальный</w:t>
            </w:r>
          </w:p>
          <w:p w:rsidR="00905AF8" w:rsidRPr="00415175" w:rsidRDefault="00905AF8" w:rsidP="00415175">
            <w:pPr>
              <w:overflowPunct w:val="0"/>
              <w:autoSpaceDE w:val="0"/>
              <w:autoSpaceDN w:val="0"/>
              <w:adjustRightInd w:val="0"/>
              <w:spacing w:after="0" w:line="240" w:lineRule="auto"/>
              <w:ind w:right="113" w:firstLine="33"/>
              <w:jc w:val="center"/>
              <w:textAlignment w:val="baseline"/>
              <w:rPr>
                <w:rFonts w:ascii="Times New Roman" w:hAnsi="Times New Roman"/>
                <w:color w:val="000000"/>
                <w:sz w:val="18"/>
                <w:szCs w:val="18"/>
              </w:rPr>
            </w:pPr>
            <w:r w:rsidRPr="00415175">
              <w:rPr>
                <w:rFonts w:ascii="Times New Roman" w:hAnsi="Times New Roman"/>
                <w:color w:val="000000"/>
                <w:sz w:val="18"/>
                <w:szCs w:val="18"/>
              </w:rPr>
              <w:t>утвержденный план  2013 года</w:t>
            </w:r>
          </w:p>
        </w:tc>
        <w:tc>
          <w:tcPr>
            <w:tcW w:w="99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18"/>
                <w:szCs w:val="18"/>
              </w:rPr>
            </w:pPr>
            <w:r w:rsidRPr="00415175">
              <w:rPr>
                <w:rFonts w:ascii="Times New Roman" w:hAnsi="Times New Roman"/>
                <w:color w:val="000000"/>
                <w:sz w:val="18"/>
                <w:szCs w:val="18"/>
              </w:rPr>
              <w:t>Уточненный</w:t>
            </w:r>
          </w:p>
          <w:p w:rsidR="00905AF8" w:rsidRPr="00415175" w:rsidRDefault="00905AF8" w:rsidP="00415175">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план</w:t>
            </w:r>
          </w:p>
          <w:p w:rsidR="00905AF8" w:rsidRPr="00415175" w:rsidRDefault="00905AF8" w:rsidP="00415175">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18"/>
                <w:szCs w:val="18"/>
              </w:rPr>
            </w:pPr>
            <w:r w:rsidRPr="00415175">
              <w:rPr>
                <w:rFonts w:ascii="Times New Roman" w:hAnsi="Times New Roman"/>
                <w:color w:val="000000"/>
                <w:sz w:val="18"/>
                <w:szCs w:val="18"/>
              </w:rPr>
              <w:t>2013 года</w:t>
            </w:r>
          </w:p>
        </w:tc>
        <w:tc>
          <w:tcPr>
            <w:tcW w:w="99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415175" w:rsidRDefault="00905AF8" w:rsidP="00415175">
            <w:pPr>
              <w:overflowPunct w:val="0"/>
              <w:autoSpaceDE w:val="0"/>
              <w:autoSpaceDN w:val="0"/>
              <w:adjustRightInd w:val="0"/>
              <w:spacing w:after="0" w:line="240" w:lineRule="auto"/>
              <w:ind w:right="113" w:firstLine="34"/>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Исполнение</w:t>
            </w:r>
          </w:p>
          <w:p w:rsidR="00905AF8" w:rsidRPr="00415175" w:rsidRDefault="00905AF8" w:rsidP="00415175">
            <w:pPr>
              <w:overflowPunct w:val="0"/>
              <w:autoSpaceDE w:val="0"/>
              <w:autoSpaceDN w:val="0"/>
              <w:adjustRightInd w:val="0"/>
              <w:spacing w:after="0" w:line="240" w:lineRule="auto"/>
              <w:ind w:right="113" w:firstLine="34"/>
              <w:jc w:val="center"/>
              <w:textAlignment w:val="baseline"/>
              <w:rPr>
                <w:rFonts w:ascii="Times New Roman" w:hAnsi="Times New Roman"/>
                <w:color w:val="000000"/>
                <w:sz w:val="18"/>
                <w:szCs w:val="18"/>
              </w:rPr>
            </w:pPr>
            <w:r w:rsidRPr="00415175">
              <w:rPr>
                <w:rFonts w:ascii="Times New Roman" w:hAnsi="Times New Roman"/>
                <w:color w:val="000000"/>
                <w:sz w:val="18"/>
                <w:szCs w:val="18"/>
              </w:rPr>
              <w:t>2013 года</w:t>
            </w:r>
          </w:p>
        </w:tc>
        <w:tc>
          <w:tcPr>
            <w:tcW w:w="2977" w:type="dxa"/>
            <w:gridSpan w:val="3"/>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Отклонение</w:t>
            </w:r>
          </w:p>
        </w:tc>
      </w:tr>
      <w:tr w:rsidR="00905AF8" w:rsidRPr="00415175" w:rsidTr="005E4E0D">
        <w:trPr>
          <w:trHeight w:val="1482"/>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от 2012</w:t>
            </w:r>
          </w:p>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года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 xml:space="preserve">от </w:t>
            </w:r>
            <w:proofErr w:type="spellStart"/>
            <w:proofErr w:type="gramStart"/>
            <w:r w:rsidRPr="00415175">
              <w:rPr>
                <w:rFonts w:ascii="Times New Roman" w:hAnsi="Times New Roman"/>
                <w:color w:val="000000"/>
                <w:sz w:val="18"/>
                <w:szCs w:val="18"/>
              </w:rPr>
              <w:t>первона-чального</w:t>
            </w:r>
            <w:proofErr w:type="spellEnd"/>
            <w:proofErr w:type="gramEnd"/>
            <w:r w:rsidRPr="00415175">
              <w:rPr>
                <w:rFonts w:ascii="Times New Roman" w:hAnsi="Times New Roman"/>
                <w:color w:val="000000"/>
                <w:sz w:val="18"/>
                <w:szCs w:val="18"/>
              </w:rPr>
              <w:t xml:space="preserve"> плана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 xml:space="preserve">от </w:t>
            </w:r>
            <w:proofErr w:type="spellStart"/>
            <w:proofErr w:type="gramStart"/>
            <w:r w:rsidRPr="00415175">
              <w:rPr>
                <w:rFonts w:ascii="Times New Roman" w:hAnsi="Times New Roman"/>
                <w:color w:val="000000"/>
                <w:sz w:val="18"/>
                <w:szCs w:val="18"/>
              </w:rPr>
              <w:t>уточ-ненного</w:t>
            </w:r>
            <w:proofErr w:type="spellEnd"/>
            <w:proofErr w:type="gramEnd"/>
            <w:r w:rsidRPr="00415175">
              <w:rPr>
                <w:rFonts w:ascii="Times New Roman" w:hAnsi="Times New Roman"/>
                <w:color w:val="000000"/>
                <w:sz w:val="18"/>
                <w:szCs w:val="18"/>
              </w:rPr>
              <w:t xml:space="preserve"> плана</w:t>
            </w:r>
          </w:p>
        </w:tc>
      </w:tr>
      <w:tr w:rsidR="00905AF8" w:rsidRPr="00415175" w:rsidTr="005E4E0D">
        <w:trPr>
          <w:trHeight w:val="381"/>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color w:val="000000"/>
                <w:sz w:val="18"/>
                <w:szCs w:val="18"/>
              </w:rPr>
            </w:pPr>
            <w:r w:rsidRPr="00415175">
              <w:rPr>
                <w:rFonts w:ascii="Times New Roman" w:hAnsi="Times New Roman"/>
                <w:b/>
                <w:color w:val="000000"/>
                <w:sz w:val="18"/>
                <w:szCs w:val="18"/>
              </w:rPr>
              <w:t>Госпошлина</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sz w:val="18"/>
                <w:szCs w:val="18"/>
              </w:rPr>
            </w:pPr>
            <w:r w:rsidRPr="00415175">
              <w:rPr>
                <w:rFonts w:ascii="Times New Roman" w:hAnsi="Times New Roman"/>
                <w:b/>
                <w:sz w:val="18"/>
                <w:szCs w:val="18"/>
              </w:rPr>
              <w:t>37 561,53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sz w:val="18"/>
                <w:szCs w:val="18"/>
              </w:rPr>
            </w:pPr>
            <w:r w:rsidRPr="00415175">
              <w:rPr>
                <w:rFonts w:ascii="Times New Roman" w:hAnsi="Times New Roman"/>
                <w:b/>
                <w:sz w:val="18"/>
                <w:szCs w:val="18"/>
              </w:rPr>
              <w:t>26 780,00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sz w:val="18"/>
                <w:szCs w:val="18"/>
              </w:rPr>
            </w:pPr>
            <w:r w:rsidRPr="00415175">
              <w:rPr>
                <w:rFonts w:ascii="Times New Roman" w:hAnsi="Times New Roman"/>
                <w:b/>
                <w:sz w:val="18"/>
                <w:szCs w:val="18"/>
              </w:rPr>
              <w:t>39 654,00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sz w:val="18"/>
                <w:szCs w:val="18"/>
              </w:rPr>
            </w:pPr>
            <w:r w:rsidRPr="00415175">
              <w:rPr>
                <w:rFonts w:ascii="Times New Roman" w:hAnsi="Times New Roman"/>
                <w:b/>
                <w:sz w:val="18"/>
                <w:szCs w:val="18"/>
              </w:rPr>
              <w:t>44 591,35</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ind w:hanging="55"/>
              <w:jc w:val="center"/>
              <w:textAlignment w:val="baseline"/>
              <w:rPr>
                <w:rFonts w:ascii="Times New Roman" w:hAnsi="Times New Roman"/>
                <w:b/>
                <w:color w:val="000000"/>
                <w:sz w:val="18"/>
                <w:szCs w:val="18"/>
              </w:rPr>
            </w:pPr>
            <w:r w:rsidRPr="00415175">
              <w:rPr>
                <w:rFonts w:ascii="Times New Roman" w:hAnsi="Times New Roman"/>
                <w:b/>
                <w:color w:val="000000"/>
                <w:sz w:val="18"/>
                <w:szCs w:val="18"/>
              </w:rPr>
              <w:t>7 029,82</w:t>
            </w:r>
          </w:p>
        </w:tc>
        <w:tc>
          <w:tcPr>
            <w:tcW w:w="993"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b/>
                <w:color w:val="000000"/>
                <w:sz w:val="18"/>
                <w:szCs w:val="18"/>
              </w:rPr>
            </w:pPr>
            <w:r w:rsidRPr="00415175">
              <w:rPr>
                <w:rFonts w:ascii="Times New Roman" w:hAnsi="Times New Roman"/>
                <w:b/>
                <w:color w:val="000000"/>
                <w:sz w:val="18"/>
                <w:szCs w:val="18"/>
              </w:rPr>
              <w:t>17 811,35</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ind w:firstLine="21"/>
              <w:jc w:val="center"/>
              <w:textAlignment w:val="baseline"/>
              <w:rPr>
                <w:rFonts w:ascii="Times New Roman" w:hAnsi="Times New Roman"/>
                <w:b/>
                <w:color w:val="000000"/>
                <w:sz w:val="18"/>
                <w:szCs w:val="18"/>
              </w:rPr>
            </w:pPr>
            <w:r w:rsidRPr="00415175">
              <w:rPr>
                <w:rFonts w:ascii="Times New Roman" w:hAnsi="Times New Roman"/>
                <w:b/>
                <w:color w:val="000000"/>
                <w:sz w:val="18"/>
                <w:szCs w:val="18"/>
              </w:rPr>
              <w:t>4 937,35</w:t>
            </w:r>
          </w:p>
        </w:tc>
      </w:tr>
      <w:tr w:rsidR="00905AF8" w:rsidRPr="00415175" w:rsidTr="005E4E0D">
        <w:trPr>
          <w:trHeight w:val="556"/>
        </w:trPr>
        <w:tc>
          <w:tcPr>
            <w:tcW w:w="2694"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both"/>
              <w:textAlignment w:val="baseline"/>
              <w:rPr>
                <w:rFonts w:ascii="Times New Roman" w:hAnsi="Times New Roman"/>
                <w:sz w:val="18"/>
                <w:szCs w:val="18"/>
              </w:rPr>
            </w:pPr>
            <w:r w:rsidRPr="00415175">
              <w:rPr>
                <w:rFonts w:ascii="Times New Roman" w:hAnsi="Times New Roman"/>
                <w:sz w:val="18"/>
                <w:szCs w:val="18"/>
              </w:rPr>
              <w:t xml:space="preserve">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w:t>
            </w:r>
            <w:r w:rsidRPr="00415175">
              <w:rPr>
                <w:rFonts w:ascii="Times New Roman" w:hAnsi="Times New Roman"/>
                <w:sz w:val="18"/>
                <w:szCs w:val="18"/>
              </w:rPr>
              <w:lastRenderedPageBreak/>
              <w:t>городских округов</w:t>
            </w:r>
          </w:p>
          <w:p w:rsidR="00905AF8" w:rsidRPr="00415175" w:rsidRDefault="00905AF8" w:rsidP="00415175">
            <w:pPr>
              <w:overflowPunct w:val="0"/>
              <w:autoSpaceDE w:val="0"/>
              <w:autoSpaceDN w:val="0"/>
              <w:adjustRightInd w:val="0"/>
              <w:spacing w:after="0" w:line="240" w:lineRule="auto"/>
              <w:jc w:val="both"/>
              <w:textAlignment w:val="baseline"/>
              <w:rPr>
                <w:rFonts w:ascii="Times New Roman" w:hAnsi="Times New Roman"/>
                <w:sz w:val="18"/>
                <w:szCs w:val="18"/>
              </w:rPr>
            </w:pPr>
            <w:r w:rsidRPr="00415175">
              <w:rPr>
                <w:rFonts w:ascii="Times New Roman" w:hAnsi="Times New Roman"/>
                <w:sz w:val="18"/>
                <w:szCs w:val="18"/>
              </w:rPr>
              <w:t>040 1 08 07173 01 0000 110</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lastRenderedPageBreak/>
              <w:t>0,00</w:t>
            </w:r>
          </w:p>
        </w:tc>
        <w:tc>
          <w:tcPr>
            <w:tcW w:w="993"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1 039,00</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1 308,44</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1 308,44</w:t>
            </w:r>
          </w:p>
        </w:tc>
        <w:tc>
          <w:tcPr>
            <w:tcW w:w="993"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1 308,44</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ind w:firstLine="34"/>
              <w:jc w:val="center"/>
              <w:textAlignment w:val="baseline"/>
              <w:rPr>
                <w:rFonts w:ascii="Times New Roman" w:hAnsi="Times New Roman"/>
                <w:color w:val="000000"/>
                <w:sz w:val="18"/>
                <w:szCs w:val="18"/>
              </w:rPr>
            </w:pPr>
            <w:r w:rsidRPr="00415175">
              <w:rPr>
                <w:rFonts w:ascii="Times New Roman" w:hAnsi="Times New Roman"/>
                <w:color w:val="000000"/>
                <w:sz w:val="18"/>
                <w:szCs w:val="18"/>
              </w:rPr>
              <w:t>269,44</w:t>
            </w:r>
          </w:p>
        </w:tc>
      </w:tr>
      <w:tr w:rsidR="00905AF8" w:rsidRPr="00415175" w:rsidTr="005E4E0D">
        <w:trPr>
          <w:trHeight w:val="556"/>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both"/>
              <w:textAlignment w:val="baseline"/>
              <w:rPr>
                <w:rFonts w:ascii="Times New Roman" w:hAnsi="Times New Roman"/>
                <w:color w:val="000000"/>
                <w:sz w:val="18"/>
                <w:szCs w:val="18"/>
              </w:rPr>
            </w:pPr>
            <w:r w:rsidRPr="00415175">
              <w:rPr>
                <w:rFonts w:ascii="Times New Roman" w:hAnsi="Times New Roman"/>
                <w:color w:val="000000"/>
                <w:sz w:val="18"/>
                <w:szCs w:val="18"/>
              </w:rPr>
              <w:lastRenderedPageBreak/>
              <w:t>Государственная пошлина за выдачу разрешения на установку рекламной конструкции, администрируемая Управлением архитектуры и градостроительства администрации города</w:t>
            </w:r>
          </w:p>
          <w:p w:rsidR="00905AF8" w:rsidRPr="00415175" w:rsidRDefault="00905AF8" w:rsidP="00415175">
            <w:pPr>
              <w:overflowPunct w:val="0"/>
              <w:autoSpaceDE w:val="0"/>
              <w:autoSpaceDN w:val="0"/>
              <w:adjustRightInd w:val="0"/>
              <w:spacing w:after="0" w:line="240" w:lineRule="auto"/>
              <w:jc w:val="both"/>
              <w:textAlignment w:val="baseline"/>
              <w:rPr>
                <w:rFonts w:ascii="Times New Roman" w:hAnsi="Times New Roman"/>
                <w:sz w:val="18"/>
                <w:szCs w:val="18"/>
              </w:rPr>
            </w:pPr>
            <w:r w:rsidRPr="00415175">
              <w:rPr>
                <w:rFonts w:ascii="Times New Roman" w:hAnsi="Times New Roman"/>
                <w:sz w:val="18"/>
                <w:szCs w:val="18"/>
              </w:rPr>
              <w:t>040 1 08 07150 01 0000 110</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573,00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540,00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540,00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537,50</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-35,50</w:t>
            </w:r>
          </w:p>
        </w:tc>
        <w:tc>
          <w:tcPr>
            <w:tcW w:w="993"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- 2,50</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ind w:firstLine="34"/>
              <w:jc w:val="center"/>
              <w:textAlignment w:val="baseline"/>
              <w:rPr>
                <w:rFonts w:ascii="Times New Roman" w:hAnsi="Times New Roman"/>
                <w:color w:val="000000"/>
                <w:sz w:val="18"/>
                <w:szCs w:val="18"/>
              </w:rPr>
            </w:pPr>
            <w:r w:rsidRPr="00415175">
              <w:rPr>
                <w:rFonts w:ascii="Times New Roman" w:hAnsi="Times New Roman"/>
                <w:color w:val="000000"/>
                <w:sz w:val="18"/>
                <w:szCs w:val="18"/>
              </w:rPr>
              <w:t>- 2,50</w:t>
            </w:r>
          </w:p>
        </w:tc>
      </w:tr>
      <w:tr w:rsidR="00905AF8" w:rsidRPr="00415175" w:rsidTr="005E4E0D">
        <w:trPr>
          <w:trHeight w:val="274"/>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both"/>
              <w:textAlignment w:val="baseline"/>
              <w:rPr>
                <w:rFonts w:ascii="Times New Roman" w:hAnsi="Times New Roman"/>
                <w:color w:val="000000"/>
                <w:sz w:val="18"/>
                <w:szCs w:val="18"/>
              </w:rPr>
            </w:pPr>
            <w:r w:rsidRPr="00415175">
              <w:rPr>
                <w:rFonts w:ascii="Times New Roman" w:hAnsi="Times New Roman"/>
                <w:color w:val="000000"/>
                <w:sz w:val="18"/>
                <w:szCs w:val="18"/>
              </w:rPr>
              <w:t>Государственная пошлина за совершение действий, связанных с лицензии-</w:t>
            </w:r>
            <w:proofErr w:type="spellStart"/>
            <w:r w:rsidRPr="00415175">
              <w:rPr>
                <w:rFonts w:ascii="Times New Roman" w:hAnsi="Times New Roman"/>
                <w:color w:val="000000"/>
                <w:sz w:val="18"/>
                <w:szCs w:val="18"/>
              </w:rPr>
              <w:t>рованием</w:t>
            </w:r>
            <w:proofErr w:type="spellEnd"/>
            <w:r w:rsidRPr="00415175">
              <w:rPr>
                <w:rFonts w:ascii="Times New Roman" w:hAnsi="Times New Roman"/>
                <w:color w:val="000000"/>
                <w:sz w:val="18"/>
                <w:szCs w:val="18"/>
              </w:rPr>
              <w:t xml:space="preserve">, с проведением аттестации в случаях, если такая аттестация </w:t>
            </w:r>
            <w:proofErr w:type="spellStart"/>
            <w:proofErr w:type="gramStart"/>
            <w:r w:rsidRPr="00415175">
              <w:rPr>
                <w:rFonts w:ascii="Times New Roman" w:hAnsi="Times New Roman"/>
                <w:color w:val="000000"/>
                <w:sz w:val="18"/>
                <w:szCs w:val="18"/>
              </w:rPr>
              <w:t>предусмот</w:t>
            </w:r>
            <w:r w:rsidR="005E4E0D">
              <w:rPr>
                <w:rFonts w:ascii="Times New Roman" w:hAnsi="Times New Roman"/>
                <w:color w:val="000000"/>
                <w:sz w:val="18"/>
                <w:szCs w:val="18"/>
              </w:rPr>
              <w:t>-рена</w:t>
            </w:r>
            <w:proofErr w:type="spellEnd"/>
            <w:proofErr w:type="gramEnd"/>
            <w:r w:rsidR="005E4E0D">
              <w:rPr>
                <w:rFonts w:ascii="Times New Roman" w:hAnsi="Times New Roman"/>
                <w:color w:val="000000"/>
                <w:sz w:val="18"/>
                <w:szCs w:val="18"/>
              </w:rPr>
              <w:t xml:space="preserve"> </w:t>
            </w:r>
            <w:proofErr w:type="spellStart"/>
            <w:r w:rsidR="005E4E0D">
              <w:rPr>
                <w:rFonts w:ascii="Times New Roman" w:hAnsi="Times New Roman"/>
                <w:color w:val="000000"/>
                <w:sz w:val="18"/>
                <w:szCs w:val="18"/>
              </w:rPr>
              <w:t>законно</w:t>
            </w:r>
            <w:r w:rsidRPr="00415175">
              <w:rPr>
                <w:rFonts w:ascii="Times New Roman" w:hAnsi="Times New Roman"/>
                <w:color w:val="000000"/>
                <w:sz w:val="18"/>
                <w:szCs w:val="18"/>
              </w:rPr>
              <w:t>дательством</w:t>
            </w:r>
            <w:proofErr w:type="spellEnd"/>
            <w:r w:rsidRPr="00415175">
              <w:rPr>
                <w:rFonts w:ascii="Times New Roman" w:hAnsi="Times New Roman"/>
                <w:color w:val="000000"/>
                <w:sz w:val="18"/>
                <w:szCs w:val="18"/>
              </w:rPr>
              <w:t xml:space="preserve"> РФ, зачисляемая в бюджеты городских округов, администрируемая </w:t>
            </w:r>
            <w:proofErr w:type="spellStart"/>
            <w:r w:rsidRPr="00415175">
              <w:rPr>
                <w:rFonts w:ascii="Times New Roman" w:hAnsi="Times New Roman"/>
                <w:color w:val="000000"/>
                <w:sz w:val="18"/>
                <w:szCs w:val="18"/>
              </w:rPr>
              <w:t>Управле</w:t>
            </w:r>
            <w:r w:rsidR="005E4E0D">
              <w:rPr>
                <w:rFonts w:ascii="Times New Roman" w:hAnsi="Times New Roman"/>
                <w:color w:val="000000"/>
                <w:sz w:val="18"/>
                <w:szCs w:val="18"/>
              </w:rPr>
              <w:t>-</w:t>
            </w:r>
            <w:r w:rsidRPr="00415175">
              <w:rPr>
                <w:rFonts w:ascii="Times New Roman" w:hAnsi="Times New Roman"/>
                <w:color w:val="000000"/>
                <w:sz w:val="18"/>
                <w:szCs w:val="18"/>
              </w:rPr>
              <w:t>нием</w:t>
            </w:r>
            <w:proofErr w:type="spellEnd"/>
            <w:r w:rsidRPr="00415175">
              <w:rPr>
                <w:rFonts w:ascii="Times New Roman" w:hAnsi="Times New Roman"/>
                <w:color w:val="000000"/>
                <w:sz w:val="18"/>
                <w:szCs w:val="18"/>
              </w:rPr>
              <w:t xml:space="preserve"> по потребительскому рынку администрации города</w:t>
            </w:r>
          </w:p>
          <w:p w:rsidR="00905AF8" w:rsidRPr="00415175" w:rsidRDefault="00905AF8" w:rsidP="00415175">
            <w:pPr>
              <w:overflowPunct w:val="0"/>
              <w:autoSpaceDE w:val="0"/>
              <w:autoSpaceDN w:val="0"/>
              <w:adjustRightInd w:val="0"/>
              <w:spacing w:after="0" w:line="240" w:lineRule="auto"/>
              <w:jc w:val="both"/>
              <w:textAlignment w:val="baseline"/>
              <w:rPr>
                <w:rFonts w:ascii="Times New Roman" w:hAnsi="Times New Roman"/>
                <w:sz w:val="18"/>
                <w:szCs w:val="18"/>
              </w:rPr>
            </w:pPr>
            <w:r w:rsidRPr="00415175">
              <w:rPr>
                <w:rFonts w:ascii="Times New Roman" w:hAnsi="Times New Roman"/>
                <w:sz w:val="18"/>
                <w:szCs w:val="18"/>
              </w:rPr>
              <w:t>040 1 08 07083 01 0000 110</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10 774,00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2 840,00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9 600,00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11 176,00</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402,00</w:t>
            </w:r>
          </w:p>
        </w:tc>
        <w:tc>
          <w:tcPr>
            <w:tcW w:w="993"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8 336,00</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ind w:firstLine="34"/>
              <w:jc w:val="center"/>
              <w:textAlignment w:val="baseline"/>
              <w:rPr>
                <w:rFonts w:ascii="Times New Roman" w:hAnsi="Times New Roman"/>
                <w:color w:val="000000"/>
                <w:sz w:val="18"/>
                <w:szCs w:val="18"/>
              </w:rPr>
            </w:pPr>
            <w:r w:rsidRPr="00415175">
              <w:rPr>
                <w:rFonts w:ascii="Times New Roman" w:hAnsi="Times New Roman"/>
                <w:color w:val="000000"/>
                <w:sz w:val="18"/>
                <w:szCs w:val="18"/>
              </w:rPr>
              <w:t>1 576,00</w:t>
            </w:r>
          </w:p>
        </w:tc>
      </w:tr>
      <w:tr w:rsidR="00905AF8" w:rsidRPr="00415175" w:rsidTr="005E4E0D">
        <w:trPr>
          <w:trHeight w:val="147"/>
        </w:trPr>
        <w:tc>
          <w:tcPr>
            <w:tcW w:w="2694"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both"/>
              <w:textAlignment w:val="baseline"/>
              <w:rPr>
                <w:rFonts w:ascii="Times New Roman" w:hAnsi="Times New Roman"/>
                <w:sz w:val="18"/>
                <w:szCs w:val="18"/>
              </w:rPr>
            </w:pPr>
            <w:r w:rsidRPr="00415175">
              <w:rPr>
                <w:rFonts w:ascii="Times New Roman" w:hAnsi="Times New Roman"/>
                <w:color w:val="000000"/>
                <w:sz w:val="18"/>
                <w:szCs w:val="18"/>
              </w:rPr>
              <w:t>Государственна</w:t>
            </w:r>
            <w:r w:rsidR="00415175" w:rsidRPr="00415175">
              <w:rPr>
                <w:rFonts w:ascii="Times New Roman" w:hAnsi="Times New Roman"/>
                <w:color w:val="000000"/>
                <w:sz w:val="18"/>
                <w:szCs w:val="18"/>
              </w:rPr>
              <w:t>я пошлина по делам, рассматрива</w:t>
            </w:r>
            <w:r w:rsidRPr="00415175">
              <w:rPr>
                <w:rFonts w:ascii="Times New Roman" w:hAnsi="Times New Roman"/>
                <w:color w:val="000000"/>
                <w:sz w:val="18"/>
                <w:szCs w:val="18"/>
              </w:rPr>
              <w:t xml:space="preserve">емым в судах общей юрисдикции, мировыми судьями (за исключением  Верховного Суда РФ), </w:t>
            </w:r>
            <w:proofErr w:type="spellStart"/>
            <w:r w:rsidRPr="00415175">
              <w:rPr>
                <w:rFonts w:ascii="Times New Roman" w:hAnsi="Times New Roman"/>
                <w:color w:val="000000"/>
                <w:sz w:val="18"/>
                <w:szCs w:val="18"/>
              </w:rPr>
              <w:t>администри</w:t>
            </w:r>
            <w:r w:rsidR="00415175">
              <w:rPr>
                <w:rFonts w:ascii="Times New Roman" w:hAnsi="Times New Roman"/>
                <w:color w:val="000000"/>
                <w:sz w:val="18"/>
                <w:szCs w:val="18"/>
              </w:rPr>
              <w:t>-</w:t>
            </w:r>
            <w:r w:rsidRPr="00415175">
              <w:rPr>
                <w:rFonts w:ascii="Times New Roman" w:hAnsi="Times New Roman"/>
                <w:color w:val="000000"/>
                <w:sz w:val="18"/>
                <w:szCs w:val="18"/>
              </w:rPr>
              <w:t>руемая</w:t>
            </w:r>
            <w:proofErr w:type="spellEnd"/>
            <w:r w:rsidRPr="00415175">
              <w:rPr>
                <w:rFonts w:ascii="Times New Roman" w:hAnsi="Times New Roman"/>
                <w:color w:val="000000"/>
                <w:sz w:val="18"/>
                <w:szCs w:val="18"/>
              </w:rPr>
              <w:t xml:space="preserve"> </w:t>
            </w:r>
            <w:proofErr w:type="gramStart"/>
            <w:r w:rsidRPr="00415175">
              <w:rPr>
                <w:rFonts w:ascii="Times New Roman" w:hAnsi="Times New Roman"/>
                <w:color w:val="000000"/>
                <w:sz w:val="18"/>
                <w:szCs w:val="18"/>
              </w:rPr>
              <w:t>МРИ</w:t>
            </w:r>
            <w:proofErr w:type="gramEnd"/>
            <w:r w:rsidRPr="00415175">
              <w:rPr>
                <w:rFonts w:ascii="Times New Roman" w:hAnsi="Times New Roman"/>
                <w:color w:val="000000"/>
                <w:sz w:val="18"/>
                <w:szCs w:val="18"/>
              </w:rPr>
              <w:t xml:space="preserve"> ФНС №6 по ХМАО-Югре </w:t>
            </w:r>
            <w:r w:rsidRPr="00415175">
              <w:rPr>
                <w:rFonts w:ascii="Times New Roman" w:hAnsi="Times New Roman"/>
                <w:sz w:val="18"/>
                <w:szCs w:val="18"/>
              </w:rPr>
              <w:t>182 1 08 03010 01 0000 110</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26 214,53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23 400,00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28 475,00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sz w:val="18"/>
                <w:szCs w:val="18"/>
              </w:rPr>
            </w:pPr>
            <w:r w:rsidRPr="00415175">
              <w:rPr>
                <w:rFonts w:ascii="Times New Roman" w:hAnsi="Times New Roman"/>
                <w:sz w:val="18"/>
                <w:szCs w:val="18"/>
              </w:rPr>
              <w:t>31 569,41</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5 354,88</w:t>
            </w:r>
          </w:p>
        </w:tc>
        <w:tc>
          <w:tcPr>
            <w:tcW w:w="993"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jc w:val="center"/>
              <w:textAlignment w:val="baseline"/>
              <w:rPr>
                <w:rFonts w:ascii="Times New Roman" w:hAnsi="Times New Roman"/>
                <w:color w:val="000000"/>
                <w:sz w:val="18"/>
                <w:szCs w:val="18"/>
              </w:rPr>
            </w:pPr>
            <w:r w:rsidRPr="00415175">
              <w:rPr>
                <w:rFonts w:ascii="Times New Roman" w:hAnsi="Times New Roman"/>
                <w:color w:val="000000"/>
                <w:sz w:val="18"/>
                <w:szCs w:val="18"/>
              </w:rPr>
              <w:t>8 169,41</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415175" w:rsidRDefault="00905AF8" w:rsidP="00415175">
            <w:pPr>
              <w:overflowPunct w:val="0"/>
              <w:autoSpaceDE w:val="0"/>
              <w:autoSpaceDN w:val="0"/>
              <w:adjustRightInd w:val="0"/>
              <w:spacing w:after="0" w:line="240" w:lineRule="auto"/>
              <w:ind w:firstLine="34"/>
              <w:jc w:val="center"/>
              <w:textAlignment w:val="baseline"/>
              <w:rPr>
                <w:rFonts w:ascii="Times New Roman" w:hAnsi="Times New Roman"/>
                <w:color w:val="000000"/>
                <w:sz w:val="18"/>
                <w:szCs w:val="18"/>
              </w:rPr>
            </w:pPr>
            <w:r w:rsidRPr="00415175">
              <w:rPr>
                <w:rFonts w:ascii="Times New Roman" w:hAnsi="Times New Roman"/>
                <w:color w:val="000000"/>
                <w:sz w:val="18"/>
                <w:szCs w:val="18"/>
              </w:rPr>
              <w:t>3 094,41</w:t>
            </w:r>
          </w:p>
        </w:tc>
      </w:tr>
    </w:tbl>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sz w:val="28"/>
          <w:szCs w:val="28"/>
        </w:rPr>
      </w:pPr>
      <w:r w:rsidRPr="00905AF8">
        <w:rPr>
          <w:rFonts w:ascii="Times New Roman" w:hAnsi="Times New Roman"/>
          <w:sz w:val="28"/>
          <w:szCs w:val="28"/>
        </w:rPr>
        <w:t xml:space="preserve">По сравнению с 2012 годом поступление госпошлины выросло на  7 029,82 тыс. рублей: </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sz w:val="28"/>
          <w:szCs w:val="28"/>
        </w:rPr>
      </w:pPr>
      <w:r w:rsidRPr="00905AF8">
        <w:rPr>
          <w:rFonts w:ascii="Times New Roman" w:hAnsi="Times New Roman"/>
          <w:sz w:val="28"/>
          <w:szCs w:val="28"/>
        </w:rPr>
        <w:t>1 308,44</w:t>
      </w:r>
      <w:r w:rsidRPr="00905AF8">
        <w:rPr>
          <w:rFonts w:ascii="Times New Roman" w:hAnsi="Times New Roman"/>
          <w:b/>
          <w:sz w:val="28"/>
          <w:szCs w:val="28"/>
        </w:rPr>
        <w:t xml:space="preserve"> </w:t>
      </w:r>
      <w:r w:rsidRPr="00905AF8">
        <w:rPr>
          <w:rFonts w:ascii="Times New Roman" w:hAnsi="Times New Roman"/>
          <w:sz w:val="28"/>
          <w:szCs w:val="28"/>
        </w:rPr>
        <w:t xml:space="preserve">тыс. рублей  за счет поступления в бюджет города  с 23 июля 2013 года государственной пошлины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sz w:val="28"/>
          <w:szCs w:val="28"/>
        </w:rPr>
      </w:pPr>
      <w:r w:rsidRPr="00905AF8">
        <w:rPr>
          <w:rFonts w:ascii="Times New Roman" w:hAnsi="Times New Roman"/>
          <w:sz w:val="28"/>
          <w:szCs w:val="28"/>
        </w:rPr>
        <w:t>402, 00 тыс. рублей в связи с ростом числа обратившихся в лицензирующий орган соискателей лицензий с заявлениями о выдаче лицензии на розничную продажу алкогольной продукции и лицензиатов с заявлениями о продлении и переоформлении лицензий на розничную продажу алкогольной продукции, а также от срока выдачи и продления лицензий;</w:t>
      </w:r>
    </w:p>
    <w:p w:rsidR="00905AF8" w:rsidRPr="00905AF8" w:rsidRDefault="00905AF8" w:rsidP="00415175">
      <w:pPr>
        <w:overflowPunct w:val="0"/>
        <w:autoSpaceDE w:val="0"/>
        <w:autoSpaceDN w:val="0"/>
        <w:adjustRightInd w:val="0"/>
        <w:spacing w:after="0" w:line="240" w:lineRule="auto"/>
        <w:ind w:firstLine="567"/>
        <w:jc w:val="both"/>
        <w:textAlignment w:val="baseline"/>
        <w:rPr>
          <w:rFonts w:ascii="Times New Roman" w:hAnsi="Times New Roman"/>
          <w:sz w:val="28"/>
          <w:szCs w:val="28"/>
        </w:rPr>
      </w:pPr>
      <w:r w:rsidRPr="00905AF8">
        <w:rPr>
          <w:rFonts w:ascii="Times New Roman" w:hAnsi="Times New Roman"/>
          <w:sz w:val="28"/>
          <w:szCs w:val="28"/>
        </w:rPr>
        <w:t xml:space="preserve">5 354,88 тыс. рублей  в результате повышения качества деятельности налоговой инспекции в части </w:t>
      </w:r>
      <w:proofErr w:type="gramStart"/>
      <w:r w:rsidRPr="00905AF8">
        <w:rPr>
          <w:rFonts w:ascii="Times New Roman" w:hAnsi="Times New Roman"/>
          <w:sz w:val="28"/>
          <w:szCs w:val="28"/>
        </w:rPr>
        <w:t>контроля за</w:t>
      </w:r>
      <w:proofErr w:type="gramEnd"/>
      <w:r w:rsidRPr="00905AF8">
        <w:rPr>
          <w:rFonts w:ascii="Times New Roman" w:hAnsi="Times New Roman"/>
          <w:sz w:val="28"/>
          <w:szCs w:val="28"/>
        </w:rPr>
        <w:t xml:space="preserve"> исполнением налогового законодательства.</w:t>
      </w:r>
    </w:p>
    <w:p w:rsidR="00905AF8" w:rsidRPr="00905AF8" w:rsidRDefault="00905AF8" w:rsidP="00415175">
      <w:pPr>
        <w:overflowPunct w:val="0"/>
        <w:autoSpaceDE w:val="0"/>
        <w:autoSpaceDN w:val="0"/>
        <w:adjustRightInd w:val="0"/>
        <w:spacing w:after="0" w:line="240" w:lineRule="auto"/>
        <w:ind w:firstLine="567"/>
        <w:textAlignment w:val="baseline"/>
        <w:rPr>
          <w:rFonts w:ascii="Times New Roman" w:hAnsi="Times New Roman"/>
          <w:sz w:val="28"/>
          <w:szCs w:val="28"/>
        </w:rPr>
      </w:pPr>
      <w:r w:rsidRPr="00905AF8">
        <w:rPr>
          <w:rFonts w:ascii="Times New Roman" w:hAnsi="Times New Roman"/>
          <w:sz w:val="28"/>
          <w:szCs w:val="28"/>
        </w:rPr>
        <w:t xml:space="preserve"> </w:t>
      </w:r>
    </w:p>
    <w:p w:rsidR="00905AF8" w:rsidRPr="00905AF8" w:rsidRDefault="00905AF8" w:rsidP="00415175">
      <w:pPr>
        <w:pStyle w:val="220"/>
        <w:ind w:firstLine="567"/>
        <w:rPr>
          <w:sz w:val="28"/>
          <w:szCs w:val="28"/>
        </w:rPr>
      </w:pPr>
      <w:r w:rsidRPr="00905AF8">
        <w:rPr>
          <w:sz w:val="28"/>
          <w:szCs w:val="28"/>
        </w:rPr>
        <w:t xml:space="preserve">В счет погашения задолженности  по </w:t>
      </w:r>
      <w:r w:rsidRPr="00905AF8">
        <w:rPr>
          <w:b/>
          <w:sz w:val="28"/>
          <w:szCs w:val="28"/>
        </w:rPr>
        <w:t>отмененным налогам и сборам</w:t>
      </w:r>
      <w:r w:rsidRPr="00905AF8">
        <w:rPr>
          <w:sz w:val="28"/>
          <w:szCs w:val="28"/>
        </w:rPr>
        <w:t xml:space="preserve"> из городского бюджета   поступило  275,46 тыс. рублей.</w:t>
      </w:r>
    </w:p>
    <w:p w:rsidR="00905AF8" w:rsidRDefault="00905AF8" w:rsidP="00905AF8">
      <w:pPr>
        <w:spacing w:after="0" w:line="240" w:lineRule="auto"/>
        <w:ind w:right="-5"/>
        <w:jc w:val="both"/>
        <w:rPr>
          <w:rFonts w:ascii="Times New Roman" w:hAnsi="Times New Roman"/>
          <w:color w:val="FF0000"/>
          <w:sz w:val="28"/>
          <w:szCs w:val="28"/>
        </w:rPr>
      </w:pPr>
      <w:r w:rsidRPr="00905AF8">
        <w:rPr>
          <w:rFonts w:ascii="Times New Roman" w:hAnsi="Times New Roman"/>
          <w:color w:val="FF0000"/>
          <w:sz w:val="28"/>
          <w:szCs w:val="28"/>
        </w:rPr>
        <w:t xml:space="preserve"> </w:t>
      </w:r>
    </w:p>
    <w:p w:rsidR="00D64F5D" w:rsidRDefault="00D64F5D" w:rsidP="00905AF8">
      <w:pPr>
        <w:spacing w:after="0" w:line="240" w:lineRule="auto"/>
        <w:ind w:right="-5"/>
        <w:jc w:val="both"/>
        <w:rPr>
          <w:rFonts w:ascii="Times New Roman" w:hAnsi="Times New Roman"/>
          <w:color w:val="FF0000"/>
          <w:sz w:val="28"/>
          <w:szCs w:val="28"/>
        </w:rPr>
      </w:pPr>
    </w:p>
    <w:p w:rsidR="00D64F5D" w:rsidRDefault="00D64F5D" w:rsidP="00905AF8">
      <w:pPr>
        <w:spacing w:after="0" w:line="240" w:lineRule="auto"/>
        <w:ind w:right="-5"/>
        <w:jc w:val="both"/>
        <w:rPr>
          <w:rFonts w:ascii="Times New Roman" w:hAnsi="Times New Roman"/>
          <w:color w:val="FF0000"/>
          <w:sz w:val="28"/>
          <w:szCs w:val="28"/>
        </w:rPr>
      </w:pPr>
    </w:p>
    <w:p w:rsidR="00D64F5D" w:rsidRPr="00905AF8" w:rsidRDefault="00D64F5D" w:rsidP="00905AF8">
      <w:pPr>
        <w:spacing w:after="0" w:line="240" w:lineRule="auto"/>
        <w:ind w:right="-5"/>
        <w:jc w:val="both"/>
        <w:rPr>
          <w:rFonts w:ascii="Times New Roman" w:hAnsi="Times New Roman"/>
          <w:color w:val="FF0000"/>
          <w:sz w:val="28"/>
          <w:szCs w:val="28"/>
        </w:rPr>
      </w:pPr>
    </w:p>
    <w:p w:rsidR="00415175" w:rsidRDefault="00415175" w:rsidP="00415175">
      <w:pPr>
        <w:spacing w:after="0" w:line="240" w:lineRule="auto"/>
        <w:ind w:right="-5" w:firstLine="709"/>
        <w:jc w:val="both"/>
        <w:rPr>
          <w:rFonts w:ascii="Times New Roman" w:hAnsi="Times New Roman"/>
          <w:b/>
          <w:sz w:val="28"/>
          <w:szCs w:val="28"/>
        </w:rPr>
      </w:pPr>
    </w:p>
    <w:p w:rsidR="00905AF8" w:rsidRPr="00905AF8" w:rsidRDefault="00905AF8" w:rsidP="00415175">
      <w:pPr>
        <w:spacing w:after="0" w:line="240" w:lineRule="auto"/>
        <w:ind w:right="-5" w:firstLine="709"/>
        <w:jc w:val="both"/>
        <w:rPr>
          <w:rFonts w:ascii="Times New Roman" w:hAnsi="Times New Roman"/>
          <w:b/>
          <w:sz w:val="28"/>
          <w:szCs w:val="28"/>
        </w:rPr>
      </w:pPr>
      <w:r w:rsidRPr="00905AF8">
        <w:rPr>
          <w:rFonts w:ascii="Times New Roman" w:hAnsi="Times New Roman"/>
          <w:b/>
          <w:sz w:val="28"/>
          <w:szCs w:val="28"/>
        </w:rPr>
        <w:lastRenderedPageBreak/>
        <w:t>Неналоговые доходы.</w:t>
      </w:r>
    </w:p>
    <w:p w:rsidR="00905AF8" w:rsidRPr="00905AF8" w:rsidRDefault="00905AF8" w:rsidP="00905AF8">
      <w:pPr>
        <w:pStyle w:val="21"/>
        <w:spacing w:after="0" w:line="240" w:lineRule="auto"/>
        <w:ind w:firstLine="708"/>
        <w:rPr>
          <w:b/>
          <w:sz w:val="28"/>
          <w:szCs w:val="28"/>
        </w:rPr>
      </w:pPr>
    </w:p>
    <w:p w:rsidR="00415175" w:rsidRDefault="00415175" w:rsidP="00415175">
      <w:pPr>
        <w:pStyle w:val="a6"/>
        <w:ind w:firstLine="567"/>
        <w:jc w:val="both"/>
        <w:rPr>
          <w:b w:val="0"/>
          <w:szCs w:val="28"/>
        </w:rPr>
      </w:pPr>
    </w:p>
    <w:p w:rsidR="00905AF8" w:rsidRPr="00415175" w:rsidRDefault="00905AF8" w:rsidP="00415175">
      <w:pPr>
        <w:pStyle w:val="a6"/>
        <w:ind w:firstLine="567"/>
        <w:jc w:val="both"/>
        <w:rPr>
          <w:b w:val="0"/>
          <w:szCs w:val="28"/>
        </w:rPr>
      </w:pPr>
      <w:r w:rsidRPr="00415175">
        <w:rPr>
          <w:b w:val="0"/>
          <w:szCs w:val="28"/>
        </w:rPr>
        <w:t>На долю</w:t>
      </w:r>
      <w:r w:rsidRPr="00415175">
        <w:rPr>
          <w:b w:val="0"/>
          <w:bCs w:val="0"/>
          <w:szCs w:val="28"/>
        </w:rPr>
        <w:t xml:space="preserve"> </w:t>
      </w:r>
      <w:r w:rsidRPr="00415175">
        <w:rPr>
          <w:bCs w:val="0"/>
          <w:szCs w:val="28"/>
        </w:rPr>
        <w:t>неналоговых</w:t>
      </w:r>
      <w:r w:rsidRPr="00415175">
        <w:rPr>
          <w:szCs w:val="28"/>
        </w:rPr>
        <w:t xml:space="preserve"> </w:t>
      </w:r>
      <w:r w:rsidRPr="00415175">
        <w:rPr>
          <w:bCs w:val="0"/>
          <w:szCs w:val="28"/>
        </w:rPr>
        <w:t>доходов</w:t>
      </w:r>
      <w:r w:rsidRPr="00415175">
        <w:rPr>
          <w:b w:val="0"/>
          <w:szCs w:val="28"/>
        </w:rPr>
        <w:t xml:space="preserve"> в городском бюджете 2013 года приходится  8,8 % или 1 274 693,48  тыс. рублей.   Объём неналоговых доходов в отчетном периоде  увеличился  относительно прошлого года на  83 665,90 тыс. рублей, в основном за счет увеличения доходов от   аренды  земельных участков.</w:t>
      </w:r>
      <w:r w:rsidRPr="00415175">
        <w:rPr>
          <w:b w:val="0"/>
          <w:color w:val="FF0000"/>
          <w:szCs w:val="28"/>
        </w:rPr>
        <w:t xml:space="preserve"> </w:t>
      </w:r>
      <w:r w:rsidRPr="00415175">
        <w:rPr>
          <w:b w:val="0"/>
          <w:szCs w:val="28"/>
        </w:rPr>
        <w:t xml:space="preserve"> </w:t>
      </w:r>
    </w:p>
    <w:p w:rsidR="008171BF" w:rsidRDefault="008171BF" w:rsidP="00415175">
      <w:pPr>
        <w:pStyle w:val="a6"/>
        <w:ind w:firstLine="567"/>
        <w:jc w:val="both"/>
        <w:rPr>
          <w:b w:val="0"/>
          <w:bCs w:val="0"/>
          <w:szCs w:val="28"/>
        </w:rPr>
      </w:pPr>
    </w:p>
    <w:p w:rsidR="00905AF8" w:rsidRPr="00905AF8" w:rsidRDefault="00905AF8" w:rsidP="00415175">
      <w:pPr>
        <w:pStyle w:val="a6"/>
        <w:ind w:firstLine="567"/>
        <w:jc w:val="both"/>
        <w:rPr>
          <w:color w:val="FF0000"/>
          <w:szCs w:val="28"/>
        </w:rPr>
      </w:pPr>
      <w:r w:rsidRPr="00415175">
        <w:rPr>
          <w:b w:val="0"/>
          <w:bCs w:val="0"/>
          <w:szCs w:val="28"/>
        </w:rPr>
        <w:t xml:space="preserve">Почти 86% неналоговых доходов бюджета формируются за счет  средств от продажи и использования имущества, находящегося в государственной и  муниципальной собственности. </w:t>
      </w:r>
      <w:r w:rsidRPr="00415175">
        <w:rPr>
          <w:b w:val="0"/>
          <w:szCs w:val="28"/>
        </w:rPr>
        <w:t>Их объем - 1 094 847,0 тыс. рублей</w:t>
      </w:r>
      <w:r w:rsidRPr="00905AF8">
        <w:rPr>
          <w:szCs w:val="28"/>
        </w:rPr>
        <w:t xml:space="preserve">.  </w:t>
      </w:r>
      <w:r w:rsidRPr="00905AF8">
        <w:rPr>
          <w:color w:val="FF0000"/>
          <w:szCs w:val="28"/>
        </w:rPr>
        <w:t xml:space="preserve">         </w:t>
      </w:r>
    </w:p>
    <w:p w:rsidR="00905AF8" w:rsidRPr="00905AF8" w:rsidRDefault="00905AF8" w:rsidP="00905AF8">
      <w:pPr>
        <w:pStyle w:val="a8"/>
        <w:spacing w:after="0"/>
        <w:rPr>
          <w:color w:val="FF0000"/>
          <w:sz w:val="28"/>
          <w:szCs w:val="28"/>
        </w:rPr>
      </w:pPr>
      <w:r w:rsidRPr="00905AF8">
        <w:rPr>
          <w:noProof/>
          <w:sz w:val="28"/>
          <w:szCs w:val="28"/>
        </w:rPr>
        <w:drawing>
          <wp:anchor distT="0" distB="0" distL="114300" distR="114300" simplePos="0" relativeHeight="251781120" behindDoc="0" locked="0" layoutInCell="1" allowOverlap="1" wp14:anchorId="2485B605" wp14:editId="38A4A752">
            <wp:simplePos x="0" y="0"/>
            <wp:positionH relativeFrom="column">
              <wp:posOffset>-3810</wp:posOffset>
            </wp:positionH>
            <wp:positionV relativeFrom="paragraph">
              <wp:posOffset>194945</wp:posOffset>
            </wp:positionV>
            <wp:extent cx="2409825" cy="1905000"/>
            <wp:effectExtent l="0" t="0" r="9525" b="0"/>
            <wp:wrapSquare wrapText="bothSides"/>
            <wp:docPr id="142" name="Рисунок 142" descr="Описание: http://vedomosti-ural.ru/uploadedFiles/images/132/Degtyarsk_ar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vedomosti-ural.ru/uploadedFiles/images/132/Degtyarsk_arend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AF8">
        <w:rPr>
          <w:bCs/>
          <w:color w:val="FF0000"/>
          <w:sz w:val="28"/>
          <w:szCs w:val="28"/>
        </w:rPr>
        <w:t xml:space="preserve"> </w:t>
      </w:r>
    </w:p>
    <w:p w:rsidR="00905AF8" w:rsidRDefault="00905AF8" w:rsidP="00905AF8">
      <w:pPr>
        <w:spacing w:after="0" w:line="240" w:lineRule="auto"/>
        <w:jc w:val="both"/>
        <w:rPr>
          <w:rFonts w:ascii="Times New Roman" w:hAnsi="Times New Roman"/>
          <w:sz w:val="28"/>
          <w:szCs w:val="28"/>
        </w:rPr>
      </w:pPr>
      <w:r w:rsidRPr="00905AF8">
        <w:rPr>
          <w:rFonts w:ascii="Times New Roman" w:hAnsi="Times New Roman"/>
          <w:b/>
          <w:bCs/>
          <w:sz w:val="28"/>
          <w:szCs w:val="28"/>
        </w:rPr>
        <w:t>А</w:t>
      </w:r>
      <w:r w:rsidRPr="00905AF8">
        <w:rPr>
          <w:rFonts w:ascii="Times New Roman" w:hAnsi="Times New Roman"/>
          <w:b/>
          <w:sz w:val="28"/>
          <w:szCs w:val="28"/>
        </w:rPr>
        <w:t>рендная плата за земельные участки, средства от продажи права аренды и доходы от продажи права на заключение договоров аренды  земельных участков</w:t>
      </w:r>
      <w:r w:rsidRPr="00905AF8">
        <w:rPr>
          <w:rFonts w:ascii="Times New Roman" w:hAnsi="Times New Roman"/>
          <w:sz w:val="28"/>
          <w:szCs w:val="28"/>
        </w:rPr>
        <w:t xml:space="preserve"> – это о</w:t>
      </w:r>
      <w:r w:rsidRPr="00905AF8">
        <w:rPr>
          <w:rFonts w:ascii="Times New Roman" w:hAnsi="Times New Roman"/>
          <w:bCs/>
          <w:sz w:val="28"/>
          <w:szCs w:val="28"/>
        </w:rPr>
        <w:t>сновной источник неналоговых доходов</w:t>
      </w:r>
      <w:r w:rsidRPr="00905AF8">
        <w:rPr>
          <w:rFonts w:ascii="Times New Roman" w:hAnsi="Times New Roman"/>
          <w:sz w:val="28"/>
          <w:szCs w:val="28"/>
        </w:rPr>
        <w:t>. При уточненном плане 777 624,00 тыс. рублей (утвержденный план - 593 400,00 тыс.</w:t>
      </w:r>
      <w:r w:rsidR="00415175">
        <w:rPr>
          <w:rFonts w:ascii="Times New Roman" w:hAnsi="Times New Roman"/>
          <w:sz w:val="28"/>
          <w:szCs w:val="28"/>
        </w:rPr>
        <w:t xml:space="preserve"> </w:t>
      </w:r>
      <w:r w:rsidRPr="00905AF8">
        <w:rPr>
          <w:rFonts w:ascii="Times New Roman" w:hAnsi="Times New Roman"/>
          <w:sz w:val="28"/>
          <w:szCs w:val="28"/>
        </w:rPr>
        <w:t>руб.) в бюджет поступило 827 367,75  тыс. рублей.  Полученные доходы превысили первоначальный план на 39,4% , а уточненный план на 6,4 %.</w:t>
      </w:r>
    </w:p>
    <w:p w:rsidR="00415175" w:rsidRDefault="00415175" w:rsidP="00905AF8">
      <w:pPr>
        <w:spacing w:after="0" w:line="240" w:lineRule="auto"/>
        <w:jc w:val="both"/>
        <w:rPr>
          <w:rFonts w:ascii="Times New Roman" w:hAnsi="Times New Roman"/>
          <w:sz w:val="28"/>
          <w:szCs w:val="28"/>
        </w:rPr>
      </w:pPr>
    </w:p>
    <w:p w:rsidR="00415175" w:rsidRDefault="00415175" w:rsidP="00905AF8">
      <w:pPr>
        <w:spacing w:after="0" w:line="240" w:lineRule="auto"/>
        <w:jc w:val="both"/>
        <w:rPr>
          <w:rFonts w:ascii="Times New Roman" w:hAnsi="Times New Roman"/>
          <w:sz w:val="28"/>
          <w:szCs w:val="28"/>
        </w:rPr>
      </w:pPr>
    </w:p>
    <w:p w:rsidR="00905AF8" w:rsidRPr="008171BF" w:rsidRDefault="00905AF8" w:rsidP="00905AF8">
      <w:pPr>
        <w:tabs>
          <w:tab w:val="left" w:pos="9072"/>
        </w:tabs>
        <w:spacing w:after="0" w:line="240" w:lineRule="auto"/>
        <w:ind w:firstLine="851"/>
        <w:jc w:val="right"/>
        <w:rPr>
          <w:rFonts w:ascii="Times New Roman" w:hAnsi="Times New Roman"/>
          <w:sz w:val="24"/>
          <w:szCs w:val="24"/>
        </w:rPr>
      </w:pPr>
      <w:r w:rsidRPr="008171BF">
        <w:rPr>
          <w:rFonts w:ascii="Times New Roman" w:hAnsi="Times New Roman"/>
          <w:iCs/>
          <w:sz w:val="24"/>
          <w:szCs w:val="24"/>
        </w:rPr>
        <w:t>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275"/>
        <w:gridCol w:w="1418"/>
        <w:gridCol w:w="1417"/>
        <w:gridCol w:w="1276"/>
        <w:gridCol w:w="1276"/>
      </w:tblGrid>
      <w:tr w:rsidR="00905AF8" w:rsidRPr="00905AF8" w:rsidTr="008171BF">
        <w:trPr>
          <w:trHeight w:val="489"/>
        </w:trPr>
        <w:tc>
          <w:tcPr>
            <w:tcW w:w="2977" w:type="dxa"/>
            <w:vMerge w:val="restart"/>
            <w:vAlign w:val="center"/>
          </w:tcPr>
          <w:p w:rsidR="00905AF8" w:rsidRPr="008171BF" w:rsidRDefault="00905AF8" w:rsidP="00905AF8">
            <w:pPr>
              <w:spacing w:after="0" w:line="240" w:lineRule="auto"/>
              <w:ind w:firstLine="851"/>
              <w:jc w:val="center"/>
              <w:rPr>
                <w:rFonts w:ascii="Times New Roman" w:hAnsi="Times New Roman"/>
              </w:rPr>
            </w:pPr>
            <w:r w:rsidRPr="008171BF">
              <w:rPr>
                <w:rFonts w:ascii="Times New Roman" w:hAnsi="Times New Roman"/>
              </w:rPr>
              <w:t>Показатели</w:t>
            </w:r>
          </w:p>
        </w:tc>
        <w:tc>
          <w:tcPr>
            <w:tcW w:w="2693" w:type="dxa"/>
            <w:gridSpan w:val="2"/>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План на 2013 год</w:t>
            </w:r>
          </w:p>
        </w:tc>
        <w:tc>
          <w:tcPr>
            <w:tcW w:w="1417" w:type="dxa"/>
            <w:vMerge w:val="restart"/>
            <w:vAlign w:val="center"/>
          </w:tcPr>
          <w:p w:rsidR="00905AF8" w:rsidRPr="008171BF" w:rsidRDefault="00905AF8" w:rsidP="00905AF8">
            <w:pPr>
              <w:spacing w:after="0" w:line="240" w:lineRule="auto"/>
              <w:ind w:firstLine="34"/>
              <w:jc w:val="center"/>
              <w:rPr>
                <w:rFonts w:ascii="Times New Roman" w:hAnsi="Times New Roman"/>
              </w:rPr>
            </w:pPr>
            <w:proofErr w:type="spellStart"/>
            <w:proofErr w:type="gramStart"/>
            <w:r w:rsidRPr="008171BF">
              <w:rPr>
                <w:rFonts w:ascii="Times New Roman" w:hAnsi="Times New Roman"/>
              </w:rPr>
              <w:t>Исполне</w:t>
            </w:r>
            <w:r w:rsidR="008171BF" w:rsidRPr="008171BF">
              <w:rPr>
                <w:rFonts w:ascii="Times New Roman" w:hAnsi="Times New Roman"/>
              </w:rPr>
              <w:t>-</w:t>
            </w:r>
            <w:r w:rsidRPr="008171BF">
              <w:rPr>
                <w:rFonts w:ascii="Times New Roman" w:hAnsi="Times New Roman"/>
              </w:rPr>
              <w:t>ние</w:t>
            </w:r>
            <w:proofErr w:type="spellEnd"/>
            <w:proofErr w:type="gramEnd"/>
          </w:p>
          <w:p w:rsidR="00905AF8" w:rsidRPr="008171BF" w:rsidRDefault="00905AF8" w:rsidP="00905AF8">
            <w:pPr>
              <w:spacing w:after="0" w:line="240" w:lineRule="auto"/>
              <w:ind w:firstLine="34"/>
              <w:jc w:val="center"/>
              <w:rPr>
                <w:rFonts w:ascii="Times New Roman" w:hAnsi="Times New Roman"/>
              </w:rPr>
            </w:pPr>
            <w:r w:rsidRPr="008171BF">
              <w:rPr>
                <w:rFonts w:ascii="Times New Roman" w:hAnsi="Times New Roman"/>
              </w:rPr>
              <w:t>2013 года</w:t>
            </w:r>
          </w:p>
        </w:tc>
        <w:tc>
          <w:tcPr>
            <w:tcW w:w="2552" w:type="dxa"/>
            <w:gridSpan w:val="2"/>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Отклонение</w:t>
            </w:r>
          </w:p>
        </w:tc>
      </w:tr>
      <w:tr w:rsidR="00905AF8" w:rsidRPr="00905AF8" w:rsidTr="008171BF">
        <w:trPr>
          <w:trHeight w:val="425"/>
        </w:trPr>
        <w:tc>
          <w:tcPr>
            <w:tcW w:w="2977" w:type="dxa"/>
            <w:vMerge/>
            <w:tcBorders>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p>
        </w:tc>
        <w:tc>
          <w:tcPr>
            <w:tcW w:w="1275" w:type="dxa"/>
            <w:tcBorders>
              <w:bottom w:val="single" w:sz="4" w:space="0" w:color="auto"/>
            </w:tcBorders>
            <w:vAlign w:val="center"/>
          </w:tcPr>
          <w:p w:rsidR="00905AF8" w:rsidRPr="008171BF" w:rsidRDefault="00905AF8" w:rsidP="008171BF">
            <w:pPr>
              <w:spacing w:after="0" w:line="240" w:lineRule="auto"/>
              <w:ind w:left="-108" w:right="-108"/>
              <w:jc w:val="center"/>
              <w:rPr>
                <w:rFonts w:ascii="Times New Roman" w:hAnsi="Times New Roman"/>
              </w:rPr>
            </w:pPr>
            <w:proofErr w:type="spellStart"/>
            <w:proofErr w:type="gramStart"/>
            <w:r w:rsidRPr="008171BF">
              <w:rPr>
                <w:rFonts w:ascii="Times New Roman" w:hAnsi="Times New Roman"/>
              </w:rPr>
              <w:t>Утверж</w:t>
            </w:r>
            <w:r w:rsidR="008171BF" w:rsidRPr="008171BF">
              <w:rPr>
                <w:rFonts w:ascii="Times New Roman" w:hAnsi="Times New Roman"/>
              </w:rPr>
              <w:t>-</w:t>
            </w:r>
            <w:r w:rsidRPr="008171BF">
              <w:rPr>
                <w:rFonts w:ascii="Times New Roman" w:hAnsi="Times New Roman"/>
              </w:rPr>
              <w:t>дённый</w:t>
            </w:r>
            <w:proofErr w:type="spellEnd"/>
            <w:proofErr w:type="gramEnd"/>
          </w:p>
        </w:tc>
        <w:tc>
          <w:tcPr>
            <w:tcW w:w="1418" w:type="dxa"/>
            <w:tcBorders>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proofErr w:type="gramStart"/>
            <w:r w:rsidRPr="008171BF">
              <w:rPr>
                <w:rFonts w:ascii="Times New Roman" w:hAnsi="Times New Roman"/>
              </w:rPr>
              <w:t>Уточнён</w:t>
            </w:r>
            <w:r w:rsidR="008171BF" w:rsidRPr="008171BF">
              <w:rPr>
                <w:rFonts w:ascii="Times New Roman" w:hAnsi="Times New Roman"/>
              </w:rPr>
              <w:t>-</w:t>
            </w:r>
            <w:proofErr w:type="spellStart"/>
            <w:r w:rsidRPr="008171BF">
              <w:rPr>
                <w:rFonts w:ascii="Times New Roman" w:hAnsi="Times New Roman"/>
              </w:rPr>
              <w:t>ный</w:t>
            </w:r>
            <w:proofErr w:type="spellEnd"/>
            <w:proofErr w:type="gramEnd"/>
          </w:p>
        </w:tc>
        <w:tc>
          <w:tcPr>
            <w:tcW w:w="1417" w:type="dxa"/>
            <w:vMerge/>
            <w:tcBorders>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p>
        </w:tc>
        <w:tc>
          <w:tcPr>
            <w:tcW w:w="1276" w:type="dxa"/>
            <w:tcBorders>
              <w:bottom w:val="single" w:sz="4" w:space="0" w:color="auto"/>
            </w:tcBorders>
            <w:vAlign w:val="center"/>
          </w:tcPr>
          <w:p w:rsidR="00905AF8" w:rsidRPr="008171BF" w:rsidRDefault="00905AF8" w:rsidP="008171BF">
            <w:pPr>
              <w:spacing w:after="0" w:line="240" w:lineRule="auto"/>
              <w:jc w:val="center"/>
              <w:rPr>
                <w:rFonts w:ascii="Times New Roman" w:hAnsi="Times New Roman"/>
              </w:rPr>
            </w:pPr>
            <w:r w:rsidRPr="008171BF">
              <w:rPr>
                <w:rFonts w:ascii="Times New Roman" w:hAnsi="Times New Roman"/>
              </w:rPr>
              <w:t xml:space="preserve">от </w:t>
            </w:r>
            <w:proofErr w:type="spellStart"/>
            <w:proofErr w:type="gramStart"/>
            <w:r w:rsidRPr="008171BF">
              <w:rPr>
                <w:rFonts w:ascii="Times New Roman" w:hAnsi="Times New Roman"/>
              </w:rPr>
              <w:t>утверж</w:t>
            </w:r>
            <w:proofErr w:type="spellEnd"/>
            <w:r w:rsidR="008171BF" w:rsidRPr="008171BF">
              <w:rPr>
                <w:rFonts w:ascii="Times New Roman" w:hAnsi="Times New Roman"/>
              </w:rPr>
              <w:t>-</w:t>
            </w:r>
            <w:r w:rsidRPr="008171BF">
              <w:rPr>
                <w:rFonts w:ascii="Times New Roman" w:hAnsi="Times New Roman"/>
              </w:rPr>
              <w:t>денного</w:t>
            </w:r>
            <w:proofErr w:type="gramEnd"/>
            <w:r w:rsidRPr="008171BF">
              <w:rPr>
                <w:rFonts w:ascii="Times New Roman" w:hAnsi="Times New Roman"/>
              </w:rPr>
              <w:t xml:space="preserve"> плана</w:t>
            </w:r>
          </w:p>
        </w:tc>
        <w:tc>
          <w:tcPr>
            <w:tcW w:w="1276" w:type="dxa"/>
            <w:tcBorders>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 xml:space="preserve">от </w:t>
            </w:r>
            <w:proofErr w:type="gramStart"/>
            <w:r w:rsidRPr="008171BF">
              <w:rPr>
                <w:rFonts w:ascii="Times New Roman" w:hAnsi="Times New Roman"/>
              </w:rPr>
              <w:t>уточен</w:t>
            </w:r>
            <w:r w:rsidR="008171BF" w:rsidRPr="008171BF">
              <w:rPr>
                <w:rFonts w:ascii="Times New Roman" w:hAnsi="Times New Roman"/>
              </w:rPr>
              <w:t>-</w:t>
            </w:r>
            <w:proofErr w:type="spellStart"/>
            <w:r w:rsidRPr="008171BF">
              <w:rPr>
                <w:rFonts w:ascii="Times New Roman" w:hAnsi="Times New Roman"/>
              </w:rPr>
              <w:t>ного</w:t>
            </w:r>
            <w:proofErr w:type="spellEnd"/>
            <w:proofErr w:type="gramEnd"/>
            <w:r w:rsidRPr="008171BF">
              <w:rPr>
                <w:rFonts w:ascii="Times New Roman" w:hAnsi="Times New Roman"/>
              </w:rPr>
              <w:t xml:space="preserve"> плана</w:t>
            </w:r>
          </w:p>
        </w:tc>
      </w:tr>
      <w:tr w:rsidR="00905AF8" w:rsidRPr="00905AF8" w:rsidTr="008171BF">
        <w:trPr>
          <w:trHeight w:val="1615"/>
        </w:trPr>
        <w:tc>
          <w:tcPr>
            <w:tcW w:w="2977" w:type="dxa"/>
            <w:tcBorders>
              <w:bottom w:val="single" w:sz="4" w:space="0" w:color="auto"/>
            </w:tcBorders>
          </w:tcPr>
          <w:p w:rsidR="00905AF8" w:rsidRPr="008171BF" w:rsidRDefault="00905AF8" w:rsidP="00905AF8">
            <w:pPr>
              <w:spacing w:after="0" w:line="240" w:lineRule="auto"/>
              <w:jc w:val="both"/>
              <w:rPr>
                <w:rFonts w:ascii="Times New Roman" w:hAnsi="Times New Roman"/>
              </w:rPr>
            </w:pPr>
            <w:r w:rsidRPr="008171BF">
              <w:rPr>
                <w:rFonts w:ascii="Times New Roman" w:hAnsi="Times New Roman"/>
              </w:rPr>
              <w:t>1.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в том числе:</w:t>
            </w:r>
          </w:p>
        </w:tc>
        <w:tc>
          <w:tcPr>
            <w:tcW w:w="1275" w:type="dxa"/>
            <w:tcBorders>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592 000,00</w:t>
            </w:r>
          </w:p>
        </w:tc>
        <w:tc>
          <w:tcPr>
            <w:tcW w:w="1418" w:type="dxa"/>
            <w:tcBorders>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777 316,00</w:t>
            </w:r>
          </w:p>
        </w:tc>
        <w:tc>
          <w:tcPr>
            <w:tcW w:w="1417" w:type="dxa"/>
            <w:tcBorders>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826 930,13</w:t>
            </w:r>
          </w:p>
        </w:tc>
        <w:tc>
          <w:tcPr>
            <w:tcW w:w="1276" w:type="dxa"/>
            <w:tcBorders>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234 930,13</w:t>
            </w:r>
          </w:p>
        </w:tc>
        <w:tc>
          <w:tcPr>
            <w:tcW w:w="1276" w:type="dxa"/>
            <w:tcBorders>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49 614,13</w:t>
            </w:r>
          </w:p>
        </w:tc>
      </w:tr>
      <w:tr w:rsidR="00905AF8" w:rsidRPr="00905AF8" w:rsidTr="008171BF">
        <w:trPr>
          <w:trHeight w:val="428"/>
        </w:trPr>
        <w:tc>
          <w:tcPr>
            <w:tcW w:w="2977" w:type="dxa"/>
            <w:tcBorders>
              <w:top w:val="single" w:sz="4" w:space="0" w:color="auto"/>
              <w:left w:val="single" w:sz="4" w:space="0" w:color="auto"/>
              <w:bottom w:val="single" w:sz="4" w:space="0" w:color="auto"/>
              <w:right w:val="single" w:sz="4" w:space="0" w:color="auto"/>
            </w:tcBorders>
          </w:tcPr>
          <w:p w:rsidR="00905AF8" w:rsidRPr="008171BF" w:rsidRDefault="00905AF8" w:rsidP="00905AF8">
            <w:pPr>
              <w:spacing w:after="0" w:line="240" w:lineRule="auto"/>
              <w:rPr>
                <w:rFonts w:ascii="Times New Roman" w:hAnsi="Times New Roman"/>
                <w:i/>
              </w:rPr>
            </w:pPr>
            <w:r w:rsidRPr="008171BF">
              <w:rPr>
                <w:rFonts w:ascii="Times New Roman" w:hAnsi="Times New Roman"/>
                <w:i/>
              </w:rPr>
              <w:t>аренда земельных участков по договорам аренды</w:t>
            </w:r>
          </w:p>
        </w:tc>
        <w:tc>
          <w:tcPr>
            <w:tcW w:w="1275"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552 000,00</w:t>
            </w:r>
          </w:p>
        </w:tc>
        <w:tc>
          <w:tcPr>
            <w:tcW w:w="1418"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748 000,00</w:t>
            </w:r>
          </w:p>
        </w:tc>
        <w:tc>
          <w:tcPr>
            <w:tcW w:w="1417"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801 342,93</w:t>
            </w:r>
          </w:p>
        </w:tc>
        <w:tc>
          <w:tcPr>
            <w:tcW w:w="1276"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249 342,93</w:t>
            </w:r>
          </w:p>
        </w:tc>
        <w:tc>
          <w:tcPr>
            <w:tcW w:w="1276"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53 342,93</w:t>
            </w:r>
          </w:p>
        </w:tc>
      </w:tr>
      <w:tr w:rsidR="00905AF8" w:rsidRPr="00905AF8" w:rsidTr="008171BF">
        <w:trPr>
          <w:trHeight w:val="144"/>
        </w:trPr>
        <w:tc>
          <w:tcPr>
            <w:tcW w:w="2977" w:type="dxa"/>
            <w:tcBorders>
              <w:top w:val="single" w:sz="4" w:space="0" w:color="auto"/>
              <w:left w:val="single" w:sz="4" w:space="0" w:color="auto"/>
              <w:bottom w:val="single" w:sz="4" w:space="0" w:color="auto"/>
              <w:right w:val="single" w:sz="4" w:space="0" w:color="auto"/>
            </w:tcBorders>
          </w:tcPr>
          <w:p w:rsidR="00905AF8" w:rsidRPr="008171BF" w:rsidRDefault="00905AF8" w:rsidP="00905AF8">
            <w:pPr>
              <w:spacing w:after="0" w:line="240" w:lineRule="auto"/>
              <w:rPr>
                <w:rFonts w:ascii="Times New Roman" w:hAnsi="Times New Roman"/>
                <w:i/>
              </w:rPr>
            </w:pPr>
            <w:r w:rsidRPr="008171BF">
              <w:rPr>
                <w:rFonts w:ascii="Times New Roman" w:hAnsi="Times New Roman"/>
                <w:i/>
              </w:rPr>
              <w:t>продажа права аренды земельных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35 000,00</w:t>
            </w:r>
          </w:p>
        </w:tc>
        <w:tc>
          <w:tcPr>
            <w:tcW w:w="1418"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22 500,00</w:t>
            </w:r>
          </w:p>
        </w:tc>
        <w:tc>
          <w:tcPr>
            <w:tcW w:w="1417"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20 211,20</w:t>
            </w:r>
          </w:p>
        </w:tc>
        <w:tc>
          <w:tcPr>
            <w:tcW w:w="1276"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- 14 788,80</w:t>
            </w:r>
          </w:p>
        </w:tc>
        <w:tc>
          <w:tcPr>
            <w:tcW w:w="1276"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- 2 288,80</w:t>
            </w:r>
          </w:p>
        </w:tc>
      </w:tr>
      <w:tr w:rsidR="00905AF8" w:rsidRPr="00905AF8" w:rsidTr="008171BF">
        <w:trPr>
          <w:trHeight w:val="406"/>
        </w:trPr>
        <w:tc>
          <w:tcPr>
            <w:tcW w:w="2977" w:type="dxa"/>
            <w:tcBorders>
              <w:top w:val="single" w:sz="4" w:space="0" w:color="auto"/>
              <w:left w:val="single" w:sz="4" w:space="0" w:color="auto"/>
              <w:bottom w:val="single" w:sz="4" w:space="0" w:color="auto"/>
              <w:right w:val="single" w:sz="4" w:space="0" w:color="auto"/>
            </w:tcBorders>
          </w:tcPr>
          <w:p w:rsidR="00905AF8" w:rsidRPr="008171BF" w:rsidRDefault="00905AF8" w:rsidP="00905AF8">
            <w:pPr>
              <w:spacing w:after="0" w:line="240" w:lineRule="auto"/>
              <w:rPr>
                <w:rFonts w:ascii="Times New Roman" w:hAnsi="Times New Roman"/>
                <w:i/>
              </w:rPr>
            </w:pPr>
            <w:r w:rsidRPr="008171BF">
              <w:rPr>
                <w:rFonts w:ascii="Times New Roman" w:hAnsi="Times New Roman"/>
                <w:i/>
              </w:rPr>
              <w:t>продажа права на заключение договоров аренды земельного участка</w:t>
            </w:r>
          </w:p>
        </w:tc>
        <w:tc>
          <w:tcPr>
            <w:tcW w:w="1275"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5 000,00</w:t>
            </w:r>
          </w:p>
        </w:tc>
        <w:tc>
          <w:tcPr>
            <w:tcW w:w="1418"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6 816,00</w:t>
            </w:r>
          </w:p>
        </w:tc>
        <w:tc>
          <w:tcPr>
            <w:tcW w:w="1417"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5 376,00</w:t>
            </w:r>
          </w:p>
        </w:tc>
        <w:tc>
          <w:tcPr>
            <w:tcW w:w="1276"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376,00</w:t>
            </w:r>
          </w:p>
        </w:tc>
        <w:tc>
          <w:tcPr>
            <w:tcW w:w="1276"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- 1 440,00</w:t>
            </w:r>
          </w:p>
        </w:tc>
      </w:tr>
      <w:tr w:rsidR="00905AF8" w:rsidRPr="00905AF8" w:rsidTr="008171BF">
        <w:trPr>
          <w:trHeight w:val="1408"/>
        </w:trPr>
        <w:tc>
          <w:tcPr>
            <w:tcW w:w="2977" w:type="dxa"/>
            <w:tcBorders>
              <w:top w:val="single" w:sz="4" w:space="0" w:color="auto"/>
              <w:bottom w:val="single" w:sz="4" w:space="0" w:color="auto"/>
            </w:tcBorders>
          </w:tcPr>
          <w:p w:rsidR="00905AF8" w:rsidRPr="008171BF" w:rsidRDefault="00905AF8" w:rsidP="00905AF8">
            <w:pPr>
              <w:spacing w:after="0" w:line="240" w:lineRule="auto"/>
              <w:jc w:val="both"/>
              <w:rPr>
                <w:rFonts w:ascii="Times New Roman" w:hAnsi="Times New Roman"/>
              </w:rPr>
            </w:pPr>
            <w:r w:rsidRPr="008171BF">
              <w:rPr>
                <w:rFonts w:ascii="Times New Roman" w:hAnsi="Times New Roman"/>
              </w:rPr>
              <w:lastRenderedPageBreak/>
              <w:t>2. Доходы, получаемые в виде арендной платы, а также средства от продажи права на заключение договоров аренды за землю, находящиеся в собственности городских округов</w:t>
            </w:r>
          </w:p>
        </w:tc>
        <w:tc>
          <w:tcPr>
            <w:tcW w:w="1275"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1 400,00</w:t>
            </w:r>
          </w:p>
        </w:tc>
        <w:tc>
          <w:tcPr>
            <w:tcW w:w="1418"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308,00</w:t>
            </w:r>
          </w:p>
        </w:tc>
        <w:tc>
          <w:tcPr>
            <w:tcW w:w="1417"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437,62</w:t>
            </w:r>
          </w:p>
        </w:tc>
        <w:tc>
          <w:tcPr>
            <w:tcW w:w="1276"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- 962,38</w:t>
            </w:r>
          </w:p>
        </w:tc>
        <w:tc>
          <w:tcPr>
            <w:tcW w:w="1276"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129,62</w:t>
            </w:r>
          </w:p>
        </w:tc>
      </w:tr>
      <w:tr w:rsidR="00905AF8" w:rsidRPr="00905AF8" w:rsidTr="008171BF">
        <w:trPr>
          <w:trHeight w:val="358"/>
        </w:trPr>
        <w:tc>
          <w:tcPr>
            <w:tcW w:w="2977" w:type="dxa"/>
            <w:tcBorders>
              <w:top w:val="single" w:sz="4" w:space="0" w:color="auto"/>
              <w:bottom w:val="single" w:sz="4" w:space="0" w:color="auto"/>
            </w:tcBorders>
          </w:tcPr>
          <w:p w:rsidR="00905AF8" w:rsidRPr="008171BF" w:rsidRDefault="00905AF8" w:rsidP="00905AF8">
            <w:pPr>
              <w:spacing w:after="0" w:line="240" w:lineRule="auto"/>
              <w:jc w:val="both"/>
              <w:rPr>
                <w:rFonts w:ascii="Times New Roman" w:hAnsi="Times New Roman"/>
                <w:b/>
              </w:rPr>
            </w:pPr>
            <w:r w:rsidRPr="008171BF">
              <w:rPr>
                <w:rFonts w:ascii="Times New Roman" w:hAnsi="Times New Roman"/>
                <w:b/>
              </w:rPr>
              <w:t>ИТОГО:</w:t>
            </w:r>
          </w:p>
        </w:tc>
        <w:tc>
          <w:tcPr>
            <w:tcW w:w="1275"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b/>
              </w:rPr>
            </w:pPr>
            <w:r w:rsidRPr="008171BF">
              <w:rPr>
                <w:rFonts w:ascii="Times New Roman" w:hAnsi="Times New Roman"/>
                <w:b/>
              </w:rPr>
              <w:t>593 400,00</w:t>
            </w:r>
          </w:p>
        </w:tc>
        <w:tc>
          <w:tcPr>
            <w:tcW w:w="1418" w:type="dxa"/>
            <w:tcBorders>
              <w:top w:val="single" w:sz="4" w:space="0" w:color="auto"/>
              <w:bottom w:val="single" w:sz="4" w:space="0" w:color="auto"/>
            </w:tcBorders>
            <w:vAlign w:val="center"/>
          </w:tcPr>
          <w:p w:rsidR="00905AF8" w:rsidRPr="008171BF" w:rsidRDefault="00905AF8" w:rsidP="00905AF8">
            <w:pPr>
              <w:spacing w:after="0" w:line="240" w:lineRule="auto"/>
              <w:ind w:left="-159" w:right="-199"/>
              <w:jc w:val="center"/>
              <w:rPr>
                <w:rFonts w:ascii="Times New Roman" w:hAnsi="Times New Roman"/>
                <w:b/>
              </w:rPr>
            </w:pPr>
            <w:r w:rsidRPr="008171BF">
              <w:rPr>
                <w:rFonts w:ascii="Times New Roman" w:hAnsi="Times New Roman"/>
                <w:b/>
              </w:rPr>
              <w:t>777 624,00</w:t>
            </w:r>
          </w:p>
        </w:tc>
        <w:tc>
          <w:tcPr>
            <w:tcW w:w="1417"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b/>
              </w:rPr>
            </w:pPr>
            <w:r w:rsidRPr="008171BF">
              <w:rPr>
                <w:rFonts w:ascii="Times New Roman" w:hAnsi="Times New Roman"/>
                <w:b/>
              </w:rPr>
              <w:t>827 367,75</w:t>
            </w:r>
          </w:p>
        </w:tc>
        <w:tc>
          <w:tcPr>
            <w:tcW w:w="1276"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b/>
              </w:rPr>
            </w:pPr>
            <w:r w:rsidRPr="008171BF">
              <w:rPr>
                <w:rFonts w:ascii="Times New Roman" w:hAnsi="Times New Roman"/>
                <w:b/>
              </w:rPr>
              <w:t>233 967,75</w:t>
            </w:r>
          </w:p>
        </w:tc>
        <w:tc>
          <w:tcPr>
            <w:tcW w:w="1276"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b/>
              </w:rPr>
            </w:pPr>
            <w:r w:rsidRPr="008171BF">
              <w:rPr>
                <w:rFonts w:ascii="Times New Roman" w:hAnsi="Times New Roman"/>
                <w:b/>
              </w:rPr>
              <w:t>49 743,75</w:t>
            </w:r>
          </w:p>
        </w:tc>
      </w:tr>
    </w:tbl>
    <w:p w:rsidR="00905AF8" w:rsidRPr="00905AF8" w:rsidRDefault="00905AF8" w:rsidP="00905AF8">
      <w:pPr>
        <w:spacing w:after="0" w:line="240" w:lineRule="auto"/>
        <w:ind w:firstLine="851"/>
        <w:jc w:val="both"/>
        <w:rPr>
          <w:rFonts w:ascii="Times New Roman" w:hAnsi="Times New Roman"/>
          <w:sz w:val="28"/>
          <w:szCs w:val="28"/>
        </w:rPr>
      </w:pPr>
      <w:r w:rsidRPr="00905AF8">
        <w:rPr>
          <w:rFonts w:ascii="Times New Roman" w:hAnsi="Times New Roman"/>
          <w:b/>
          <w:sz w:val="28"/>
          <w:szCs w:val="28"/>
        </w:rPr>
        <w:t xml:space="preserve"> </w:t>
      </w:r>
    </w:p>
    <w:p w:rsidR="00905AF8" w:rsidRPr="00905AF8" w:rsidRDefault="00905AF8" w:rsidP="008171BF">
      <w:pPr>
        <w:spacing w:after="0" w:line="240" w:lineRule="auto"/>
        <w:ind w:firstLine="567"/>
        <w:jc w:val="both"/>
        <w:rPr>
          <w:rFonts w:ascii="Times New Roman" w:hAnsi="Times New Roman"/>
          <w:sz w:val="28"/>
          <w:szCs w:val="28"/>
        </w:rPr>
      </w:pPr>
      <w:r w:rsidRPr="00905AF8">
        <w:rPr>
          <w:rFonts w:ascii="Times New Roman" w:hAnsi="Times New Roman"/>
          <w:sz w:val="28"/>
          <w:szCs w:val="28"/>
        </w:rPr>
        <w:t>Основными причинами роста поступлений арендных платежей являются:</w:t>
      </w:r>
    </w:p>
    <w:p w:rsidR="00905AF8" w:rsidRPr="00905AF8" w:rsidRDefault="00905AF8" w:rsidP="008171BF">
      <w:pPr>
        <w:spacing w:after="0" w:line="240" w:lineRule="auto"/>
        <w:ind w:firstLine="567"/>
        <w:jc w:val="both"/>
        <w:rPr>
          <w:rFonts w:ascii="Times New Roman" w:hAnsi="Times New Roman"/>
          <w:sz w:val="28"/>
          <w:szCs w:val="28"/>
        </w:rPr>
      </w:pPr>
      <w:r w:rsidRPr="00905AF8">
        <w:rPr>
          <w:rFonts w:ascii="Times New Roman" w:hAnsi="Times New Roman"/>
          <w:sz w:val="28"/>
          <w:szCs w:val="28"/>
        </w:rPr>
        <w:t>- оплата за фактическое использование земельных участков без договоров аренды;</w:t>
      </w:r>
    </w:p>
    <w:p w:rsidR="00905AF8" w:rsidRPr="00905AF8" w:rsidRDefault="00905AF8" w:rsidP="008171BF">
      <w:pPr>
        <w:spacing w:after="0" w:line="240" w:lineRule="auto"/>
        <w:ind w:firstLine="567"/>
        <w:jc w:val="both"/>
        <w:rPr>
          <w:rFonts w:ascii="Times New Roman" w:hAnsi="Times New Roman"/>
          <w:sz w:val="28"/>
          <w:szCs w:val="28"/>
        </w:rPr>
      </w:pPr>
      <w:r w:rsidRPr="00905AF8">
        <w:rPr>
          <w:rFonts w:ascii="Times New Roman" w:hAnsi="Times New Roman"/>
          <w:sz w:val="28"/>
          <w:szCs w:val="28"/>
        </w:rPr>
        <w:t>- заключение договоров аренды по вновь образованным земельным участкам и перечисление арендной платы в установленные сроки;</w:t>
      </w:r>
    </w:p>
    <w:p w:rsidR="00905AF8" w:rsidRPr="00905AF8" w:rsidRDefault="00905AF8" w:rsidP="008171BF">
      <w:pPr>
        <w:spacing w:after="0" w:line="240" w:lineRule="auto"/>
        <w:ind w:firstLine="567"/>
        <w:jc w:val="both"/>
        <w:rPr>
          <w:rFonts w:ascii="Times New Roman" w:hAnsi="Times New Roman"/>
          <w:sz w:val="28"/>
          <w:szCs w:val="28"/>
        </w:rPr>
      </w:pPr>
      <w:r w:rsidRPr="00905AF8">
        <w:rPr>
          <w:rFonts w:ascii="Times New Roman" w:hAnsi="Times New Roman"/>
          <w:sz w:val="28"/>
          <w:szCs w:val="28"/>
        </w:rPr>
        <w:t>- проведение постоянной работы по взысканию задолженности по арендной плате за землю (комиссии, уведомления, взыскание в судебном порядке);</w:t>
      </w:r>
    </w:p>
    <w:p w:rsidR="00905AF8" w:rsidRPr="00905AF8" w:rsidRDefault="00905AF8" w:rsidP="008171BF">
      <w:pPr>
        <w:tabs>
          <w:tab w:val="left" w:pos="851"/>
        </w:tabs>
        <w:spacing w:after="0" w:line="240" w:lineRule="auto"/>
        <w:ind w:firstLine="567"/>
        <w:jc w:val="both"/>
        <w:rPr>
          <w:rFonts w:ascii="Times New Roman" w:hAnsi="Times New Roman"/>
          <w:bCs/>
          <w:sz w:val="28"/>
          <w:szCs w:val="28"/>
        </w:rPr>
      </w:pPr>
      <w:r w:rsidRPr="00905AF8">
        <w:rPr>
          <w:rFonts w:ascii="Times New Roman" w:hAnsi="Times New Roman"/>
          <w:sz w:val="28"/>
          <w:szCs w:val="28"/>
        </w:rPr>
        <w:t xml:space="preserve">- применение установленных коэффициентов строительства по договорам аренды земельных участков, утвержденных </w:t>
      </w:r>
      <w:r w:rsidRPr="00905AF8">
        <w:rPr>
          <w:rFonts w:ascii="Times New Roman" w:hAnsi="Times New Roman"/>
          <w:bCs/>
          <w:sz w:val="28"/>
          <w:szCs w:val="28"/>
        </w:rPr>
        <w:t>постановлением Правительства Ханты-Мансийского автономного округа - Югры от 30.05.2013 №208-п «О внесении изменений в приложение к постановлению Правительства Ханты-Мансийского автономного округа – Югры от 02.12.2011 №457-п «Об арендной плате за земельные участки земель населенных пунктов»;</w:t>
      </w:r>
    </w:p>
    <w:p w:rsidR="00905AF8" w:rsidRPr="00905AF8" w:rsidRDefault="00905AF8" w:rsidP="008171BF">
      <w:pPr>
        <w:spacing w:after="0" w:line="240" w:lineRule="auto"/>
        <w:ind w:firstLine="567"/>
        <w:jc w:val="both"/>
        <w:rPr>
          <w:rFonts w:ascii="Times New Roman" w:hAnsi="Times New Roman"/>
          <w:sz w:val="28"/>
          <w:szCs w:val="28"/>
        </w:rPr>
      </w:pPr>
      <w:r w:rsidRPr="00905AF8">
        <w:rPr>
          <w:rFonts w:ascii="Times New Roman" w:hAnsi="Times New Roman"/>
          <w:sz w:val="28"/>
          <w:szCs w:val="28"/>
        </w:rPr>
        <w:t xml:space="preserve">- возмещение стоимости неосновательного обогащения в связи с использованием земельных участков без правоустанавливающих и </w:t>
      </w:r>
      <w:proofErr w:type="spellStart"/>
      <w:r w:rsidRPr="00905AF8">
        <w:rPr>
          <w:rFonts w:ascii="Times New Roman" w:hAnsi="Times New Roman"/>
          <w:sz w:val="28"/>
          <w:szCs w:val="28"/>
        </w:rPr>
        <w:t>правоудостоверяющих</w:t>
      </w:r>
      <w:proofErr w:type="spellEnd"/>
      <w:r w:rsidRPr="00905AF8">
        <w:rPr>
          <w:rFonts w:ascii="Times New Roman" w:hAnsi="Times New Roman"/>
          <w:sz w:val="28"/>
          <w:szCs w:val="28"/>
        </w:rPr>
        <w:t xml:space="preserve"> документов;</w:t>
      </w:r>
    </w:p>
    <w:p w:rsidR="00905AF8" w:rsidRPr="00905AF8" w:rsidRDefault="00905AF8" w:rsidP="008171BF">
      <w:pPr>
        <w:spacing w:after="0" w:line="240" w:lineRule="auto"/>
        <w:ind w:firstLine="567"/>
        <w:jc w:val="both"/>
        <w:rPr>
          <w:rFonts w:ascii="Times New Roman" w:hAnsi="Times New Roman"/>
          <w:sz w:val="28"/>
          <w:szCs w:val="28"/>
        </w:rPr>
      </w:pPr>
      <w:r w:rsidRPr="00905AF8">
        <w:rPr>
          <w:rFonts w:ascii="Times New Roman" w:hAnsi="Times New Roman"/>
          <w:sz w:val="28"/>
          <w:szCs w:val="28"/>
        </w:rPr>
        <w:t>- предоставление земельного участка, находящегося в муниципальной собственности в аренд</w:t>
      </w:r>
      <w:proofErr w:type="gramStart"/>
      <w:r w:rsidRPr="00905AF8">
        <w:rPr>
          <w:rFonts w:ascii="Times New Roman" w:hAnsi="Times New Roman"/>
          <w:sz w:val="28"/>
          <w:szCs w:val="28"/>
        </w:rPr>
        <w:t>у ООО</w:t>
      </w:r>
      <w:proofErr w:type="gramEnd"/>
      <w:r w:rsidRPr="00905AF8">
        <w:rPr>
          <w:rFonts w:ascii="Times New Roman" w:hAnsi="Times New Roman"/>
          <w:sz w:val="28"/>
          <w:szCs w:val="28"/>
        </w:rPr>
        <w:t xml:space="preserve"> «</w:t>
      </w:r>
      <w:proofErr w:type="spellStart"/>
      <w:r w:rsidRPr="00905AF8">
        <w:rPr>
          <w:rFonts w:ascii="Times New Roman" w:hAnsi="Times New Roman"/>
          <w:sz w:val="28"/>
          <w:szCs w:val="28"/>
        </w:rPr>
        <w:t>Втормет</w:t>
      </w:r>
      <w:proofErr w:type="spellEnd"/>
      <w:r w:rsidRPr="00905AF8">
        <w:rPr>
          <w:rFonts w:ascii="Times New Roman" w:hAnsi="Times New Roman"/>
          <w:sz w:val="28"/>
          <w:szCs w:val="28"/>
        </w:rPr>
        <w:t xml:space="preserve">». </w:t>
      </w:r>
    </w:p>
    <w:p w:rsidR="00905AF8" w:rsidRPr="00905AF8" w:rsidRDefault="00905AF8" w:rsidP="008171BF">
      <w:pPr>
        <w:tabs>
          <w:tab w:val="left" w:pos="10760"/>
        </w:tabs>
        <w:spacing w:after="0" w:line="240" w:lineRule="auto"/>
        <w:ind w:firstLine="567"/>
        <w:jc w:val="both"/>
        <w:rPr>
          <w:rFonts w:ascii="Times New Roman" w:hAnsi="Times New Roman"/>
          <w:sz w:val="28"/>
          <w:szCs w:val="28"/>
        </w:rPr>
      </w:pPr>
      <w:r w:rsidRPr="00905AF8">
        <w:rPr>
          <w:rFonts w:ascii="Times New Roman" w:hAnsi="Times New Roman"/>
          <w:iCs/>
          <w:sz w:val="28"/>
          <w:szCs w:val="28"/>
        </w:rPr>
        <w:t xml:space="preserve"> План </w:t>
      </w:r>
      <w:r w:rsidRPr="00905AF8">
        <w:rPr>
          <w:rFonts w:ascii="Times New Roman" w:hAnsi="Times New Roman"/>
          <w:sz w:val="28"/>
          <w:szCs w:val="28"/>
        </w:rPr>
        <w:t>по доходам от продажи права аренды</w:t>
      </w:r>
      <w:r w:rsidRPr="00905AF8">
        <w:rPr>
          <w:rFonts w:ascii="Times New Roman" w:hAnsi="Times New Roman"/>
          <w:iCs/>
          <w:sz w:val="28"/>
          <w:szCs w:val="28"/>
        </w:rPr>
        <w:t xml:space="preserve"> и от </w:t>
      </w:r>
      <w:r w:rsidRPr="00905AF8">
        <w:rPr>
          <w:rFonts w:ascii="Times New Roman" w:hAnsi="Times New Roman"/>
          <w:sz w:val="28"/>
          <w:szCs w:val="28"/>
        </w:rPr>
        <w:t>продажи права на заключение договоров аренды не выполнен в связи с</w:t>
      </w:r>
      <w:r w:rsidRPr="00905AF8">
        <w:rPr>
          <w:rFonts w:ascii="Times New Roman" w:hAnsi="Times New Roman"/>
          <w:iCs/>
          <w:sz w:val="28"/>
          <w:szCs w:val="28"/>
        </w:rPr>
        <w:t xml:space="preserve"> </w:t>
      </w:r>
      <w:r w:rsidRPr="00905AF8">
        <w:rPr>
          <w:rFonts w:ascii="Times New Roman" w:hAnsi="Times New Roman"/>
          <w:sz w:val="28"/>
          <w:szCs w:val="28"/>
        </w:rPr>
        <w:t xml:space="preserve">тем, что суммы задатков за участие в аукционах по продаже права на заключение договоров аренды, организованных в конце 2013 года поступили в бюджет города в январе 2014 года. </w:t>
      </w:r>
    </w:p>
    <w:p w:rsidR="00905AF8" w:rsidRPr="00905AF8" w:rsidRDefault="00905AF8" w:rsidP="008171BF">
      <w:pPr>
        <w:pStyle w:val="a8"/>
        <w:spacing w:after="0"/>
        <w:ind w:left="0" w:firstLine="567"/>
        <w:rPr>
          <w:sz w:val="28"/>
          <w:szCs w:val="28"/>
        </w:rPr>
      </w:pPr>
    </w:p>
    <w:p w:rsidR="008171BF" w:rsidRDefault="00905AF8" w:rsidP="008171BF">
      <w:pPr>
        <w:pStyle w:val="a8"/>
        <w:spacing w:after="0"/>
        <w:ind w:left="0" w:firstLine="567"/>
        <w:jc w:val="both"/>
        <w:rPr>
          <w:sz w:val="28"/>
          <w:szCs w:val="28"/>
        </w:rPr>
      </w:pPr>
      <w:r w:rsidRPr="00905AF8">
        <w:rPr>
          <w:sz w:val="28"/>
          <w:szCs w:val="28"/>
        </w:rPr>
        <w:t>По сравнению с 2012 годом поступление арендной платы  увеличилось  на 128 484,53 тыс. рублей</w:t>
      </w:r>
      <w:r w:rsidR="008171BF">
        <w:rPr>
          <w:sz w:val="28"/>
          <w:szCs w:val="28"/>
        </w:rPr>
        <w:t>:</w:t>
      </w:r>
      <w:r w:rsidRPr="00905AF8">
        <w:rPr>
          <w:sz w:val="28"/>
          <w:szCs w:val="28"/>
        </w:rPr>
        <w:t xml:space="preserve">   </w:t>
      </w:r>
    </w:p>
    <w:p w:rsidR="00905AF8" w:rsidRPr="008171BF" w:rsidRDefault="00905AF8" w:rsidP="008171BF">
      <w:pPr>
        <w:pStyle w:val="a8"/>
        <w:spacing w:after="0"/>
        <w:ind w:left="0" w:firstLine="567"/>
        <w:jc w:val="right"/>
      </w:pPr>
      <w:r w:rsidRPr="00905AF8">
        <w:rPr>
          <w:sz w:val="28"/>
          <w:szCs w:val="28"/>
        </w:rPr>
        <w:t xml:space="preserve">                                                                                                                                                                                    </w:t>
      </w:r>
      <w:r w:rsidRPr="008171BF">
        <w:t>тыс.</w:t>
      </w:r>
      <w:r w:rsidR="008171BF" w:rsidRPr="008171BF">
        <w:t xml:space="preserve"> </w:t>
      </w:r>
      <w:r w:rsidRPr="008171BF">
        <w:t>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276"/>
        <w:gridCol w:w="1276"/>
        <w:gridCol w:w="1417"/>
        <w:gridCol w:w="1134"/>
      </w:tblGrid>
      <w:tr w:rsidR="00905AF8" w:rsidRPr="00905AF8" w:rsidTr="003054BD">
        <w:tc>
          <w:tcPr>
            <w:tcW w:w="4536" w:type="dxa"/>
            <w:tcBorders>
              <w:bottom w:val="single" w:sz="4" w:space="0" w:color="auto"/>
            </w:tcBorders>
          </w:tcPr>
          <w:p w:rsidR="00905AF8" w:rsidRPr="008171BF" w:rsidRDefault="00905AF8" w:rsidP="00905AF8">
            <w:pPr>
              <w:pStyle w:val="a8"/>
              <w:spacing w:after="0"/>
              <w:rPr>
                <w:sz w:val="22"/>
                <w:szCs w:val="22"/>
              </w:rPr>
            </w:pPr>
            <w:r w:rsidRPr="008171BF">
              <w:rPr>
                <w:sz w:val="22"/>
                <w:szCs w:val="22"/>
              </w:rPr>
              <w:t>Наименование доходного источника</w:t>
            </w:r>
          </w:p>
        </w:tc>
        <w:tc>
          <w:tcPr>
            <w:tcW w:w="1276" w:type="dxa"/>
            <w:tcBorders>
              <w:bottom w:val="single" w:sz="4" w:space="0" w:color="auto"/>
            </w:tcBorders>
            <w:vAlign w:val="center"/>
          </w:tcPr>
          <w:p w:rsidR="00905AF8" w:rsidRPr="008171BF" w:rsidRDefault="00905AF8" w:rsidP="008171BF">
            <w:pPr>
              <w:pStyle w:val="a8"/>
              <w:spacing w:after="0"/>
              <w:ind w:left="0" w:right="34"/>
              <w:jc w:val="center"/>
              <w:rPr>
                <w:sz w:val="22"/>
                <w:szCs w:val="22"/>
              </w:rPr>
            </w:pPr>
            <w:proofErr w:type="spellStart"/>
            <w:proofErr w:type="gramStart"/>
            <w:r w:rsidRPr="008171BF">
              <w:rPr>
                <w:sz w:val="22"/>
                <w:szCs w:val="22"/>
              </w:rPr>
              <w:t>Испол</w:t>
            </w:r>
            <w:r w:rsidR="008171BF" w:rsidRPr="008171BF">
              <w:rPr>
                <w:sz w:val="22"/>
                <w:szCs w:val="22"/>
              </w:rPr>
              <w:t>-</w:t>
            </w:r>
            <w:r w:rsidRPr="008171BF">
              <w:rPr>
                <w:sz w:val="22"/>
                <w:szCs w:val="22"/>
              </w:rPr>
              <w:t>нение</w:t>
            </w:r>
            <w:proofErr w:type="spellEnd"/>
            <w:proofErr w:type="gramEnd"/>
            <w:r w:rsidRPr="008171BF">
              <w:rPr>
                <w:sz w:val="22"/>
                <w:szCs w:val="22"/>
              </w:rPr>
              <w:t xml:space="preserve"> 2012 год</w:t>
            </w:r>
          </w:p>
        </w:tc>
        <w:tc>
          <w:tcPr>
            <w:tcW w:w="1276" w:type="dxa"/>
            <w:tcBorders>
              <w:bottom w:val="single" w:sz="4" w:space="0" w:color="auto"/>
            </w:tcBorders>
            <w:vAlign w:val="center"/>
          </w:tcPr>
          <w:p w:rsidR="00905AF8" w:rsidRPr="008171BF" w:rsidRDefault="00905AF8" w:rsidP="008171BF">
            <w:pPr>
              <w:pStyle w:val="a8"/>
              <w:spacing w:after="0"/>
              <w:ind w:left="0"/>
              <w:jc w:val="center"/>
              <w:rPr>
                <w:sz w:val="22"/>
                <w:szCs w:val="22"/>
              </w:rPr>
            </w:pPr>
            <w:proofErr w:type="spellStart"/>
            <w:proofErr w:type="gramStart"/>
            <w:r w:rsidRPr="008171BF">
              <w:rPr>
                <w:sz w:val="22"/>
                <w:szCs w:val="22"/>
              </w:rPr>
              <w:t>Испол</w:t>
            </w:r>
            <w:r w:rsidR="008171BF" w:rsidRPr="008171BF">
              <w:rPr>
                <w:sz w:val="22"/>
                <w:szCs w:val="22"/>
              </w:rPr>
              <w:t>-</w:t>
            </w:r>
            <w:r w:rsidRPr="008171BF">
              <w:rPr>
                <w:sz w:val="22"/>
                <w:szCs w:val="22"/>
              </w:rPr>
              <w:t>нение</w:t>
            </w:r>
            <w:proofErr w:type="spellEnd"/>
            <w:proofErr w:type="gramEnd"/>
            <w:r w:rsidRPr="008171BF">
              <w:rPr>
                <w:sz w:val="22"/>
                <w:szCs w:val="22"/>
              </w:rPr>
              <w:t xml:space="preserve"> 2013 год</w:t>
            </w:r>
          </w:p>
        </w:tc>
        <w:tc>
          <w:tcPr>
            <w:tcW w:w="1417" w:type="dxa"/>
            <w:tcBorders>
              <w:bottom w:val="single" w:sz="4" w:space="0" w:color="auto"/>
            </w:tcBorders>
            <w:vAlign w:val="center"/>
          </w:tcPr>
          <w:p w:rsidR="00905AF8" w:rsidRPr="008171BF" w:rsidRDefault="00905AF8" w:rsidP="008171BF">
            <w:pPr>
              <w:pStyle w:val="a8"/>
              <w:spacing w:after="0"/>
              <w:ind w:left="0"/>
              <w:jc w:val="center"/>
              <w:rPr>
                <w:sz w:val="22"/>
                <w:szCs w:val="22"/>
              </w:rPr>
            </w:pPr>
            <w:r w:rsidRPr="008171BF">
              <w:rPr>
                <w:sz w:val="22"/>
                <w:szCs w:val="22"/>
              </w:rPr>
              <w:t xml:space="preserve">Отклонение </w:t>
            </w:r>
          </w:p>
        </w:tc>
        <w:tc>
          <w:tcPr>
            <w:tcW w:w="1134" w:type="dxa"/>
            <w:tcBorders>
              <w:bottom w:val="single" w:sz="4" w:space="0" w:color="auto"/>
            </w:tcBorders>
            <w:vAlign w:val="center"/>
          </w:tcPr>
          <w:p w:rsidR="00905AF8" w:rsidRPr="008171BF" w:rsidRDefault="00905AF8" w:rsidP="008171BF">
            <w:pPr>
              <w:pStyle w:val="a8"/>
              <w:spacing w:after="0"/>
              <w:ind w:left="0"/>
              <w:jc w:val="center"/>
              <w:rPr>
                <w:sz w:val="22"/>
                <w:szCs w:val="22"/>
              </w:rPr>
            </w:pPr>
            <w:r w:rsidRPr="008171BF">
              <w:rPr>
                <w:sz w:val="22"/>
                <w:szCs w:val="22"/>
              </w:rPr>
              <w:t xml:space="preserve">% роста </w:t>
            </w:r>
          </w:p>
        </w:tc>
      </w:tr>
      <w:tr w:rsidR="00905AF8" w:rsidRPr="00905AF8" w:rsidTr="003054BD">
        <w:tc>
          <w:tcPr>
            <w:tcW w:w="4536" w:type="dxa"/>
            <w:tcBorders>
              <w:bottom w:val="single" w:sz="4" w:space="0" w:color="auto"/>
            </w:tcBorders>
          </w:tcPr>
          <w:p w:rsidR="00905AF8" w:rsidRPr="008171BF" w:rsidRDefault="00905AF8" w:rsidP="008171BF">
            <w:pPr>
              <w:pStyle w:val="a8"/>
              <w:spacing w:after="0"/>
              <w:ind w:left="34"/>
              <w:rPr>
                <w:sz w:val="22"/>
                <w:szCs w:val="22"/>
              </w:rPr>
            </w:pPr>
            <w:r w:rsidRPr="008171BF">
              <w:rPr>
                <w:sz w:val="22"/>
                <w:szCs w:val="22"/>
              </w:rPr>
              <w:t>1. Аренда земельных участков по договорам аренды и продажа права аренды земельных участков в том числе:</w:t>
            </w:r>
          </w:p>
        </w:tc>
        <w:tc>
          <w:tcPr>
            <w:tcW w:w="1276" w:type="dxa"/>
            <w:tcBorders>
              <w:bottom w:val="single" w:sz="4" w:space="0" w:color="auto"/>
            </w:tcBorders>
            <w:vAlign w:val="center"/>
          </w:tcPr>
          <w:p w:rsidR="00905AF8" w:rsidRPr="008171BF" w:rsidRDefault="00905AF8" w:rsidP="008171BF">
            <w:pPr>
              <w:spacing w:after="0" w:line="240" w:lineRule="auto"/>
              <w:ind w:left="34"/>
              <w:jc w:val="center"/>
              <w:rPr>
                <w:rFonts w:ascii="Times New Roman" w:hAnsi="Times New Roman"/>
              </w:rPr>
            </w:pPr>
            <w:r w:rsidRPr="008171BF">
              <w:rPr>
                <w:rFonts w:ascii="Times New Roman" w:hAnsi="Times New Roman"/>
              </w:rPr>
              <w:t>697 819,73</w:t>
            </w:r>
          </w:p>
        </w:tc>
        <w:tc>
          <w:tcPr>
            <w:tcW w:w="1276" w:type="dxa"/>
            <w:tcBorders>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826 930,13</w:t>
            </w:r>
          </w:p>
        </w:tc>
        <w:tc>
          <w:tcPr>
            <w:tcW w:w="1417" w:type="dxa"/>
            <w:tcBorders>
              <w:bottom w:val="single" w:sz="4" w:space="0" w:color="auto"/>
            </w:tcBorders>
            <w:vAlign w:val="center"/>
          </w:tcPr>
          <w:p w:rsidR="00905AF8" w:rsidRPr="008171BF" w:rsidRDefault="00905AF8" w:rsidP="008171BF">
            <w:pPr>
              <w:pStyle w:val="a8"/>
              <w:spacing w:after="0"/>
              <w:ind w:left="34"/>
              <w:jc w:val="center"/>
              <w:rPr>
                <w:sz w:val="22"/>
                <w:szCs w:val="22"/>
              </w:rPr>
            </w:pPr>
            <w:r w:rsidRPr="008171BF">
              <w:rPr>
                <w:sz w:val="22"/>
                <w:szCs w:val="22"/>
              </w:rPr>
              <w:t>129 110,40</w:t>
            </w:r>
          </w:p>
        </w:tc>
        <w:tc>
          <w:tcPr>
            <w:tcW w:w="1134" w:type="dxa"/>
            <w:tcBorders>
              <w:bottom w:val="single" w:sz="4" w:space="0" w:color="auto"/>
            </w:tcBorders>
            <w:vAlign w:val="center"/>
          </w:tcPr>
          <w:p w:rsidR="00905AF8" w:rsidRPr="008171BF" w:rsidRDefault="00905AF8" w:rsidP="008171BF">
            <w:pPr>
              <w:pStyle w:val="a8"/>
              <w:spacing w:after="0"/>
              <w:ind w:left="34"/>
              <w:jc w:val="center"/>
              <w:rPr>
                <w:sz w:val="22"/>
                <w:szCs w:val="22"/>
              </w:rPr>
            </w:pPr>
            <w:r w:rsidRPr="008171BF">
              <w:rPr>
                <w:sz w:val="22"/>
                <w:szCs w:val="22"/>
              </w:rPr>
              <w:t>18,5</w:t>
            </w:r>
          </w:p>
        </w:tc>
      </w:tr>
      <w:tr w:rsidR="00905AF8" w:rsidRPr="00905AF8" w:rsidTr="003054BD">
        <w:trPr>
          <w:trHeight w:val="77"/>
        </w:trPr>
        <w:tc>
          <w:tcPr>
            <w:tcW w:w="4536" w:type="dxa"/>
            <w:tcBorders>
              <w:top w:val="single" w:sz="4" w:space="0" w:color="auto"/>
              <w:left w:val="single" w:sz="4" w:space="0" w:color="auto"/>
              <w:bottom w:val="single" w:sz="4" w:space="0" w:color="auto"/>
              <w:right w:val="single" w:sz="4" w:space="0" w:color="auto"/>
            </w:tcBorders>
          </w:tcPr>
          <w:p w:rsidR="00905AF8" w:rsidRPr="008171BF" w:rsidRDefault="00905AF8" w:rsidP="008171BF">
            <w:pPr>
              <w:pStyle w:val="a8"/>
              <w:spacing w:after="0"/>
              <w:ind w:left="34" w:firstLine="176"/>
              <w:rPr>
                <w:i/>
                <w:sz w:val="22"/>
                <w:szCs w:val="22"/>
              </w:rPr>
            </w:pPr>
            <w:r w:rsidRPr="008171BF">
              <w:rPr>
                <w:i/>
                <w:sz w:val="22"/>
                <w:szCs w:val="22"/>
              </w:rPr>
              <w:t>-аренда земельных участков по договорам аренды;</w:t>
            </w:r>
          </w:p>
        </w:tc>
        <w:tc>
          <w:tcPr>
            <w:tcW w:w="1276"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8171BF">
            <w:pPr>
              <w:spacing w:after="0" w:line="240" w:lineRule="auto"/>
              <w:ind w:left="34"/>
              <w:jc w:val="center"/>
              <w:rPr>
                <w:rFonts w:ascii="Times New Roman" w:hAnsi="Times New Roman"/>
                <w:i/>
              </w:rPr>
            </w:pPr>
            <w:r w:rsidRPr="008171BF">
              <w:rPr>
                <w:rFonts w:ascii="Times New Roman" w:hAnsi="Times New Roman"/>
                <w:i/>
              </w:rPr>
              <w:t>678 408,05</w:t>
            </w:r>
          </w:p>
        </w:tc>
        <w:tc>
          <w:tcPr>
            <w:tcW w:w="1276"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801 342,93</w:t>
            </w:r>
          </w:p>
        </w:tc>
        <w:tc>
          <w:tcPr>
            <w:tcW w:w="1417"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8171BF">
            <w:pPr>
              <w:pStyle w:val="a8"/>
              <w:spacing w:after="0"/>
              <w:ind w:left="34"/>
              <w:jc w:val="center"/>
              <w:rPr>
                <w:i/>
                <w:sz w:val="22"/>
                <w:szCs w:val="22"/>
              </w:rPr>
            </w:pPr>
            <w:r w:rsidRPr="008171BF">
              <w:rPr>
                <w:i/>
                <w:sz w:val="22"/>
                <w:szCs w:val="22"/>
              </w:rPr>
              <w:t>122 934,88</w:t>
            </w:r>
          </w:p>
        </w:tc>
        <w:tc>
          <w:tcPr>
            <w:tcW w:w="1134"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8171BF">
            <w:pPr>
              <w:pStyle w:val="a8"/>
              <w:spacing w:after="0"/>
              <w:ind w:left="34"/>
              <w:jc w:val="center"/>
              <w:rPr>
                <w:i/>
                <w:sz w:val="22"/>
                <w:szCs w:val="22"/>
              </w:rPr>
            </w:pPr>
            <w:r w:rsidRPr="008171BF">
              <w:rPr>
                <w:i/>
                <w:sz w:val="22"/>
                <w:szCs w:val="22"/>
              </w:rPr>
              <w:t>18,1</w:t>
            </w:r>
          </w:p>
        </w:tc>
      </w:tr>
      <w:tr w:rsidR="00905AF8" w:rsidRPr="00905AF8" w:rsidTr="003054BD">
        <w:trPr>
          <w:trHeight w:val="305"/>
        </w:trPr>
        <w:tc>
          <w:tcPr>
            <w:tcW w:w="4536" w:type="dxa"/>
            <w:tcBorders>
              <w:top w:val="single" w:sz="4" w:space="0" w:color="auto"/>
              <w:left w:val="single" w:sz="4" w:space="0" w:color="auto"/>
              <w:bottom w:val="single" w:sz="4" w:space="0" w:color="auto"/>
              <w:right w:val="single" w:sz="4" w:space="0" w:color="auto"/>
            </w:tcBorders>
          </w:tcPr>
          <w:p w:rsidR="00905AF8" w:rsidRPr="008171BF" w:rsidRDefault="00905AF8" w:rsidP="008171BF">
            <w:pPr>
              <w:pStyle w:val="a8"/>
              <w:spacing w:after="0"/>
              <w:ind w:left="34" w:firstLine="176"/>
              <w:rPr>
                <w:i/>
                <w:sz w:val="22"/>
                <w:szCs w:val="22"/>
              </w:rPr>
            </w:pPr>
            <w:r w:rsidRPr="008171BF">
              <w:rPr>
                <w:i/>
                <w:sz w:val="22"/>
                <w:szCs w:val="22"/>
              </w:rPr>
              <w:lastRenderedPageBreak/>
              <w:t>-продажа права аренды земельных участков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05AF8" w:rsidRPr="008171BF" w:rsidRDefault="00905AF8" w:rsidP="008171BF">
            <w:pPr>
              <w:spacing w:after="0" w:line="240" w:lineRule="auto"/>
              <w:ind w:left="34"/>
              <w:jc w:val="center"/>
              <w:rPr>
                <w:rFonts w:ascii="Times New Roman" w:hAnsi="Times New Roman"/>
                <w:i/>
              </w:rPr>
            </w:pPr>
            <w:r w:rsidRPr="008171BF">
              <w:rPr>
                <w:rFonts w:ascii="Times New Roman" w:hAnsi="Times New Roman"/>
                <w:i/>
              </w:rPr>
              <w:t>17 011,68</w:t>
            </w:r>
          </w:p>
        </w:tc>
        <w:tc>
          <w:tcPr>
            <w:tcW w:w="1276"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20 211,20</w:t>
            </w:r>
          </w:p>
        </w:tc>
        <w:tc>
          <w:tcPr>
            <w:tcW w:w="1417"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8171BF">
            <w:pPr>
              <w:pStyle w:val="a8"/>
              <w:spacing w:after="0"/>
              <w:ind w:left="34"/>
              <w:jc w:val="center"/>
              <w:rPr>
                <w:i/>
                <w:sz w:val="22"/>
                <w:szCs w:val="22"/>
              </w:rPr>
            </w:pPr>
            <w:r w:rsidRPr="008171BF">
              <w:rPr>
                <w:i/>
                <w:sz w:val="22"/>
                <w:szCs w:val="22"/>
              </w:rPr>
              <w:t>3 199,52</w:t>
            </w:r>
          </w:p>
        </w:tc>
        <w:tc>
          <w:tcPr>
            <w:tcW w:w="1134"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8171BF">
            <w:pPr>
              <w:pStyle w:val="a8"/>
              <w:spacing w:after="0"/>
              <w:ind w:left="34"/>
              <w:jc w:val="center"/>
              <w:rPr>
                <w:i/>
                <w:sz w:val="22"/>
                <w:szCs w:val="22"/>
              </w:rPr>
            </w:pPr>
            <w:r w:rsidRPr="008171BF">
              <w:rPr>
                <w:i/>
                <w:sz w:val="22"/>
                <w:szCs w:val="22"/>
              </w:rPr>
              <w:t>18,8</w:t>
            </w:r>
          </w:p>
        </w:tc>
      </w:tr>
      <w:tr w:rsidR="00905AF8" w:rsidRPr="00905AF8" w:rsidTr="003054BD">
        <w:tc>
          <w:tcPr>
            <w:tcW w:w="4536" w:type="dxa"/>
            <w:tcBorders>
              <w:top w:val="single" w:sz="4" w:space="0" w:color="auto"/>
              <w:left w:val="single" w:sz="4" w:space="0" w:color="auto"/>
              <w:bottom w:val="single" w:sz="4" w:space="0" w:color="auto"/>
              <w:right w:val="single" w:sz="4" w:space="0" w:color="auto"/>
            </w:tcBorders>
          </w:tcPr>
          <w:p w:rsidR="00905AF8" w:rsidRPr="008171BF" w:rsidRDefault="00905AF8" w:rsidP="008171BF">
            <w:pPr>
              <w:pStyle w:val="a8"/>
              <w:spacing w:after="0"/>
              <w:ind w:left="34" w:firstLine="176"/>
              <w:rPr>
                <w:i/>
                <w:sz w:val="22"/>
                <w:szCs w:val="22"/>
              </w:rPr>
            </w:pPr>
            <w:r w:rsidRPr="008171BF">
              <w:rPr>
                <w:i/>
                <w:sz w:val="22"/>
                <w:szCs w:val="22"/>
              </w:rPr>
              <w:t>-продажа права на заключение договоров аренды земельного участка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05AF8" w:rsidRPr="008171BF" w:rsidRDefault="00905AF8" w:rsidP="008171BF">
            <w:pPr>
              <w:spacing w:after="0" w:line="240" w:lineRule="auto"/>
              <w:ind w:left="34"/>
              <w:jc w:val="center"/>
              <w:rPr>
                <w:rFonts w:ascii="Times New Roman" w:hAnsi="Times New Roman"/>
                <w:i/>
              </w:rPr>
            </w:pPr>
            <w:r w:rsidRPr="008171BF">
              <w:rPr>
                <w:rFonts w:ascii="Times New Roman" w:hAnsi="Times New Roman"/>
                <w:i/>
              </w:rPr>
              <w:t>2 400,00</w:t>
            </w:r>
          </w:p>
        </w:tc>
        <w:tc>
          <w:tcPr>
            <w:tcW w:w="1276"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905AF8">
            <w:pPr>
              <w:spacing w:after="0" w:line="240" w:lineRule="auto"/>
              <w:jc w:val="center"/>
              <w:rPr>
                <w:rFonts w:ascii="Times New Roman" w:hAnsi="Times New Roman"/>
                <w:i/>
              </w:rPr>
            </w:pPr>
            <w:r w:rsidRPr="008171BF">
              <w:rPr>
                <w:rFonts w:ascii="Times New Roman" w:hAnsi="Times New Roman"/>
                <w:i/>
              </w:rPr>
              <w:t>5 376,00</w:t>
            </w:r>
          </w:p>
        </w:tc>
        <w:tc>
          <w:tcPr>
            <w:tcW w:w="1417"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8171BF">
            <w:pPr>
              <w:pStyle w:val="a8"/>
              <w:spacing w:after="0"/>
              <w:ind w:left="34"/>
              <w:jc w:val="center"/>
              <w:rPr>
                <w:i/>
                <w:sz w:val="22"/>
                <w:szCs w:val="22"/>
              </w:rPr>
            </w:pPr>
            <w:r w:rsidRPr="008171BF">
              <w:rPr>
                <w:i/>
                <w:sz w:val="22"/>
                <w:szCs w:val="22"/>
              </w:rPr>
              <w:t>2 976</w:t>
            </w:r>
          </w:p>
        </w:tc>
        <w:tc>
          <w:tcPr>
            <w:tcW w:w="1134" w:type="dxa"/>
            <w:tcBorders>
              <w:top w:val="single" w:sz="4" w:space="0" w:color="auto"/>
              <w:left w:val="single" w:sz="4" w:space="0" w:color="auto"/>
              <w:bottom w:val="single" w:sz="4" w:space="0" w:color="auto"/>
              <w:right w:val="single" w:sz="4" w:space="0" w:color="auto"/>
            </w:tcBorders>
            <w:vAlign w:val="center"/>
          </w:tcPr>
          <w:p w:rsidR="00905AF8" w:rsidRPr="008171BF" w:rsidRDefault="00905AF8" w:rsidP="008171BF">
            <w:pPr>
              <w:pStyle w:val="a8"/>
              <w:spacing w:after="0"/>
              <w:ind w:left="34"/>
              <w:jc w:val="center"/>
              <w:rPr>
                <w:i/>
                <w:sz w:val="22"/>
                <w:szCs w:val="22"/>
              </w:rPr>
            </w:pPr>
            <w:r w:rsidRPr="008171BF">
              <w:rPr>
                <w:i/>
                <w:sz w:val="22"/>
                <w:szCs w:val="22"/>
              </w:rPr>
              <w:t>в 2,2 раза</w:t>
            </w:r>
          </w:p>
        </w:tc>
      </w:tr>
      <w:tr w:rsidR="00905AF8" w:rsidRPr="00905AF8" w:rsidTr="003054BD">
        <w:tc>
          <w:tcPr>
            <w:tcW w:w="4536" w:type="dxa"/>
            <w:tcBorders>
              <w:top w:val="single" w:sz="4" w:space="0" w:color="auto"/>
              <w:bottom w:val="single" w:sz="4" w:space="0" w:color="auto"/>
            </w:tcBorders>
          </w:tcPr>
          <w:p w:rsidR="00905AF8" w:rsidRPr="008171BF" w:rsidRDefault="00905AF8" w:rsidP="008171BF">
            <w:pPr>
              <w:pStyle w:val="a8"/>
              <w:spacing w:after="0"/>
              <w:ind w:left="34"/>
              <w:rPr>
                <w:sz w:val="22"/>
                <w:szCs w:val="22"/>
              </w:rPr>
            </w:pPr>
            <w:r w:rsidRPr="008171BF">
              <w:rPr>
                <w:sz w:val="22"/>
                <w:szCs w:val="22"/>
              </w:rPr>
              <w:t>2. Доходы, получаемые в виде арендной платы за землю, находящиеся в собственности городских округов</w:t>
            </w:r>
          </w:p>
        </w:tc>
        <w:tc>
          <w:tcPr>
            <w:tcW w:w="1276" w:type="dxa"/>
            <w:tcBorders>
              <w:top w:val="single" w:sz="4" w:space="0" w:color="auto"/>
              <w:bottom w:val="single" w:sz="4" w:space="0" w:color="auto"/>
            </w:tcBorders>
            <w:vAlign w:val="center"/>
          </w:tcPr>
          <w:p w:rsidR="00905AF8" w:rsidRPr="008171BF" w:rsidRDefault="00905AF8" w:rsidP="008171BF">
            <w:pPr>
              <w:spacing w:after="0" w:line="240" w:lineRule="auto"/>
              <w:ind w:left="34"/>
              <w:jc w:val="center"/>
              <w:rPr>
                <w:rFonts w:ascii="Times New Roman" w:hAnsi="Times New Roman"/>
              </w:rPr>
            </w:pPr>
            <w:r w:rsidRPr="008171BF">
              <w:rPr>
                <w:rFonts w:ascii="Times New Roman" w:hAnsi="Times New Roman"/>
              </w:rPr>
              <w:t>1 063,49</w:t>
            </w:r>
          </w:p>
        </w:tc>
        <w:tc>
          <w:tcPr>
            <w:tcW w:w="1276"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rPr>
            </w:pPr>
            <w:r w:rsidRPr="008171BF">
              <w:rPr>
                <w:rFonts w:ascii="Times New Roman" w:hAnsi="Times New Roman"/>
              </w:rPr>
              <w:t>437,62</w:t>
            </w:r>
          </w:p>
        </w:tc>
        <w:tc>
          <w:tcPr>
            <w:tcW w:w="1417" w:type="dxa"/>
            <w:tcBorders>
              <w:top w:val="single" w:sz="4" w:space="0" w:color="auto"/>
              <w:bottom w:val="single" w:sz="4" w:space="0" w:color="auto"/>
            </w:tcBorders>
            <w:vAlign w:val="center"/>
          </w:tcPr>
          <w:p w:rsidR="00905AF8" w:rsidRPr="008171BF" w:rsidRDefault="00905AF8" w:rsidP="008171BF">
            <w:pPr>
              <w:pStyle w:val="a8"/>
              <w:spacing w:after="0"/>
              <w:ind w:left="34"/>
              <w:jc w:val="center"/>
              <w:rPr>
                <w:sz w:val="22"/>
                <w:szCs w:val="22"/>
              </w:rPr>
            </w:pPr>
            <w:r w:rsidRPr="008171BF">
              <w:rPr>
                <w:sz w:val="22"/>
                <w:szCs w:val="22"/>
              </w:rPr>
              <w:t>-625,87</w:t>
            </w:r>
          </w:p>
        </w:tc>
        <w:tc>
          <w:tcPr>
            <w:tcW w:w="1134" w:type="dxa"/>
            <w:tcBorders>
              <w:top w:val="single" w:sz="4" w:space="0" w:color="auto"/>
              <w:bottom w:val="single" w:sz="4" w:space="0" w:color="auto"/>
            </w:tcBorders>
            <w:vAlign w:val="center"/>
          </w:tcPr>
          <w:p w:rsidR="00905AF8" w:rsidRPr="008171BF" w:rsidRDefault="008171BF" w:rsidP="008171BF">
            <w:pPr>
              <w:pStyle w:val="a8"/>
              <w:spacing w:after="0"/>
              <w:ind w:left="34"/>
              <w:jc w:val="center"/>
              <w:rPr>
                <w:sz w:val="22"/>
                <w:szCs w:val="22"/>
              </w:rPr>
            </w:pPr>
            <w:r>
              <w:rPr>
                <w:sz w:val="22"/>
                <w:szCs w:val="22"/>
              </w:rPr>
              <w:t>-</w:t>
            </w:r>
          </w:p>
        </w:tc>
      </w:tr>
      <w:tr w:rsidR="00905AF8" w:rsidRPr="00905AF8" w:rsidTr="003054BD">
        <w:tc>
          <w:tcPr>
            <w:tcW w:w="4536" w:type="dxa"/>
            <w:tcBorders>
              <w:top w:val="single" w:sz="4" w:space="0" w:color="auto"/>
              <w:bottom w:val="single" w:sz="4" w:space="0" w:color="auto"/>
            </w:tcBorders>
          </w:tcPr>
          <w:p w:rsidR="00905AF8" w:rsidRPr="008171BF" w:rsidRDefault="00905AF8" w:rsidP="008171BF">
            <w:pPr>
              <w:pStyle w:val="a8"/>
              <w:spacing w:after="0"/>
              <w:ind w:left="34"/>
              <w:rPr>
                <w:b/>
                <w:sz w:val="22"/>
                <w:szCs w:val="22"/>
              </w:rPr>
            </w:pPr>
            <w:r w:rsidRPr="008171BF">
              <w:rPr>
                <w:b/>
                <w:sz w:val="22"/>
                <w:szCs w:val="22"/>
              </w:rPr>
              <w:t>ИТОГО</w:t>
            </w:r>
          </w:p>
        </w:tc>
        <w:tc>
          <w:tcPr>
            <w:tcW w:w="1276" w:type="dxa"/>
            <w:tcBorders>
              <w:top w:val="single" w:sz="4" w:space="0" w:color="auto"/>
              <w:bottom w:val="single" w:sz="4" w:space="0" w:color="auto"/>
            </w:tcBorders>
            <w:vAlign w:val="center"/>
          </w:tcPr>
          <w:p w:rsidR="00905AF8" w:rsidRPr="008171BF" w:rsidRDefault="00905AF8" w:rsidP="008171BF">
            <w:pPr>
              <w:spacing w:after="0" w:line="240" w:lineRule="auto"/>
              <w:ind w:left="34"/>
              <w:jc w:val="center"/>
              <w:rPr>
                <w:rFonts w:ascii="Times New Roman" w:hAnsi="Times New Roman"/>
                <w:b/>
              </w:rPr>
            </w:pPr>
            <w:r w:rsidRPr="008171BF">
              <w:rPr>
                <w:rFonts w:ascii="Times New Roman" w:hAnsi="Times New Roman"/>
                <w:b/>
              </w:rPr>
              <w:t>698 883,22</w:t>
            </w:r>
          </w:p>
        </w:tc>
        <w:tc>
          <w:tcPr>
            <w:tcW w:w="1276" w:type="dxa"/>
            <w:tcBorders>
              <w:top w:val="single" w:sz="4" w:space="0" w:color="auto"/>
              <w:bottom w:val="single" w:sz="4" w:space="0" w:color="auto"/>
            </w:tcBorders>
            <w:vAlign w:val="center"/>
          </w:tcPr>
          <w:p w:rsidR="00905AF8" w:rsidRPr="008171BF" w:rsidRDefault="00905AF8" w:rsidP="00905AF8">
            <w:pPr>
              <w:spacing w:after="0" w:line="240" w:lineRule="auto"/>
              <w:jc w:val="center"/>
              <w:rPr>
                <w:rFonts w:ascii="Times New Roman" w:hAnsi="Times New Roman"/>
                <w:b/>
              </w:rPr>
            </w:pPr>
            <w:r w:rsidRPr="008171BF">
              <w:rPr>
                <w:rFonts w:ascii="Times New Roman" w:hAnsi="Times New Roman"/>
                <w:b/>
              </w:rPr>
              <w:t>827 367,75</w:t>
            </w:r>
          </w:p>
        </w:tc>
        <w:tc>
          <w:tcPr>
            <w:tcW w:w="1417" w:type="dxa"/>
            <w:tcBorders>
              <w:top w:val="single" w:sz="4" w:space="0" w:color="auto"/>
              <w:bottom w:val="single" w:sz="4" w:space="0" w:color="auto"/>
            </w:tcBorders>
            <w:vAlign w:val="center"/>
          </w:tcPr>
          <w:p w:rsidR="00905AF8" w:rsidRPr="008171BF" w:rsidRDefault="00905AF8" w:rsidP="008171BF">
            <w:pPr>
              <w:pStyle w:val="a8"/>
              <w:spacing w:after="0"/>
              <w:ind w:left="34"/>
              <w:jc w:val="center"/>
              <w:rPr>
                <w:b/>
                <w:sz w:val="22"/>
                <w:szCs w:val="22"/>
              </w:rPr>
            </w:pPr>
            <w:r w:rsidRPr="008171BF">
              <w:rPr>
                <w:b/>
                <w:sz w:val="22"/>
                <w:szCs w:val="22"/>
              </w:rPr>
              <w:t>128 484,53</w:t>
            </w:r>
          </w:p>
        </w:tc>
        <w:tc>
          <w:tcPr>
            <w:tcW w:w="1134" w:type="dxa"/>
            <w:tcBorders>
              <w:top w:val="single" w:sz="4" w:space="0" w:color="auto"/>
              <w:bottom w:val="single" w:sz="4" w:space="0" w:color="auto"/>
            </w:tcBorders>
            <w:vAlign w:val="center"/>
          </w:tcPr>
          <w:p w:rsidR="00905AF8" w:rsidRPr="008171BF" w:rsidRDefault="00905AF8" w:rsidP="008171BF">
            <w:pPr>
              <w:pStyle w:val="a8"/>
              <w:spacing w:after="0"/>
              <w:ind w:left="34"/>
              <w:jc w:val="center"/>
              <w:rPr>
                <w:b/>
                <w:sz w:val="22"/>
                <w:szCs w:val="22"/>
              </w:rPr>
            </w:pPr>
            <w:r w:rsidRPr="008171BF">
              <w:rPr>
                <w:b/>
                <w:sz w:val="22"/>
                <w:szCs w:val="22"/>
              </w:rPr>
              <w:t>18,4</w:t>
            </w:r>
          </w:p>
        </w:tc>
      </w:tr>
    </w:tbl>
    <w:p w:rsidR="00905AF8" w:rsidRPr="00905AF8" w:rsidRDefault="00905AF8" w:rsidP="00905AF8">
      <w:pPr>
        <w:spacing w:after="0" w:line="240" w:lineRule="auto"/>
        <w:ind w:firstLine="567"/>
        <w:jc w:val="both"/>
        <w:rPr>
          <w:rFonts w:ascii="Times New Roman" w:hAnsi="Times New Roman"/>
          <w:b/>
          <w:sz w:val="28"/>
          <w:szCs w:val="28"/>
        </w:rPr>
      </w:pPr>
    </w:p>
    <w:p w:rsidR="00905AF8" w:rsidRPr="00905AF8" w:rsidRDefault="00905AF8" w:rsidP="008171BF">
      <w:pPr>
        <w:pStyle w:val="a8"/>
        <w:spacing w:after="0"/>
        <w:ind w:left="0" w:firstLine="560"/>
        <w:jc w:val="both"/>
        <w:rPr>
          <w:sz w:val="28"/>
          <w:szCs w:val="28"/>
        </w:rPr>
      </w:pPr>
      <w:r w:rsidRPr="00905AF8">
        <w:rPr>
          <w:sz w:val="28"/>
          <w:szCs w:val="28"/>
        </w:rPr>
        <w:t>Рост доходов произошел за счет:</w:t>
      </w:r>
    </w:p>
    <w:p w:rsidR="00905AF8" w:rsidRPr="00905AF8" w:rsidRDefault="00905AF8" w:rsidP="008171BF">
      <w:pPr>
        <w:pStyle w:val="a8"/>
        <w:spacing w:after="0"/>
        <w:ind w:left="0" w:firstLine="560"/>
        <w:jc w:val="both"/>
        <w:rPr>
          <w:rFonts w:eastAsia="Calibri"/>
          <w:sz w:val="28"/>
          <w:szCs w:val="28"/>
          <w:lang w:eastAsia="en-US"/>
        </w:rPr>
      </w:pPr>
      <w:r w:rsidRPr="00905AF8">
        <w:rPr>
          <w:sz w:val="28"/>
          <w:szCs w:val="28"/>
        </w:rPr>
        <w:t xml:space="preserve"> - заключения </w:t>
      </w:r>
      <w:r w:rsidRPr="00905AF8">
        <w:rPr>
          <w:rFonts w:eastAsia="Calibri"/>
          <w:sz w:val="28"/>
          <w:szCs w:val="28"/>
          <w:lang w:eastAsia="en-US"/>
        </w:rPr>
        <w:t>соглашения об оплате за фактическое использование земельных участков</w:t>
      </w:r>
      <w:r w:rsidRPr="00905AF8">
        <w:rPr>
          <w:rFonts w:eastAsia="Calibri"/>
          <w:bCs/>
          <w:iCs/>
          <w:sz w:val="28"/>
          <w:szCs w:val="28"/>
          <w:lang w:eastAsia="en-US"/>
        </w:rPr>
        <w:t xml:space="preserve"> между </w:t>
      </w:r>
      <w:r w:rsidRPr="00905AF8">
        <w:rPr>
          <w:rFonts w:eastAsia="Calibri"/>
          <w:bCs/>
          <w:sz w:val="28"/>
          <w:szCs w:val="28"/>
          <w:lang w:eastAsia="en-US"/>
        </w:rPr>
        <w:t>администрацией города Нижневартовска</w:t>
      </w:r>
      <w:r w:rsidRPr="00905AF8">
        <w:rPr>
          <w:rFonts w:eastAsia="Calibri"/>
          <w:sz w:val="28"/>
          <w:szCs w:val="28"/>
          <w:lang w:eastAsia="en-US"/>
        </w:rPr>
        <w:t xml:space="preserve"> и открытым акционерным обществом «</w:t>
      </w:r>
      <w:proofErr w:type="spellStart"/>
      <w:r w:rsidRPr="00905AF8">
        <w:rPr>
          <w:rFonts w:eastAsia="Calibri"/>
          <w:sz w:val="28"/>
          <w:szCs w:val="28"/>
          <w:lang w:eastAsia="en-US"/>
        </w:rPr>
        <w:t>Славнефть</w:t>
      </w:r>
      <w:proofErr w:type="spellEnd"/>
      <w:r w:rsidRPr="00905AF8">
        <w:rPr>
          <w:rFonts w:eastAsia="Calibri"/>
          <w:sz w:val="28"/>
          <w:szCs w:val="28"/>
          <w:lang w:eastAsia="en-US"/>
        </w:rPr>
        <w:t xml:space="preserve">-Мегионнефтегаз»;   </w:t>
      </w:r>
    </w:p>
    <w:p w:rsidR="00905AF8" w:rsidRPr="00905AF8" w:rsidRDefault="00905AF8" w:rsidP="008171BF">
      <w:pPr>
        <w:pStyle w:val="a8"/>
        <w:spacing w:after="0"/>
        <w:ind w:left="0" w:firstLine="560"/>
        <w:jc w:val="both"/>
        <w:rPr>
          <w:sz w:val="28"/>
          <w:szCs w:val="28"/>
        </w:rPr>
      </w:pPr>
      <w:r w:rsidRPr="00905AF8">
        <w:rPr>
          <w:rFonts w:eastAsia="Calibri"/>
          <w:sz w:val="28"/>
          <w:szCs w:val="28"/>
          <w:lang w:eastAsia="en-US"/>
        </w:rPr>
        <w:t xml:space="preserve">- заключения </w:t>
      </w:r>
      <w:r w:rsidRPr="00905AF8">
        <w:rPr>
          <w:sz w:val="28"/>
          <w:szCs w:val="28"/>
        </w:rPr>
        <w:t>новых договоров аренды  (64дог.);</w:t>
      </w:r>
    </w:p>
    <w:p w:rsidR="00905AF8" w:rsidRPr="00905AF8" w:rsidRDefault="00905AF8" w:rsidP="008171BF">
      <w:pPr>
        <w:pStyle w:val="a8"/>
        <w:spacing w:after="0"/>
        <w:ind w:left="0" w:firstLine="560"/>
        <w:jc w:val="both"/>
        <w:rPr>
          <w:sz w:val="28"/>
          <w:szCs w:val="28"/>
        </w:rPr>
      </w:pPr>
      <w:r w:rsidRPr="00905AF8">
        <w:rPr>
          <w:sz w:val="28"/>
          <w:szCs w:val="28"/>
        </w:rPr>
        <w:t>- увеличения разницы между начальной и итоговой ценой аренды земельных участков  по итогам проведения аукционов;</w:t>
      </w:r>
    </w:p>
    <w:p w:rsidR="00905AF8" w:rsidRPr="00905AF8" w:rsidRDefault="00905AF8" w:rsidP="008171BF">
      <w:pPr>
        <w:pStyle w:val="a8"/>
        <w:spacing w:after="0"/>
        <w:ind w:left="0" w:firstLine="560"/>
        <w:jc w:val="both"/>
        <w:rPr>
          <w:sz w:val="28"/>
          <w:szCs w:val="28"/>
        </w:rPr>
      </w:pPr>
      <w:r w:rsidRPr="00905AF8">
        <w:rPr>
          <w:sz w:val="28"/>
          <w:szCs w:val="28"/>
        </w:rPr>
        <w:t>- повышения качества работы администратора доходов по взысканию задолженности.</w:t>
      </w:r>
    </w:p>
    <w:p w:rsidR="00905AF8" w:rsidRPr="00905AF8" w:rsidRDefault="005E4E0D" w:rsidP="00905AF8">
      <w:pPr>
        <w:pStyle w:val="a8"/>
        <w:spacing w:after="0"/>
        <w:rPr>
          <w:color w:val="FF0000"/>
          <w:sz w:val="28"/>
          <w:szCs w:val="28"/>
        </w:rPr>
      </w:pPr>
      <w:r w:rsidRPr="00905AF8">
        <w:rPr>
          <w:noProof/>
          <w:sz w:val="28"/>
          <w:szCs w:val="28"/>
        </w:rPr>
        <w:drawing>
          <wp:anchor distT="0" distB="0" distL="114300" distR="114300" simplePos="0" relativeHeight="251782144" behindDoc="0" locked="0" layoutInCell="1" allowOverlap="1" wp14:anchorId="755A78D9" wp14:editId="2ADB1E89">
            <wp:simplePos x="0" y="0"/>
            <wp:positionH relativeFrom="column">
              <wp:posOffset>-22860</wp:posOffset>
            </wp:positionH>
            <wp:positionV relativeFrom="paragraph">
              <wp:posOffset>141605</wp:posOffset>
            </wp:positionV>
            <wp:extent cx="2294890" cy="1895475"/>
            <wp:effectExtent l="0" t="0" r="0" b="9525"/>
            <wp:wrapSquare wrapText="bothSides"/>
            <wp:docPr id="141" name="Рисунок 141" descr="Описание: http://danata.ru/files/img/new/2013_january/20130117_arenda%20kvartir%20vo%20Vladivostoke%20-%20snjat%27%20kvartiru%20vo%20Vladivost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danata.ru/files/img/new/2013_january/20130117_arenda%20kvartir%20vo%20Vladivostoke%20-%20snjat%27%20kvartiru%20vo%20Vladivostok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489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AF8" w:rsidRPr="00905AF8" w:rsidRDefault="00905AF8" w:rsidP="00905AF8">
      <w:pPr>
        <w:pStyle w:val="a3"/>
        <w:spacing w:after="0" w:line="240" w:lineRule="auto"/>
        <w:ind w:left="0" w:firstLine="708"/>
        <w:jc w:val="both"/>
        <w:rPr>
          <w:rFonts w:ascii="Times New Roman" w:hAnsi="Times New Roman"/>
          <w:sz w:val="28"/>
          <w:szCs w:val="28"/>
        </w:rPr>
      </w:pPr>
      <w:r w:rsidRPr="00905AF8">
        <w:rPr>
          <w:rFonts w:ascii="Times New Roman" w:hAnsi="Times New Roman"/>
          <w:color w:val="FF0000"/>
          <w:sz w:val="28"/>
          <w:szCs w:val="28"/>
        </w:rPr>
        <w:t xml:space="preserve"> </w:t>
      </w:r>
      <w:r w:rsidRPr="00905AF8">
        <w:rPr>
          <w:rFonts w:ascii="Times New Roman" w:hAnsi="Times New Roman"/>
          <w:sz w:val="28"/>
          <w:szCs w:val="28"/>
        </w:rPr>
        <w:t>План по</w:t>
      </w:r>
      <w:r w:rsidRPr="00905AF8">
        <w:rPr>
          <w:rFonts w:ascii="Times New Roman" w:hAnsi="Times New Roman"/>
          <w:b/>
          <w:sz w:val="28"/>
          <w:szCs w:val="28"/>
        </w:rPr>
        <w:t xml:space="preserve"> доходам от сдачи в аренду муниципального имущества </w:t>
      </w:r>
      <w:r w:rsidRPr="00905AF8">
        <w:rPr>
          <w:rFonts w:ascii="Times New Roman" w:hAnsi="Times New Roman"/>
          <w:sz w:val="28"/>
          <w:szCs w:val="28"/>
        </w:rPr>
        <w:t xml:space="preserve">утвержден в размере 91 235,20 тыс. рублей. В связи с заключением новых договоров аренды муниципального имущества  план уточнен до 107 703,85 тыс. рублей.  </w:t>
      </w: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За отчетный период в бюджет</w:t>
      </w:r>
      <w:r w:rsidRPr="00905AF8">
        <w:rPr>
          <w:rFonts w:ascii="Times New Roman" w:hAnsi="Times New Roman"/>
          <w:b/>
          <w:sz w:val="28"/>
          <w:szCs w:val="28"/>
        </w:rPr>
        <w:t xml:space="preserve"> </w:t>
      </w:r>
      <w:r w:rsidRPr="00905AF8">
        <w:rPr>
          <w:rFonts w:ascii="Times New Roman" w:hAnsi="Times New Roman"/>
          <w:sz w:val="28"/>
          <w:szCs w:val="28"/>
        </w:rPr>
        <w:t>поступило   107 584,42 тыс. рублей. В результате неправильного заполнения платежных поручений и нарушения арендаторами условий договоров  аренды в части своевременного внесения ежемесячных платежей, исполнение уточненного плана  составило 99,9%.</w:t>
      </w: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134"/>
        <w:gridCol w:w="1134"/>
        <w:gridCol w:w="1134"/>
        <w:gridCol w:w="1134"/>
        <w:gridCol w:w="851"/>
        <w:gridCol w:w="1134"/>
        <w:gridCol w:w="1275"/>
      </w:tblGrid>
      <w:tr w:rsidR="00905AF8" w:rsidRPr="00905AF8" w:rsidTr="0087008E">
        <w:trPr>
          <w:trHeight w:val="414"/>
        </w:trPr>
        <w:tc>
          <w:tcPr>
            <w:tcW w:w="1843" w:type="dxa"/>
            <w:vMerge w:val="restart"/>
            <w:vAlign w:val="center"/>
          </w:tcPr>
          <w:p w:rsidR="00905AF8" w:rsidRPr="0087008E" w:rsidRDefault="00905AF8" w:rsidP="008171BF">
            <w:pPr>
              <w:pStyle w:val="a8"/>
              <w:spacing w:after="0"/>
              <w:ind w:left="34"/>
              <w:jc w:val="center"/>
              <w:rPr>
                <w:b/>
                <w:sz w:val="20"/>
                <w:szCs w:val="20"/>
              </w:rPr>
            </w:pPr>
            <w:r w:rsidRPr="0087008E">
              <w:rPr>
                <w:b/>
                <w:sz w:val="20"/>
                <w:szCs w:val="20"/>
              </w:rPr>
              <w:t>Показатели</w:t>
            </w:r>
          </w:p>
        </w:tc>
        <w:tc>
          <w:tcPr>
            <w:tcW w:w="2268" w:type="dxa"/>
            <w:gridSpan w:val="2"/>
            <w:vAlign w:val="center"/>
          </w:tcPr>
          <w:p w:rsidR="00905AF8" w:rsidRPr="0087008E" w:rsidRDefault="00905AF8" w:rsidP="008171BF">
            <w:pPr>
              <w:pStyle w:val="a8"/>
              <w:spacing w:after="0"/>
              <w:ind w:left="34"/>
              <w:jc w:val="center"/>
              <w:rPr>
                <w:b/>
                <w:sz w:val="20"/>
                <w:szCs w:val="20"/>
              </w:rPr>
            </w:pPr>
            <w:r w:rsidRPr="0087008E">
              <w:rPr>
                <w:b/>
                <w:sz w:val="20"/>
                <w:szCs w:val="20"/>
              </w:rPr>
              <w:t>План на 2013 года</w:t>
            </w:r>
          </w:p>
        </w:tc>
        <w:tc>
          <w:tcPr>
            <w:tcW w:w="1134" w:type="dxa"/>
            <w:vMerge w:val="restart"/>
            <w:vAlign w:val="center"/>
          </w:tcPr>
          <w:p w:rsidR="00905AF8" w:rsidRPr="0087008E" w:rsidRDefault="00905AF8" w:rsidP="008171BF">
            <w:pPr>
              <w:pStyle w:val="a8"/>
              <w:spacing w:after="0"/>
              <w:ind w:left="34"/>
              <w:jc w:val="center"/>
              <w:rPr>
                <w:b/>
                <w:sz w:val="20"/>
                <w:szCs w:val="20"/>
              </w:rPr>
            </w:pPr>
            <w:r w:rsidRPr="0087008E">
              <w:rPr>
                <w:b/>
                <w:sz w:val="20"/>
                <w:szCs w:val="20"/>
              </w:rPr>
              <w:t>Факт</w:t>
            </w:r>
          </w:p>
          <w:p w:rsidR="00905AF8" w:rsidRPr="0087008E" w:rsidRDefault="00905AF8" w:rsidP="008171BF">
            <w:pPr>
              <w:pStyle w:val="a8"/>
              <w:spacing w:after="0"/>
              <w:ind w:left="0" w:hanging="107"/>
              <w:jc w:val="center"/>
              <w:rPr>
                <w:b/>
                <w:sz w:val="20"/>
                <w:szCs w:val="20"/>
              </w:rPr>
            </w:pPr>
            <w:r w:rsidRPr="0087008E">
              <w:rPr>
                <w:b/>
                <w:sz w:val="20"/>
                <w:szCs w:val="20"/>
              </w:rPr>
              <w:t>за</w:t>
            </w:r>
          </w:p>
          <w:p w:rsidR="00905AF8" w:rsidRPr="0087008E" w:rsidRDefault="00905AF8" w:rsidP="008171BF">
            <w:pPr>
              <w:pStyle w:val="a8"/>
              <w:spacing w:after="0"/>
              <w:ind w:left="34" w:firstLine="34"/>
              <w:jc w:val="center"/>
              <w:rPr>
                <w:b/>
                <w:sz w:val="20"/>
                <w:szCs w:val="20"/>
              </w:rPr>
            </w:pPr>
            <w:r w:rsidRPr="0087008E">
              <w:rPr>
                <w:b/>
                <w:sz w:val="20"/>
                <w:szCs w:val="20"/>
              </w:rPr>
              <w:t>2013 год</w:t>
            </w:r>
          </w:p>
        </w:tc>
        <w:tc>
          <w:tcPr>
            <w:tcW w:w="1985" w:type="dxa"/>
            <w:gridSpan w:val="2"/>
            <w:vAlign w:val="center"/>
          </w:tcPr>
          <w:p w:rsidR="00905AF8" w:rsidRPr="0087008E" w:rsidRDefault="00905AF8" w:rsidP="00905AF8">
            <w:pPr>
              <w:pStyle w:val="a8"/>
              <w:spacing w:after="0"/>
              <w:jc w:val="center"/>
              <w:rPr>
                <w:b/>
                <w:sz w:val="20"/>
                <w:szCs w:val="20"/>
              </w:rPr>
            </w:pPr>
            <w:r w:rsidRPr="0087008E">
              <w:rPr>
                <w:b/>
                <w:sz w:val="20"/>
                <w:szCs w:val="20"/>
              </w:rPr>
              <w:t>Отклонение</w:t>
            </w:r>
          </w:p>
        </w:tc>
        <w:tc>
          <w:tcPr>
            <w:tcW w:w="1134" w:type="dxa"/>
            <w:vMerge w:val="restart"/>
            <w:vAlign w:val="center"/>
          </w:tcPr>
          <w:p w:rsidR="00905AF8" w:rsidRPr="0087008E" w:rsidRDefault="00905AF8" w:rsidP="008171BF">
            <w:pPr>
              <w:pStyle w:val="a8"/>
              <w:spacing w:after="0"/>
              <w:ind w:left="0"/>
              <w:jc w:val="center"/>
              <w:rPr>
                <w:b/>
                <w:sz w:val="20"/>
                <w:szCs w:val="20"/>
              </w:rPr>
            </w:pPr>
            <w:r w:rsidRPr="0087008E">
              <w:rPr>
                <w:b/>
                <w:sz w:val="20"/>
                <w:szCs w:val="20"/>
              </w:rPr>
              <w:t>Факт за 2012 год</w:t>
            </w:r>
          </w:p>
        </w:tc>
        <w:tc>
          <w:tcPr>
            <w:tcW w:w="1275" w:type="dxa"/>
            <w:vMerge w:val="restart"/>
          </w:tcPr>
          <w:p w:rsidR="00905AF8" w:rsidRPr="0087008E" w:rsidRDefault="00905AF8" w:rsidP="00905AF8">
            <w:pPr>
              <w:pStyle w:val="a8"/>
              <w:spacing w:after="0"/>
              <w:jc w:val="center"/>
              <w:rPr>
                <w:b/>
                <w:sz w:val="20"/>
                <w:szCs w:val="20"/>
              </w:rPr>
            </w:pPr>
          </w:p>
          <w:p w:rsidR="00905AF8" w:rsidRPr="0087008E" w:rsidRDefault="00905AF8" w:rsidP="00905AF8">
            <w:pPr>
              <w:spacing w:after="0" w:line="240" w:lineRule="auto"/>
              <w:jc w:val="center"/>
              <w:rPr>
                <w:rFonts w:ascii="Times New Roman" w:hAnsi="Times New Roman"/>
                <w:b/>
                <w:sz w:val="20"/>
                <w:szCs w:val="20"/>
                <w:lang w:eastAsia="x-none"/>
              </w:rPr>
            </w:pPr>
            <w:proofErr w:type="spellStart"/>
            <w:proofErr w:type="gramStart"/>
            <w:r w:rsidRPr="0087008E">
              <w:rPr>
                <w:rFonts w:ascii="Times New Roman" w:hAnsi="Times New Roman"/>
                <w:b/>
                <w:sz w:val="20"/>
                <w:szCs w:val="20"/>
                <w:lang w:eastAsia="x-none"/>
              </w:rPr>
              <w:t>Откло</w:t>
            </w:r>
            <w:r w:rsidR="0087008E" w:rsidRPr="0087008E">
              <w:rPr>
                <w:rFonts w:ascii="Times New Roman" w:hAnsi="Times New Roman"/>
                <w:b/>
                <w:sz w:val="20"/>
                <w:szCs w:val="20"/>
                <w:lang w:eastAsia="x-none"/>
              </w:rPr>
              <w:t>-</w:t>
            </w:r>
            <w:r w:rsidRPr="0087008E">
              <w:rPr>
                <w:rFonts w:ascii="Times New Roman" w:hAnsi="Times New Roman"/>
                <w:b/>
                <w:sz w:val="20"/>
                <w:szCs w:val="20"/>
                <w:lang w:eastAsia="x-none"/>
              </w:rPr>
              <w:t>нение</w:t>
            </w:r>
            <w:proofErr w:type="spellEnd"/>
            <w:proofErr w:type="gramEnd"/>
            <w:r w:rsidRPr="0087008E">
              <w:rPr>
                <w:rFonts w:ascii="Times New Roman" w:hAnsi="Times New Roman"/>
                <w:b/>
                <w:sz w:val="20"/>
                <w:szCs w:val="20"/>
                <w:lang w:eastAsia="x-none"/>
              </w:rPr>
              <w:t xml:space="preserve"> факта</w:t>
            </w:r>
          </w:p>
        </w:tc>
      </w:tr>
      <w:tr w:rsidR="00905AF8" w:rsidRPr="00905AF8" w:rsidTr="0087008E">
        <w:trPr>
          <w:trHeight w:val="753"/>
        </w:trPr>
        <w:tc>
          <w:tcPr>
            <w:tcW w:w="1843" w:type="dxa"/>
            <w:vMerge/>
            <w:tcBorders>
              <w:bottom w:val="single" w:sz="4" w:space="0" w:color="auto"/>
            </w:tcBorders>
            <w:vAlign w:val="center"/>
          </w:tcPr>
          <w:p w:rsidR="00905AF8" w:rsidRPr="0087008E" w:rsidRDefault="00905AF8" w:rsidP="00905AF8">
            <w:pPr>
              <w:pStyle w:val="a8"/>
              <w:spacing w:after="0"/>
              <w:jc w:val="center"/>
              <w:rPr>
                <w:b/>
                <w:sz w:val="20"/>
                <w:szCs w:val="20"/>
              </w:rPr>
            </w:pPr>
          </w:p>
        </w:tc>
        <w:tc>
          <w:tcPr>
            <w:tcW w:w="1134" w:type="dxa"/>
            <w:tcBorders>
              <w:bottom w:val="single" w:sz="4" w:space="0" w:color="auto"/>
            </w:tcBorders>
            <w:vAlign w:val="center"/>
          </w:tcPr>
          <w:p w:rsidR="00905AF8" w:rsidRPr="0087008E" w:rsidRDefault="00905AF8" w:rsidP="008171BF">
            <w:pPr>
              <w:pStyle w:val="a8"/>
              <w:spacing w:after="0"/>
              <w:ind w:left="0" w:right="-108"/>
              <w:jc w:val="center"/>
              <w:rPr>
                <w:b/>
                <w:sz w:val="20"/>
                <w:szCs w:val="20"/>
              </w:rPr>
            </w:pPr>
            <w:proofErr w:type="spellStart"/>
            <w:proofErr w:type="gramStart"/>
            <w:r w:rsidRPr="0087008E">
              <w:rPr>
                <w:b/>
                <w:sz w:val="20"/>
                <w:szCs w:val="20"/>
              </w:rPr>
              <w:t>Утверж</w:t>
            </w:r>
            <w:r w:rsidR="008171BF" w:rsidRPr="0087008E">
              <w:rPr>
                <w:b/>
                <w:sz w:val="20"/>
                <w:szCs w:val="20"/>
              </w:rPr>
              <w:t>-</w:t>
            </w:r>
            <w:r w:rsidRPr="0087008E">
              <w:rPr>
                <w:b/>
                <w:sz w:val="20"/>
                <w:szCs w:val="20"/>
              </w:rPr>
              <w:t>дённый</w:t>
            </w:r>
            <w:proofErr w:type="spellEnd"/>
            <w:proofErr w:type="gramEnd"/>
          </w:p>
        </w:tc>
        <w:tc>
          <w:tcPr>
            <w:tcW w:w="1134" w:type="dxa"/>
            <w:tcBorders>
              <w:bottom w:val="single" w:sz="4" w:space="0" w:color="auto"/>
            </w:tcBorders>
            <w:vAlign w:val="center"/>
          </w:tcPr>
          <w:p w:rsidR="00905AF8" w:rsidRPr="0087008E" w:rsidRDefault="00905AF8" w:rsidP="008171BF">
            <w:pPr>
              <w:pStyle w:val="a8"/>
              <w:spacing w:after="0"/>
              <w:ind w:left="0"/>
              <w:jc w:val="center"/>
              <w:rPr>
                <w:b/>
                <w:sz w:val="20"/>
                <w:szCs w:val="20"/>
              </w:rPr>
            </w:pPr>
            <w:proofErr w:type="gramStart"/>
            <w:r w:rsidRPr="0087008E">
              <w:rPr>
                <w:b/>
                <w:sz w:val="20"/>
                <w:szCs w:val="20"/>
              </w:rPr>
              <w:t>Уточнён-</w:t>
            </w:r>
            <w:proofErr w:type="spellStart"/>
            <w:r w:rsidRPr="0087008E">
              <w:rPr>
                <w:b/>
                <w:sz w:val="20"/>
                <w:szCs w:val="20"/>
              </w:rPr>
              <w:t>ный</w:t>
            </w:r>
            <w:proofErr w:type="spellEnd"/>
            <w:proofErr w:type="gramEnd"/>
          </w:p>
        </w:tc>
        <w:tc>
          <w:tcPr>
            <w:tcW w:w="1134" w:type="dxa"/>
            <w:vMerge/>
            <w:tcBorders>
              <w:bottom w:val="single" w:sz="4" w:space="0" w:color="auto"/>
            </w:tcBorders>
            <w:vAlign w:val="center"/>
          </w:tcPr>
          <w:p w:rsidR="00905AF8" w:rsidRPr="0087008E" w:rsidRDefault="00905AF8" w:rsidP="00905AF8">
            <w:pPr>
              <w:pStyle w:val="a8"/>
              <w:spacing w:after="0"/>
              <w:jc w:val="center"/>
              <w:rPr>
                <w:b/>
                <w:sz w:val="20"/>
                <w:szCs w:val="20"/>
              </w:rPr>
            </w:pPr>
          </w:p>
        </w:tc>
        <w:tc>
          <w:tcPr>
            <w:tcW w:w="1134" w:type="dxa"/>
            <w:tcBorders>
              <w:bottom w:val="single" w:sz="4" w:space="0" w:color="auto"/>
            </w:tcBorders>
            <w:vAlign w:val="center"/>
          </w:tcPr>
          <w:p w:rsidR="00905AF8" w:rsidRPr="0087008E" w:rsidRDefault="00905AF8" w:rsidP="008171BF">
            <w:pPr>
              <w:pStyle w:val="a8"/>
              <w:spacing w:after="0"/>
              <w:ind w:left="34"/>
              <w:jc w:val="center"/>
              <w:rPr>
                <w:b/>
                <w:sz w:val="20"/>
                <w:szCs w:val="20"/>
              </w:rPr>
            </w:pPr>
            <w:r w:rsidRPr="0087008E">
              <w:rPr>
                <w:b/>
                <w:sz w:val="20"/>
                <w:szCs w:val="20"/>
              </w:rPr>
              <w:t xml:space="preserve">Факт от </w:t>
            </w:r>
            <w:proofErr w:type="gramStart"/>
            <w:r w:rsidRPr="0087008E">
              <w:rPr>
                <w:b/>
                <w:sz w:val="20"/>
                <w:szCs w:val="20"/>
              </w:rPr>
              <w:t>утвержден-</w:t>
            </w:r>
            <w:proofErr w:type="spellStart"/>
            <w:r w:rsidRPr="0087008E">
              <w:rPr>
                <w:b/>
                <w:sz w:val="20"/>
                <w:szCs w:val="20"/>
              </w:rPr>
              <w:t>ного</w:t>
            </w:r>
            <w:proofErr w:type="spellEnd"/>
            <w:proofErr w:type="gramEnd"/>
            <w:r w:rsidRPr="0087008E">
              <w:rPr>
                <w:b/>
                <w:sz w:val="20"/>
                <w:szCs w:val="20"/>
              </w:rPr>
              <w:t xml:space="preserve"> плана</w:t>
            </w:r>
          </w:p>
        </w:tc>
        <w:tc>
          <w:tcPr>
            <w:tcW w:w="851" w:type="dxa"/>
            <w:tcBorders>
              <w:bottom w:val="single" w:sz="4" w:space="0" w:color="auto"/>
            </w:tcBorders>
            <w:vAlign w:val="center"/>
          </w:tcPr>
          <w:p w:rsidR="00905AF8" w:rsidRPr="0087008E" w:rsidRDefault="00905AF8" w:rsidP="008171BF">
            <w:pPr>
              <w:pStyle w:val="a8"/>
              <w:spacing w:after="0"/>
              <w:ind w:left="34"/>
              <w:jc w:val="center"/>
              <w:rPr>
                <w:b/>
                <w:sz w:val="20"/>
                <w:szCs w:val="20"/>
              </w:rPr>
            </w:pPr>
            <w:r w:rsidRPr="0087008E">
              <w:rPr>
                <w:b/>
                <w:sz w:val="20"/>
                <w:szCs w:val="20"/>
              </w:rPr>
              <w:t xml:space="preserve">Факт от </w:t>
            </w:r>
            <w:proofErr w:type="gramStart"/>
            <w:r w:rsidRPr="0087008E">
              <w:rPr>
                <w:b/>
                <w:sz w:val="20"/>
                <w:szCs w:val="20"/>
              </w:rPr>
              <w:t>уточнен-</w:t>
            </w:r>
            <w:proofErr w:type="spellStart"/>
            <w:r w:rsidRPr="0087008E">
              <w:rPr>
                <w:b/>
                <w:sz w:val="20"/>
                <w:szCs w:val="20"/>
              </w:rPr>
              <w:t>ного</w:t>
            </w:r>
            <w:proofErr w:type="spellEnd"/>
            <w:proofErr w:type="gramEnd"/>
            <w:r w:rsidRPr="0087008E">
              <w:rPr>
                <w:b/>
                <w:sz w:val="20"/>
                <w:szCs w:val="20"/>
              </w:rPr>
              <w:t xml:space="preserve"> плана</w:t>
            </w:r>
          </w:p>
        </w:tc>
        <w:tc>
          <w:tcPr>
            <w:tcW w:w="1134" w:type="dxa"/>
            <w:vMerge/>
            <w:tcBorders>
              <w:bottom w:val="single" w:sz="4" w:space="0" w:color="auto"/>
            </w:tcBorders>
          </w:tcPr>
          <w:p w:rsidR="00905AF8" w:rsidRPr="0087008E" w:rsidRDefault="00905AF8" w:rsidP="00905AF8">
            <w:pPr>
              <w:pStyle w:val="a8"/>
              <w:spacing w:after="0"/>
              <w:jc w:val="center"/>
              <w:rPr>
                <w:b/>
                <w:sz w:val="20"/>
                <w:szCs w:val="20"/>
              </w:rPr>
            </w:pPr>
          </w:p>
        </w:tc>
        <w:tc>
          <w:tcPr>
            <w:tcW w:w="1275" w:type="dxa"/>
            <w:vMerge/>
            <w:tcBorders>
              <w:bottom w:val="single" w:sz="4" w:space="0" w:color="auto"/>
            </w:tcBorders>
          </w:tcPr>
          <w:p w:rsidR="00905AF8" w:rsidRPr="0087008E" w:rsidRDefault="00905AF8" w:rsidP="00905AF8">
            <w:pPr>
              <w:pStyle w:val="a8"/>
              <w:spacing w:after="0"/>
              <w:jc w:val="center"/>
              <w:rPr>
                <w:b/>
                <w:sz w:val="20"/>
                <w:szCs w:val="20"/>
              </w:rPr>
            </w:pPr>
          </w:p>
        </w:tc>
      </w:tr>
      <w:tr w:rsidR="00905AF8" w:rsidRPr="00905AF8" w:rsidTr="0087008E">
        <w:tc>
          <w:tcPr>
            <w:tcW w:w="1843" w:type="dxa"/>
            <w:tcBorders>
              <w:top w:val="single" w:sz="4" w:space="0" w:color="auto"/>
              <w:bottom w:val="single" w:sz="4" w:space="0" w:color="auto"/>
            </w:tcBorders>
          </w:tcPr>
          <w:p w:rsidR="00905AF8" w:rsidRPr="0087008E" w:rsidRDefault="00905AF8" w:rsidP="008171BF">
            <w:pPr>
              <w:pStyle w:val="a8"/>
              <w:spacing w:after="0"/>
              <w:ind w:left="34"/>
              <w:rPr>
                <w:sz w:val="20"/>
                <w:szCs w:val="20"/>
              </w:rPr>
            </w:pPr>
            <w:r w:rsidRPr="0087008E">
              <w:rPr>
                <w:sz w:val="20"/>
                <w:szCs w:val="20"/>
              </w:rPr>
              <w:t>Доходы от аренды имущества</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b/>
                <w:sz w:val="20"/>
                <w:szCs w:val="20"/>
              </w:rPr>
            </w:pPr>
            <w:r w:rsidRPr="0087008E">
              <w:rPr>
                <w:b/>
                <w:sz w:val="20"/>
                <w:szCs w:val="20"/>
              </w:rPr>
              <w:t>91 235,20</w:t>
            </w:r>
          </w:p>
        </w:tc>
        <w:tc>
          <w:tcPr>
            <w:tcW w:w="1134" w:type="dxa"/>
            <w:tcBorders>
              <w:top w:val="single" w:sz="4" w:space="0" w:color="auto"/>
              <w:bottom w:val="single" w:sz="4" w:space="0" w:color="auto"/>
            </w:tcBorders>
            <w:vAlign w:val="center"/>
          </w:tcPr>
          <w:p w:rsidR="00905AF8" w:rsidRPr="0087008E" w:rsidRDefault="00905AF8" w:rsidP="0087008E">
            <w:pPr>
              <w:pStyle w:val="a8"/>
              <w:spacing w:after="0"/>
              <w:ind w:left="0"/>
              <w:rPr>
                <w:b/>
                <w:sz w:val="20"/>
                <w:szCs w:val="20"/>
              </w:rPr>
            </w:pPr>
            <w:r w:rsidRPr="0087008E">
              <w:rPr>
                <w:b/>
                <w:sz w:val="20"/>
                <w:szCs w:val="20"/>
              </w:rPr>
              <w:t>107 703,85</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b/>
                <w:sz w:val="20"/>
                <w:szCs w:val="20"/>
              </w:rPr>
            </w:pPr>
            <w:r w:rsidRPr="0087008E">
              <w:rPr>
                <w:b/>
                <w:sz w:val="20"/>
                <w:szCs w:val="20"/>
              </w:rPr>
              <w:t>107 584,42</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b/>
                <w:sz w:val="20"/>
                <w:szCs w:val="20"/>
              </w:rPr>
            </w:pPr>
            <w:r w:rsidRPr="0087008E">
              <w:rPr>
                <w:b/>
                <w:sz w:val="20"/>
                <w:szCs w:val="20"/>
              </w:rPr>
              <w:t>16 349,22</w:t>
            </w:r>
          </w:p>
        </w:tc>
        <w:tc>
          <w:tcPr>
            <w:tcW w:w="851" w:type="dxa"/>
            <w:tcBorders>
              <w:top w:val="single" w:sz="4" w:space="0" w:color="auto"/>
              <w:bottom w:val="single" w:sz="4" w:space="0" w:color="auto"/>
            </w:tcBorders>
            <w:vAlign w:val="center"/>
          </w:tcPr>
          <w:p w:rsidR="00905AF8" w:rsidRPr="0087008E" w:rsidRDefault="00905AF8" w:rsidP="0087008E">
            <w:pPr>
              <w:pStyle w:val="a8"/>
              <w:spacing w:after="0"/>
              <w:ind w:left="-108"/>
              <w:jc w:val="center"/>
              <w:rPr>
                <w:b/>
                <w:sz w:val="20"/>
                <w:szCs w:val="20"/>
              </w:rPr>
            </w:pPr>
            <w:r w:rsidRPr="0087008E">
              <w:rPr>
                <w:b/>
                <w:sz w:val="20"/>
                <w:szCs w:val="20"/>
              </w:rPr>
              <w:t>-119,43</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b/>
                <w:sz w:val="20"/>
                <w:szCs w:val="20"/>
              </w:rPr>
            </w:pPr>
            <w:r w:rsidRPr="0087008E">
              <w:rPr>
                <w:b/>
                <w:sz w:val="20"/>
                <w:szCs w:val="20"/>
              </w:rPr>
              <w:t>114 688,90</w:t>
            </w:r>
          </w:p>
        </w:tc>
        <w:tc>
          <w:tcPr>
            <w:tcW w:w="1275"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b/>
                <w:sz w:val="20"/>
                <w:szCs w:val="20"/>
              </w:rPr>
            </w:pPr>
            <w:r w:rsidRPr="0087008E">
              <w:rPr>
                <w:b/>
                <w:sz w:val="20"/>
                <w:szCs w:val="20"/>
              </w:rPr>
              <w:t>-7 104,48</w:t>
            </w:r>
          </w:p>
        </w:tc>
      </w:tr>
      <w:tr w:rsidR="00905AF8" w:rsidRPr="00905AF8" w:rsidTr="0087008E">
        <w:tc>
          <w:tcPr>
            <w:tcW w:w="1843" w:type="dxa"/>
            <w:tcBorders>
              <w:top w:val="single" w:sz="4" w:space="0" w:color="auto"/>
              <w:bottom w:val="single" w:sz="4" w:space="0" w:color="auto"/>
            </w:tcBorders>
          </w:tcPr>
          <w:p w:rsidR="00905AF8" w:rsidRPr="0087008E" w:rsidRDefault="00905AF8" w:rsidP="008171BF">
            <w:pPr>
              <w:pStyle w:val="a8"/>
              <w:spacing w:after="0"/>
              <w:ind w:left="34" w:firstLine="318"/>
              <w:rPr>
                <w:i/>
                <w:sz w:val="20"/>
                <w:szCs w:val="20"/>
              </w:rPr>
            </w:pPr>
            <w:r w:rsidRPr="0087008E">
              <w:rPr>
                <w:i/>
                <w:sz w:val="20"/>
                <w:szCs w:val="20"/>
              </w:rPr>
              <w:t xml:space="preserve">- по договорам социального найма жилых помещений </w:t>
            </w:r>
          </w:p>
        </w:tc>
        <w:tc>
          <w:tcPr>
            <w:tcW w:w="1134" w:type="dxa"/>
            <w:tcBorders>
              <w:top w:val="single" w:sz="4" w:space="0" w:color="auto"/>
              <w:bottom w:val="single" w:sz="4" w:space="0" w:color="auto"/>
            </w:tcBorders>
            <w:vAlign w:val="center"/>
          </w:tcPr>
          <w:p w:rsidR="00905AF8" w:rsidRPr="0087008E" w:rsidRDefault="00905AF8" w:rsidP="008171BF">
            <w:pPr>
              <w:spacing w:after="0" w:line="240" w:lineRule="auto"/>
              <w:jc w:val="center"/>
              <w:rPr>
                <w:rFonts w:ascii="Times New Roman" w:hAnsi="Times New Roman"/>
                <w:i/>
                <w:sz w:val="20"/>
                <w:szCs w:val="20"/>
              </w:rPr>
            </w:pPr>
            <w:r w:rsidRPr="0087008E">
              <w:rPr>
                <w:rFonts w:ascii="Times New Roman" w:hAnsi="Times New Roman"/>
                <w:i/>
                <w:sz w:val="20"/>
                <w:szCs w:val="20"/>
              </w:rPr>
              <w:t>2 051,25</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34"/>
              <w:jc w:val="center"/>
              <w:rPr>
                <w:i/>
                <w:sz w:val="20"/>
                <w:szCs w:val="20"/>
              </w:rPr>
            </w:pPr>
            <w:r w:rsidRPr="0087008E">
              <w:rPr>
                <w:i/>
                <w:sz w:val="20"/>
                <w:szCs w:val="20"/>
              </w:rPr>
              <w:t>2 051,25</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1 762,61</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-288,64</w:t>
            </w:r>
          </w:p>
        </w:tc>
        <w:tc>
          <w:tcPr>
            <w:tcW w:w="851" w:type="dxa"/>
            <w:tcBorders>
              <w:top w:val="single" w:sz="4" w:space="0" w:color="auto"/>
              <w:bottom w:val="single" w:sz="4" w:space="0" w:color="auto"/>
            </w:tcBorders>
            <w:vAlign w:val="center"/>
          </w:tcPr>
          <w:p w:rsidR="00905AF8" w:rsidRPr="0087008E" w:rsidRDefault="00905AF8" w:rsidP="008171BF">
            <w:pPr>
              <w:pStyle w:val="a8"/>
              <w:spacing w:after="0"/>
              <w:ind w:left="8"/>
              <w:jc w:val="center"/>
              <w:rPr>
                <w:i/>
                <w:sz w:val="20"/>
                <w:szCs w:val="20"/>
              </w:rPr>
            </w:pPr>
            <w:r w:rsidRPr="0087008E">
              <w:rPr>
                <w:i/>
                <w:sz w:val="20"/>
                <w:szCs w:val="20"/>
              </w:rPr>
              <w:t>-288,64</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2 112,81</w:t>
            </w:r>
          </w:p>
        </w:tc>
        <w:tc>
          <w:tcPr>
            <w:tcW w:w="1275"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-350,20</w:t>
            </w:r>
          </w:p>
        </w:tc>
      </w:tr>
      <w:tr w:rsidR="00905AF8" w:rsidRPr="00905AF8" w:rsidTr="0087008E">
        <w:tc>
          <w:tcPr>
            <w:tcW w:w="1843" w:type="dxa"/>
            <w:tcBorders>
              <w:top w:val="single" w:sz="4" w:space="0" w:color="auto"/>
              <w:bottom w:val="single" w:sz="4" w:space="0" w:color="auto"/>
            </w:tcBorders>
          </w:tcPr>
          <w:p w:rsidR="00905AF8" w:rsidRPr="0087008E" w:rsidRDefault="00905AF8" w:rsidP="008171BF">
            <w:pPr>
              <w:pStyle w:val="a8"/>
              <w:spacing w:after="0"/>
              <w:ind w:left="34" w:firstLine="318"/>
              <w:rPr>
                <w:i/>
                <w:sz w:val="20"/>
                <w:szCs w:val="20"/>
              </w:rPr>
            </w:pPr>
            <w:r w:rsidRPr="0087008E">
              <w:rPr>
                <w:i/>
                <w:sz w:val="20"/>
                <w:szCs w:val="20"/>
              </w:rPr>
              <w:t>- аренда помещений</w:t>
            </w:r>
          </w:p>
        </w:tc>
        <w:tc>
          <w:tcPr>
            <w:tcW w:w="1134" w:type="dxa"/>
            <w:tcBorders>
              <w:top w:val="single" w:sz="4" w:space="0" w:color="auto"/>
              <w:bottom w:val="single" w:sz="4" w:space="0" w:color="auto"/>
            </w:tcBorders>
            <w:vAlign w:val="center"/>
          </w:tcPr>
          <w:p w:rsidR="00905AF8" w:rsidRPr="0087008E" w:rsidRDefault="00905AF8" w:rsidP="008171BF">
            <w:pPr>
              <w:spacing w:after="0" w:line="240" w:lineRule="auto"/>
              <w:jc w:val="center"/>
              <w:rPr>
                <w:rFonts w:ascii="Times New Roman" w:hAnsi="Times New Roman"/>
                <w:i/>
                <w:sz w:val="20"/>
                <w:szCs w:val="20"/>
              </w:rPr>
            </w:pPr>
            <w:r w:rsidRPr="0087008E">
              <w:rPr>
                <w:rFonts w:ascii="Times New Roman" w:hAnsi="Times New Roman"/>
                <w:i/>
                <w:sz w:val="20"/>
                <w:szCs w:val="20"/>
              </w:rPr>
              <w:t>65 843,45</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34"/>
              <w:jc w:val="center"/>
              <w:rPr>
                <w:i/>
                <w:sz w:val="20"/>
                <w:szCs w:val="20"/>
              </w:rPr>
            </w:pPr>
            <w:r w:rsidRPr="0087008E">
              <w:rPr>
                <w:i/>
                <w:sz w:val="20"/>
                <w:szCs w:val="20"/>
              </w:rPr>
              <w:t>72 843,45</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72 289,78</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6 446,33</w:t>
            </w:r>
          </w:p>
        </w:tc>
        <w:tc>
          <w:tcPr>
            <w:tcW w:w="851" w:type="dxa"/>
            <w:tcBorders>
              <w:top w:val="single" w:sz="4" w:space="0" w:color="auto"/>
              <w:bottom w:val="single" w:sz="4" w:space="0" w:color="auto"/>
            </w:tcBorders>
            <w:vAlign w:val="center"/>
          </w:tcPr>
          <w:p w:rsidR="00905AF8" w:rsidRPr="0087008E" w:rsidRDefault="00905AF8" w:rsidP="0087008E">
            <w:pPr>
              <w:pStyle w:val="a8"/>
              <w:spacing w:after="0"/>
              <w:ind w:left="8"/>
              <w:rPr>
                <w:i/>
                <w:sz w:val="20"/>
                <w:szCs w:val="20"/>
              </w:rPr>
            </w:pPr>
            <w:r w:rsidRPr="0087008E">
              <w:rPr>
                <w:i/>
                <w:sz w:val="20"/>
                <w:szCs w:val="20"/>
              </w:rPr>
              <w:t>-553,67</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85 133,10</w:t>
            </w:r>
          </w:p>
        </w:tc>
        <w:tc>
          <w:tcPr>
            <w:tcW w:w="1275"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-12 843,32</w:t>
            </w:r>
          </w:p>
        </w:tc>
      </w:tr>
      <w:tr w:rsidR="00905AF8" w:rsidRPr="00905AF8" w:rsidTr="0087008E">
        <w:tc>
          <w:tcPr>
            <w:tcW w:w="1843" w:type="dxa"/>
            <w:tcBorders>
              <w:top w:val="single" w:sz="4" w:space="0" w:color="auto"/>
              <w:bottom w:val="single" w:sz="4" w:space="0" w:color="auto"/>
            </w:tcBorders>
          </w:tcPr>
          <w:p w:rsidR="00905AF8" w:rsidRPr="0087008E" w:rsidRDefault="00905AF8" w:rsidP="008171BF">
            <w:pPr>
              <w:pStyle w:val="a8"/>
              <w:spacing w:after="0"/>
              <w:ind w:left="34" w:firstLine="318"/>
              <w:rPr>
                <w:i/>
                <w:sz w:val="20"/>
                <w:szCs w:val="20"/>
              </w:rPr>
            </w:pPr>
            <w:r w:rsidRPr="0087008E">
              <w:rPr>
                <w:i/>
                <w:sz w:val="20"/>
                <w:szCs w:val="20"/>
              </w:rPr>
              <w:t xml:space="preserve">- по договорам коммерческого </w:t>
            </w:r>
            <w:r w:rsidRPr="0087008E">
              <w:rPr>
                <w:i/>
                <w:sz w:val="20"/>
                <w:szCs w:val="20"/>
              </w:rPr>
              <w:lastRenderedPageBreak/>
              <w:t>найма жилых помещений</w:t>
            </w:r>
          </w:p>
        </w:tc>
        <w:tc>
          <w:tcPr>
            <w:tcW w:w="1134" w:type="dxa"/>
            <w:tcBorders>
              <w:top w:val="single" w:sz="4" w:space="0" w:color="auto"/>
              <w:bottom w:val="single" w:sz="4" w:space="0" w:color="auto"/>
            </w:tcBorders>
            <w:vAlign w:val="center"/>
          </w:tcPr>
          <w:p w:rsidR="00905AF8" w:rsidRPr="0087008E" w:rsidRDefault="00905AF8" w:rsidP="008171BF">
            <w:pPr>
              <w:spacing w:after="0" w:line="240" w:lineRule="auto"/>
              <w:jc w:val="center"/>
              <w:rPr>
                <w:rFonts w:ascii="Times New Roman" w:hAnsi="Times New Roman"/>
                <w:i/>
                <w:sz w:val="20"/>
                <w:szCs w:val="20"/>
              </w:rPr>
            </w:pPr>
            <w:r w:rsidRPr="0087008E">
              <w:rPr>
                <w:rFonts w:ascii="Times New Roman" w:hAnsi="Times New Roman"/>
                <w:i/>
                <w:sz w:val="20"/>
                <w:szCs w:val="20"/>
              </w:rPr>
              <w:lastRenderedPageBreak/>
              <w:t>655,84</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34"/>
              <w:jc w:val="center"/>
              <w:rPr>
                <w:i/>
                <w:sz w:val="20"/>
                <w:szCs w:val="20"/>
              </w:rPr>
            </w:pPr>
            <w:r w:rsidRPr="0087008E">
              <w:rPr>
                <w:i/>
                <w:sz w:val="20"/>
                <w:szCs w:val="20"/>
              </w:rPr>
              <w:t>775,84</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848,05</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192,21</w:t>
            </w:r>
          </w:p>
        </w:tc>
        <w:tc>
          <w:tcPr>
            <w:tcW w:w="851" w:type="dxa"/>
            <w:tcBorders>
              <w:top w:val="single" w:sz="4" w:space="0" w:color="auto"/>
              <w:bottom w:val="single" w:sz="4" w:space="0" w:color="auto"/>
            </w:tcBorders>
            <w:vAlign w:val="center"/>
          </w:tcPr>
          <w:p w:rsidR="00905AF8" w:rsidRPr="0087008E" w:rsidRDefault="00905AF8" w:rsidP="008171BF">
            <w:pPr>
              <w:pStyle w:val="a8"/>
              <w:spacing w:after="0"/>
              <w:ind w:left="8"/>
              <w:jc w:val="center"/>
              <w:rPr>
                <w:i/>
                <w:sz w:val="20"/>
                <w:szCs w:val="20"/>
              </w:rPr>
            </w:pPr>
            <w:r w:rsidRPr="0087008E">
              <w:rPr>
                <w:i/>
                <w:sz w:val="20"/>
                <w:szCs w:val="20"/>
              </w:rPr>
              <w:t>72,21</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566,74</w:t>
            </w:r>
          </w:p>
        </w:tc>
        <w:tc>
          <w:tcPr>
            <w:tcW w:w="1275"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281,31</w:t>
            </w:r>
          </w:p>
        </w:tc>
      </w:tr>
      <w:tr w:rsidR="00905AF8" w:rsidRPr="00905AF8" w:rsidTr="0087008E">
        <w:tc>
          <w:tcPr>
            <w:tcW w:w="1843" w:type="dxa"/>
            <w:tcBorders>
              <w:top w:val="single" w:sz="4" w:space="0" w:color="auto"/>
              <w:bottom w:val="single" w:sz="4" w:space="0" w:color="auto"/>
            </w:tcBorders>
          </w:tcPr>
          <w:p w:rsidR="00905AF8" w:rsidRPr="0087008E" w:rsidRDefault="00905AF8" w:rsidP="008171BF">
            <w:pPr>
              <w:pStyle w:val="a8"/>
              <w:spacing w:after="0"/>
              <w:ind w:left="34" w:firstLine="318"/>
              <w:rPr>
                <w:i/>
                <w:sz w:val="20"/>
                <w:szCs w:val="20"/>
              </w:rPr>
            </w:pPr>
            <w:r w:rsidRPr="0087008E">
              <w:rPr>
                <w:i/>
                <w:sz w:val="20"/>
                <w:szCs w:val="20"/>
              </w:rPr>
              <w:lastRenderedPageBreak/>
              <w:t>- аренда движимого имущества</w:t>
            </w:r>
          </w:p>
        </w:tc>
        <w:tc>
          <w:tcPr>
            <w:tcW w:w="1134" w:type="dxa"/>
            <w:tcBorders>
              <w:top w:val="single" w:sz="4" w:space="0" w:color="auto"/>
              <w:bottom w:val="single" w:sz="4" w:space="0" w:color="auto"/>
            </w:tcBorders>
            <w:vAlign w:val="center"/>
          </w:tcPr>
          <w:p w:rsidR="00905AF8" w:rsidRPr="0087008E" w:rsidRDefault="00905AF8" w:rsidP="008171BF">
            <w:pPr>
              <w:spacing w:after="0" w:line="240" w:lineRule="auto"/>
              <w:jc w:val="center"/>
              <w:rPr>
                <w:rFonts w:ascii="Times New Roman" w:hAnsi="Times New Roman"/>
                <w:i/>
                <w:sz w:val="20"/>
                <w:szCs w:val="20"/>
              </w:rPr>
            </w:pPr>
            <w:r w:rsidRPr="0087008E">
              <w:rPr>
                <w:rFonts w:ascii="Times New Roman" w:hAnsi="Times New Roman"/>
                <w:i/>
                <w:sz w:val="20"/>
                <w:szCs w:val="20"/>
              </w:rPr>
              <w:t>22 684,66</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34"/>
              <w:jc w:val="center"/>
              <w:rPr>
                <w:i/>
                <w:sz w:val="20"/>
                <w:szCs w:val="20"/>
              </w:rPr>
            </w:pPr>
            <w:r w:rsidRPr="0087008E">
              <w:rPr>
                <w:i/>
                <w:sz w:val="20"/>
                <w:szCs w:val="20"/>
              </w:rPr>
              <w:t>32 033,31</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32 244,72</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9 560,06</w:t>
            </w:r>
          </w:p>
        </w:tc>
        <w:tc>
          <w:tcPr>
            <w:tcW w:w="851" w:type="dxa"/>
            <w:tcBorders>
              <w:top w:val="single" w:sz="4" w:space="0" w:color="auto"/>
              <w:bottom w:val="single" w:sz="4" w:space="0" w:color="auto"/>
            </w:tcBorders>
            <w:vAlign w:val="center"/>
          </w:tcPr>
          <w:p w:rsidR="00905AF8" w:rsidRPr="0087008E" w:rsidRDefault="00905AF8" w:rsidP="008171BF">
            <w:pPr>
              <w:pStyle w:val="a8"/>
              <w:spacing w:after="0"/>
              <w:ind w:left="8"/>
              <w:jc w:val="center"/>
              <w:rPr>
                <w:i/>
                <w:sz w:val="20"/>
                <w:szCs w:val="20"/>
              </w:rPr>
            </w:pPr>
            <w:r w:rsidRPr="0087008E">
              <w:rPr>
                <w:i/>
                <w:sz w:val="20"/>
                <w:szCs w:val="20"/>
              </w:rPr>
              <w:t>211,41</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26 158,30</w:t>
            </w:r>
          </w:p>
        </w:tc>
        <w:tc>
          <w:tcPr>
            <w:tcW w:w="1275"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6 086,42</w:t>
            </w:r>
          </w:p>
        </w:tc>
      </w:tr>
      <w:tr w:rsidR="00905AF8" w:rsidRPr="00905AF8" w:rsidTr="0087008E">
        <w:tc>
          <w:tcPr>
            <w:tcW w:w="1843" w:type="dxa"/>
            <w:tcBorders>
              <w:top w:val="single" w:sz="4" w:space="0" w:color="auto"/>
              <w:bottom w:val="single" w:sz="4" w:space="0" w:color="auto"/>
            </w:tcBorders>
          </w:tcPr>
          <w:p w:rsidR="00905AF8" w:rsidRPr="0087008E" w:rsidRDefault="00905AF8" w:rsidP="008171BF">
            <w:pPr>
              <w:pStyle w:val="a8"/>
              <w:spacing w:after="0"/>
              <w:ind w:left="34" w:firstLine="318"/>
              <w:rPr>
                <w:i/>
                <w:sz w:val="20"/>
                <w:szCs w:val="20"/>
              </w:rPr>
            </w:pPr>
            <w:r w:rsidRPr="0087008E">
              <w:rPr>
                <w:i/>
                <w:sz w:val="20"/>
                <w:szCs w:val="20"/>
              </w:rPr>
              <w:t>-  МКУ УМТО</w:t>
            </w:r>
          </w:p>
        </w:tc>
        <w:tc>
          <w:tcPr>
            <w:tcW w:w="1134" w:type="dxa"/>
            <w:tcBorders>
              <w:top w:val="single" w:sz="4" w:space="0" w:color="auto"/>
              <w:bottom w:val="single" w:sz="4" w:space="0" w:color="auto"/>
            </w:tcBorders>
            <w:vAlign w:val="center"/>
          </w:tcPr>
          <w:p w:rsidR="00905AF8" w:rsidRPr="0087008E" w:rsidRDefault="00905AF8" w:rsidP="00905AF8">
            <w:pPr>
              <w:pStyle w:val="a8"/>
              <w:spacing w:after="0"/>
              <w:jc w:val="center"/>
              <w:rPr>
                <w:i/>
                <w:sz w:val="20"/>
                <w:szCs w:val="20"/>
              </w:rPr>
            </w:pPr>
            <w:r w:rsidRPr="0087008E">
              <w:rPr>
                <w:i/>
                <w:sz w:val="20"/>
                <w:szCs w:val="20"/>
              </w:rPr>
              <w:t>-</w:t>
            </w:r>
          </w:p>
        </w:tc>
        <w:tc>
          <w:tcPr>
            <w:tcW w:w="1134" w:type="dxa"/>
            <w:tcBorders>
              <w:top w:val="single" w:sz="4" w:space="0" w:color="auto"/>
              <w:bottom w:val="single" w:sz="4" w:space="0" w:color="auto"/>
            </w:tcBorders>
            <w:vAlign w:val="center"/>
          </w:tcPr>
          <w:p w:rsidR="00905AF8" w:rsidRPr="0087008E" w:rsidRDefault="00905AF8" w:rsidP="00905AF8">
            <w:pPr>
              <w:pStyle w:val="a8"/>
              <w:spacing w:after="0"/>
              <w:jc w:val="center"/>
              <w:rPr>
                <w:i/>
                <w:sz w:val="20"/>
                <w:szCs w:val="20"/>
              </w:rPr>
            </w:pPr>
            <w:r w:rsidRPr="0087008E">
              <w:rPr>
                <w:i/>
                <w:sz w:val="20"/>
                <w:szCs w:val="20"/>
              </w:rPr>
              <w:t>-</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398,76</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398,76</w:t>
            </w:r>
          </w:p>
        </w:tc>
        <w:tc>
          <w:tcPr>
            <w:tcW w:w="851" w:type="dxa"/>
            <w:tcBorders>
              <w:top w:val="single" w:sz="4" w:space="0" w:color="auto"/>
              <w:bottom w:val="single" w:sz="4" w:space="0" w:color="auto"/>
            </w:tcBorders>
            <w:vAlign w:val="center"/>
          </w:tcPr>
          <w:p w:rsidR="00905AF8" w:rsidRPr="0087008E" w:rsidRDefault="00905AF8" w:rsidP="008171BF">
            <w:pPr>
              <w:pStyle w:val="a8"/>
              <w:spacing w:after="0"/>
              <w:ind w:left="8"/>
              <w:jc w:val="center"/>
              <w:rPr>
                <w:i/>
                <w:sz w:val="20"/>
                <w:szCs w:val="20"/>
              </w:rPr>
            </w:pPr>
            <w:r w:rsidRPr="0087008E">
              <w:rPr>
                <w:i/>
                <w:sz w:val="20"/>
                <w:szCs w:val="20"/>
              </w:rPr>
              <w:t>398,76</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717,95</w:t>
            </w:r>
          </w:p>
        </w:tc>
        <w:tc>
          <w:tcPr>
            <w:tcW w:w="1275"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-319,19</w:t>
            </w:r>
          </w:p>
        </w:tc>
      </w:tr>
      <w:tr w:rsidR="00905AF8" w:rsidRPr="00905AF8" w:rsidTr="0087008E">
        <w:tc>
          <w:tcPr>
            <w:tcW w:w="1843" w:type="dxa"/>
            <w:tcBorders>
              <w:top w:val="single" w:sz="4" w:space="0" w:color="auto"/>
              <w:bottom w:val="single" w:sz="4" w:space="0" w:color="auto"/>
            </w:tcBorders>
          </w:tcPr>
          <w:p w:rsidR="00905AF8" w:rsidRPr="0087008E" w:rsidRDefault="00905AF8" w:rsidP="008171BF">
            <w:pPr>
              <w:pStyle w:val="a8"/>
              <w:spacing w:after="0"/>
              <w:ind w:left="34" w:firstLine="318"/>
              <w:rPr>
                <w:i/>
                <w:sz w:val="20"/>
                <w:szCs w:val="20"/>
              </w:rPr>
            </w:pPr>
            <w:r w:rsidRPr="0087008E">
              <w:rPr>
                <w:i/>
                <w:sz w:val="20"/>
                <w:szCs w:val="20"/>
              </w:rPr>
              <w:t>-  МКУ МФЦ</w:t>
            </w:r>
          </w:p>
        </w:tc>
        <w:tc>
          <w:tcPr>
            <w:tcW w:w="1134" w:type="dxa"/>
            <w:tcBorders>
              <w:top w:val="single" w:sz="4" w:space="0" w:color="auto"/>
              <w:bottom w:val="single" w:sz="4" w:space="0" w:color="auto"/>
            </w:tcBorders>
            <w:vAlign w:val="center"/>
          </w:tcPr>
          <w:p w:rsidR="00905AF8" w:rsidRPr="0087008E" w:rsidRDefault="00905AF8" w:rsidP="00905AF8">
            <w:pPr>
              <w:pStyle w:val="a8"/>
              <w:spacing w:after="0"/>
              <w:jc w:val="center"/>
              <w:rPr>
                <w:i/>
                <w:sz w:val="20"/>
                <w:szCs w:val="20"/>
              </w:rPr>
            </w:pPr>
            <w:r w:rsidRPr="0087008E">
              <w:rPr>
                <w:i/>
                <w:sz w:val="20"/>
                <w:szCs w:val="20"/>
              </w:rPr>
              <w:t>-</w:t>
            </w:r>
          </w:p>
        </w:tc>
        <w:tc>
          <w:tcPr>
            <w:tcW w:w="1134" w:type="dxa"/>
            <w:tcBorders>
              <w:top w:val="single" w:sz="4" w:space="0" w:color="auto"/>
              <w:bottom w:val="single" w:sz="4" w:space="0" w:color="auto"/>
            </w:tcBorders>
            <w:vAlign w:val="center"/>
          </w:tcPr>
          <w:p w:rsidR="00905AF8" w:rsidRPr="0087008E" w:rsidRDefault="00905AF8" w:rsidP="00905AF8">
            <w:pPr>
              <w:pStyle w:val="a8"/>
              <w:spacing w:after="0"/>
              <w:jc w:val="center"/>
              <w:rPr>
                <w:i/>
                <w:sz w:val="20"/>
                <w:szCs w:val="20"/>
              </w:rPr>
            </w:pPr>
            <w:r w:rsidRPr="0087008E">
              <w:rPr>
                <w:i/>
                <w:sz w:val="20"/>
                <w:szCs w:val="20"/>
              </w:rPr>
              <w:t>-</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40,50</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40,50</w:t>
            </w:r>
          </w:p>
        </w:tc>
        <w:tc>
          <w:tcPr>
            <w:tcW w:w="851" w:type="dxa"/>
            <w:tcBorders>
              <w:top w:val="single" w:sz="4" w:space="0" w:color="auto"/>
              <w:bottom w:val="single" w:sz="4" w:space="0" w:color="auto"/>
            </w:tcBorders>
            <w:vAlign w:val="center"/>
          </w:tcPr>
          <w:p w:rsidR="00905AF8" w:rsidRPr="0087008E" w:rsidRDefault="00905AF8" w:rsidP="008171BF">
            <w:pPr>
              <w:pStyle w:val="a8"/>
              <w:spacing w:after="0"/>
              <w:ind w:left="8"/>
              <w:jc w:val="center"/>
              <w:rPr>
                <w:i/>
                <w:sz w:val="20"/>
                <w:szCs w:val="20"/>
              </w:rPr>
            </w:pPr>
            <w:r w:rsidRPr="0087008E">
              <w:rPr>
                <w:i/>
                <w:sz w:val="20"/>
                <w:szCs w:val="20"/>
              </w:rPr>
              <w:t>40,50</w:t>
            </w:r>
          </w:p>
        </w:tc>
        <w:tc>
          <w:tcPr>
            <w:tcW w:w="1134"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w:t>
            </w:r>
          </w:p>
        </w:tc>
        <w:tc>
          <w:tcPr>
            <w:tcW w:w="1275" w:type="dxa"/>
            <w:tcBorders>
              <w:top w:val="single" w:sz="4" w:space="0" w:color="auto"/>
              <w:bottom w:val="single" w:sz="4" w:space="0" w:color="auto"/>
            </w:tcBorders>
            <w:vAlign w:val="center"/>
          </w:tcPr>
          <w:p w:rsidR="00905AF8" w:rsidRPr="0087008E" w:rsidRDefault="00905AF8" w:rsidP="008171BF">
            <w:pPr>
              <w:pStyle w:val="a8"/>
              <w:spacing w:after="0"/>
              <w:ind w:left="0"/>
              <w:jc w:val="center"/>
              <w:rPr>
                <w:i/>
                <w:sz w:val="20"/>
                <w:szCs w:val="20"/>
              </w:rPr>
            </w:pPr>
            <w:r w:rsidRPr="0087008E">
              <w:rPr>
                <w:i/>
                <w:sz w:val="20"/>
                <w:szCs w:val="20"/>
              </w:rPr>
              <w:t>40,50</w:t>
            </w:r>
          </w:p>
        </w:tc>
      </w:tr>
    </w:tbl>
    <w:p w:rsidR="00905AF8" w:rsidRPr="00905AF8" w:rsidRDefault="00905AF8" w:rsidP="00905AF8">
      <w:pPr>
        <w:pStyle w:val="a3"/>
        <w:spacing w:after="0" w:line="240" w:lineRule="auto"/>
        <w:ind w:left="0"/>
        <w:jc w:val="both"/>
        <w:rPr>
          <w:rFonts w:ascii="Times New Roman" w:hAnsi="Times New Roman"/>
          <w:sz w:val="28"/>
          <w:szCs w:val="28"/>
        </w:rPr>
      </w:pPr>
    </w:p>
    <w:p w:rsidR="00905AF8" w:rsidRPr="00905AF8" w:rsidRDefault="00905AF8" w:rsidP="00DB351C">
      <w:pPr>
        <w:spacing w:after="0" w:line="240" w:lineRule="auto"/>
        <w:ind w:firstLine="567"/>
        <w:contextualSpacing/>
        <w:jc w:val="both"/>
        <w:rPr>
          <w:rFonts w:ascii="Times New Roman" w:hAnsi="Times New Roman"/>
          <w:sz w:val="28"/>
          <w:szCs w:val="28"/>
        </w:rPr>
      </w:pPr>
      <w:r w:rsidRPr="00905AF8">
        <w:rPr>
          <w:rFonts w:ascii="Times New Roman" w:hAnsi="Times New Roman"/>
          <w:sz w:val="28"/>
          <w:szCs w:val="28"/>
        </w:rPr>
        <w:t xml:space="preserve">По сравнению с 2012 годом поступление арендной платы  снизилось на 6,2%, из-за уменьшения количества нежилых помещений, передаваемых в аренду, в связи с осуществлением мероприятий по приватизации муниципальной собственности, в том числе путем выкупа арендаторами - субъектами малого и среднего предпринимательства. </w:t>
      </w:r>
    </w:p>
    <w:p w:rsidR="00905AF8" w:rsidRPr="00905AF8" w:rsidRDefault="00905AF8" w:rsidP="00DB351C">
      <w:pPr>
        <w:tabs>
          <w:tab w:val="left" w:pos="993"/>
        </w:tabs>
        <w:spacing w:after="0" w:line="240" w:lineRule="auto"/>
        <w:ind w:firstLine="567"/>
        <w:jc w:val="both"/>
        <w:rPr>
          <w:rFonts w:ascii="Times New Roman" w:hAnsi="Times New Roman"/>
          <w:sz w:val="28"/>
          <w:szCs w:val="28"/>
        </w:rPr>
      </w:pPr>
      <w:r w:rsidRPr="00905AF8">
        <w:rPr>
          <w:rFonts w:ascii="Times New Roman" w:hAnsi="Times New Roman"/>
          <w:sz w:val="28"/>
          <w:szCs w:val="28"/>
        </w:rPr>
        <w:t xml:space="preserve">В тоже время,  выросли доходы от аренды движимого имущества на </w:t>
      </w:r>
      <w:r w:rsidR="00DB351C">
        <w:rPr>
          <w:rFonts w:ascii="Times New Roman" w:hAnsi="Times New Roman"/>
          <w:sz w:val="28"/>
          <w:szCs w:val="28"/>
        </w:rPr>
        <w:t xml:space="preserve">                 </w:t>
      </w:r>
      <w:r w:rsidRPr="00905AF8">
        <w:rPr>
          <w:rFonts w:ascii="Times New Roman" w:hAnsi="Times New Roman"/>
          <w:sz w:val="28"/>
          <w:szCs w:val="28"/>
        </w:rPr>
        <w:t xml:space="preserve">6 086,42 тыс. рублей,  в результате увеличения размера годовой арендной платы по договору аренды муниципального имущества с инвестиционными условиями, заключенному с ОАО «Городские электрические сети» и поступления денежных средств по вновь заключенным в 2013 году 10 договорам аренды движимого имущества. </w:t>
      </w:r>
    </w:p>
    <w:p w:rsidR="00905AF8" w:rsidRPr="00905AF8" w:rsidRDefault="00905AF8" w:rsidP="00DB351C">
      <w:pPr>
        <w:spacing w:after="0" w:line="240" w:lineRule="auto"/>
        <w:ind w:firstLine="567"/>
        <w:contextualSpacing/>
        <w:jc w:val="both"/>
        <w:rPr>
          <w:rFonts w:ascii="Times New Roman" w:hAnsi="Times New Roman"/>
          <w:sz w:val="28"/>
          <w:szCs w:val="28"/>
        </w:rPr>
      </w:pPr>
      <w:r w:rsidRPr="00905AF8">
        <w:rPr>
          <w:rFonts w:ascii="Times New Roman" w:hAnsi="Times New Roman"/>
          <w:sz w:val="28"/>
          <w:szCs w:val="28"/>
        </w:rPr>
        <w:t>В 2013 году на 281,31 тыс. рублей увеличился доход бюджета города  из-за  поступления денежных средств от 22 граждан, которым в 2013 году, на основании постановлений  администрации города о предоставлении  жилых помещений муниципального жилищного фонда коммерческого использования, предоставлена жилая площадь на условиях договора найма жилого помещения.</w:t>
      </w:r>
    </w:p>
    <w:p w:rsidR="00905AF8" w:rsidRPr="00905AF8" w:rsidRDefault="00905AF8" w:rsidP="00DB351C">
      <w:pPr>
        <w:spacing w:after="0" w:line="240" w:lineRule="auto"/>
        <w:ind w:firstLine="567"/>
        <w:contextualSpacing/>
        <w:jc w:val="both"/>
        <w:rPr>
          <w:rFonts w:ascii="Times New Roman" w:hAnsi="Times New Roman"/>
          <w:sz w:val="28"/>
          <w:szCs w:val="28"/>
        </w:rPr>
      </w:pPr>
      <w:r w:rsidRPr="00905AF8">
        <w:rPr>
          <w:rFonts w:ascii="Times New Roman" w:hAnsi="Times New Roman"/>
          <w:sz w:val="28"/>
          <w:szCs w:val="28"/>
        </w:rPr>
        <w:t>Поступления по договорам социального найма   снизились на 350,20 тыс. рублей</w:t>
      </w:r>
      <w:r w:rsidRPr="00905AF8">
        <w:rPr>
          <w:rFonts w:ascii="Times New Roman" w:hAnsi="Times New Roman"/>
          <w:i/>
          <w:sz w:val="28"/>
          <w:szCs w:val="28"/>
        </w:rPr>
        <w:t xml:space="preserve"> </w:t>
      </w:r>
      <w:r w:rsidRPr="00905AF8">
        <w:rPr>
          <w:rFonts w:ascii="Times New Roman" w:hAnsi="Times New Roman"/>
          <w:sz w:val="28"/>
          <w:szCs w:val="28"/>
        </w:rPr>
        <w:t xml:space="preserve">за счет роста </w:t>
      </w:r>
      <w:r w:rsidRPr="00905AF8">
        <w:rPr>
          <w:rFonts w:ascii="Times New Roman" w:hAnsi="Times New Roman"/>
          <w:color w:val="000000"/>
          <w:spacing w:val="-2"/>
          <w:sz w:val="28"/>
          <w:szCs w:val="28"/>
        </w:rPr>
        <w:t>задолженности населения по оплате за наем муниципальных жилых помещений и уменьшения муниципального жилищного фонда в результате приватизации.</w:t>
      </w:r>
    </w:p>
    <w:p w:rsidR="00905AF8" w:rsidRPr="00905AF8" w:rsidRDefault="00905AF8" w:rsidP="00DB351C">
      <w:pPr>
        <w:spacing w:after="0" w:line="240" w:lineRule="auto"/>
        <w:ind w:firstLine="567"/>
        <w:jc w:val="both"/>
        <w:rPr>
          <w:rFonts w:ascii="Times New Roman" w:hAnsi="Times New Roman"/>
          <w:b/>
          <w:color w:val="FF0000"/>
          <w:sz w:val="28"/>
          <w:szCs w:val="28"/>
        </w:rPr>
      </w:pPr>
    </w:p>
    <w:p w:rsidR="00905AF8" w:rsidRPr="00905AF8" w:rsidRDefault="00905AF8" w:rsidP="00DB351C">
      <w:pPr>
        <w:pStyle w:val="a8"/>
        <w:spacing w:after="0"/>
        <w:ind w:left="0" w:firstLine="567"/>
        <w:rPr>
          <w:sz w:val="28"/>
          <w:szCs w:val="28"/>
        </w:rPr>
      </w:pPr>
      <w:r w:rsidRPr="00905AF8">
        <w:rPr>
          <w:b/>
          <w:sz w:val="28"/>
          <w:szCs w:val="28"/>
        </w:rPr>
        <w:t>Дивиденды от акций, находящихся в муниципальной собственности</w:t>
      </w:r>
      <w:r w:rsidRPr="00905AF8">
        <w:rPr>
          <w:sz w:val="28"/>
          <w:szCs w:val="28"/>
        </w:rPr>
        <w:t xml:space="preserve"> поступили в бюджет города в сумме 4 427,29 тыс. рублей от семи акционерных обществ:  </w:t>
      </w:r>
    </w:p>
    <w:p w:rsidR="00905AF8" w:rsidRPr="00DB351C" w:rsidRDefault="00905AF8" w:rsidP="00905AF8">
      <w:pPr>
        <w:spacing w:after="0" w:line="240" w:lineRule="auto"/>
        <w:ind w:firstLine="709"/>
        <w:jc w:val="right"/>
        <w:rPr>
          <w:rFonts w:ascii="Times New Roman" w:hAnsi="Times New Roman"/>
          <w:sz w:val="24"/>
          <w:szCs w:val="24"/>
        </w:rPr>
      </w:pPr>
      <w:r w:rsidRPr="00DB351C">
        <w:rPr>
          <w:rFonts w:ascii="Times New Roman" w:hAnsi="Times New Roman"/>
          <w:sz w:val="24"/>
          <w:szCs w:val="24"/>
        </w:rPr>
        <w:t xml:space="preserve">   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701"/>
        <w:gridCol w:w="1701"/>
        <w:gridCol w:w="1701"/>
      </w:tblGrid>
      <w:tr w:rsidR="00905AF8" w:rsidRPr="00905AF8" w:rsidTr="003054BD">
        <w:tc>
          <w:tcPr>
            <w:tcW w:w="4536" w:type="dxa"/>
          </w:tcPr>
          <w:p w:rsidR="00905AF8" w:rsidRPr="00DB351C" w:rsidRDefault="00905AF8" w:rsidP="00905AF8">
            <w:pPr>
              <w:pStyle w:val="17"/>
              <w:ind w:left="0" w:firstLine="0"/>
              <w:jc w:val="both"/>
              <w:rPr>
                <w:sz w:val="22"/>
                <w:szCs w:val="22"/>
              </w:rPr>
            </w:pPr>
          </w:p>
        </w:tc>
        <w:tc>
          <w:tcPr>
            <w:tcW w:w="1701" w:type="dxa"/>
          </w:tcPr>
          <w:p w:rsidR="00905AF8" w:rsidRPr="00DB351C" w:rsidRDefault="00905AF8" w:rsidP="00905AF8">
            <w:pPr>
              <w:pStyle w:val="17"/>
              <w:ind w:left="0" w:firstLine="0"/>
              <w:jc w:val="center"/>
              <w:rPr>
                <w:sz w:val="22"/>
                <w:szCs w:val="22"/>
              </w:rPr>
            </w:pPr>
            <w:r w:rsidRPr="00DB351C">
              <w:rPr>
                <w:sz w:val="22"/>
                <w:szCs w:val="22"/>
              </w:rPr>
              <w:t>2012 год</w:t>
            </w:r>
          </w:p>
        </w:tc>
        <w:tc>
          <w:tcPr>
            <w:tcW w:w="1701" w:type="dxa"/>
          </w:tcPr>
          <w:p w:rsidR="00905AF8" w:rsidRPr="00DB351C" w:rsidRDefault="00905AF8" w:rsidP="00905AF8">
            <w:pPr>
              <w:pStyle w:val="17"/>
              <w:ind w:left="0" w:firstLine="0"/>
              <w:jc w:val="center"/>
              <w:rPr>
                <w:sz w:val="22"/>
                <w:szCs w:val="22"/>
              </w:rPr>
            </w:pPr>
            <w:r w:rsidRPr="00DB351C">
              <w:rPr>
                <w:sz w:val="22"/>
                <w:szCs w:val="22"/>
              </w:rPr>
              <w:t>2013 год</w:t>
            </w:r>
          </w:p>
        </w:tc>
        <w:tc>
          <w:tcPr>
            <w:tcW w:w="1701" w:type="dxa"/>
          </w:tcPr>
          <w:p w:rsidR="00905AF8" w:rsidRPr="00DB351C" w:rsidRDefault="00905AF8" w:rsidP="00905AF8">
            <w:pPr>
              <w:pStyle w:val="17"/>
              <w:ind w:left="0" w:firstLine="0"/>
              <w:jc w:val="both"/>
              <w:rPr>
                <w:sz w:val="22"/>
                <w:szCs w:val="22"/>
              </w:rPr>
            </w:pPr>
            <w:r w:rsidRPr="00DB351C">
              <w:rPr>
                <w:sz w:val="22"/>
                <w:szCs w:val="22"/>
              </w:rPr>
              <w:t>отклонение</w:t>
            </w:r>
          </w:p>
        </w:tc>
      </w:tr>
      <w:tr w:rsidR="00905AF8" w:rsidRPr="00905AF8" w:rsidTr="003054BD">
        <w:tc>
          <w:tcPr>
            <w:tcW w:w="4536" w:type="dxa"/>
          </w:tcPr>
          <w:p w:rsidR="00905AF8" w:rsidRPr="00DB351C" w:rsidRDefault="00905AF8" w:rsidP="00905AF8">
            <w:pPr>
              <w:pStyle w:val="17"/>
              <w:ind w:left="0" w:firstLine="0"/>
              <w:jc w:val="both"/>
              <w:rPr>
                <w:sz w:val="22"/>
                <w:szCs w:val="22"/>
              </w:rPr>
            </w:pPr>
            <w:r w:rsidRPr="00DB351C">
              <w:rPr>
                <w:sz w:val="22"/>
                <w:szCs w:val="22"/>
              </w:rPr>
              <w:t>ОАО ТНК-ВР Холдинг</w:t>
            </w:r>
          </w:p>
        </w:tc>
        <w:tc>
          <w:tcPr>
            <w:tcW w:w="1701" w:type="dxa"/>
          </w:tcPr>
          <w:p w:rsidR="00905AF8" w:rsidRPr="00DB351C" w:rsidRDefault="00905AF8" w:rsidP="00905AF8">
            <w:pPr>
              <w:pStyle w:val="17"/>
              <w:ind w:left="0" w:firstLine="0"/>
              <w:jc w:val="center"/>
              <w:rPr>
                <w:sz w:val="22"/>
                <w:szCs w:val="22"/>
              </w:rPr>
            </w:pPr>
            <w:r w:rsidRPr="00DB351C">
              <w:rPr>
                <w:sz w:val="22"/>
                <w:szCs w:val="22"/>
              </w:rPr>
              <w:t>26,63</w:t>
            </w:r>
          </w:p>
        </w:tc>
        <w:tc>
          <w:tcPr>
            <w:tcW w:w="1701" w:type="dxa"/>
          </w:tcPr>
          <w:p w:rsidR="00905AF8" w:rsidRPr="00DB351C" w:rsidRDefault="00905AF8" w:rsidP="00905AF8">
            <w:pPr>
              <w:pStyle w:val="17"/>
              <w:ind w:left="0" w:firstLine="0"/>
              <w:jc w:val="center"/>
              <w:rPr>
                <w:sz w:val="22"/>
                <w:szCs w:val="22"/>
              </w:rPr>
            </w:pPr>
            <w:r w:rsidRPr="00DB351C">
              <w:rPr>
                <w:sz w:val="22"/>
                <w:szCs w:val="22"/>
              </w:rPr>
              <w:t>0</w:t>
            </w:r>
          </w:p>
        </w:tc>
        <w:tc>
          <w:tcPr>
            <w:tcW w:w="1701" w:type="dxa"/>
          </w:tcPr>
          <w:p w:rsidR="00905AF8" w:rsidRPr="00DB351C" w:rsidRDefault="00905AF8" w:rsidP="00905AF8">
            <w:pPr>
              <w:pStyle w:val="17"/>
              <w:ind w:left="0" w:firstLine="0"/>
              <w:jc w:val="center"/>
              <w:rPr>
                <w:sz w:val="22"/>
                <w:szCs w:val="22"/>
              </w:rPr>
            </w:pPr>
            <w:r w:rsidRPr="00DB351C">
              <w:rPr>
                <w:sz w:val="22"/>
                <w:szCs w:val="22"/>
              </w:rPr>
              <w:t>- 26,63</w:t>
            </w:r>
          </w:p>
        </w:tc>
      </w:tr>
      <w:tr w:rsidR="00905AF8" w:rsidRPr="00905AF8" w:rsidTr="003054BD">
        <w:tc>
          <w:tcPr>
            <w:tcW w:w="4536" w:type="dxa"/>
          </w:tcPr>
          <w:p w:rsidR="00905AF8" w:rsidRPr="00DB351C" w:rsidRDefault="00905AF8" w:rsidP="00905AF8">
            <w:pPr>
              <w:pStyle w:val="17"/>
              <w:ind w:left="0" w:firstLine="0"/>
              <w:jc w:val="both"/>
              <w:rPr>
                <w:sz w:val="22"/>
                <w:szCs w:val="22"/>
              </w:rPr>
            </w:pPr>
            <w:r w:rsidRPr="00DB351C">
              <w:rPr>
                <w:sz w:val="22"/>
                <w:szCs w:val="22"/>
              </w:rPr>
              <w:t>ОАО ПАТП-2</w:t>
            </w:r>
          </w:p>
        </w:tc>
        <w:tc>
          <w:tcPr>
            <w:tcW w:w="1701" w:type="dxa"/>
          </w:tcPr>
          <w:p w:rsidR="00905AF8" w:rsidRPr="00DB351C" w:rsidRDefault="00905AF8" w:rsidP="00905AF8">
            <w:pPr>
              <w:pStyle w:val="17"/>
              <w:ind w:left="0" w:firstLine="0"/>
              <w:jc w:val="center"/>
              <w:rPr>
                <w:sz w:val="22"/>
                <w:szCs w:val="22"/>
              </w:rPr>
            </w:pPr>
            <w:r w:rsidRPr="00DB351C">
              <w:rPr>
                <w:sz w:val="22"/>
                <w:szCs w:val="22"/>
              </w:rPr>
              <w:t>0</w:t>
            </w:r>
          </w:p>
        </w:tc>
        <w:tc>
          <w:tcPr>
            <w:tcW w:w="1701" w:type="dxa"/>
          </w:tcPr>
          <w:p w:rsidR="00905AF8" w:rsidRPr="00DB351C" w:rsidRDefault="00905AF8" w:rsidP="00905AF8">
            <w:pPr>
              <w:pStyle w:val="17"/>
              <w:ind w:left="0" w:firstLine="0"/>
              <w:jc w:val="center"/>
              <w:rPr>
                <w:sz w:val="22"/>
                <w:szCs w:val="22"/>
              </w:rPr>
            </w:pPr>
            <w:r w:rsidRPr="00DB351C">
              <w:rPr>
                <w:sz w:val="22"/>
                <w:szCs w:val="22"/>
              </w:rPr>
              <w:t>271,90</w:t>
            </w:r>
          </w:p>
        </w:tc>
        <w:tc>
          <w:tcPr>
            <w:tcW w:w="1701" w:type="dxa"/>
          </w:tcPr>
          <w:p w:rsidR="00905AF8" w:rsidRPr="00DB351C" w:rsidRDefault="00905AF8" w:rsidP="00905AF8">
            <w:pPr>
              <w:pStyle w:val="17"/>
              <w:ind w:left="0" w:firstLine="0"/>
              <w:jc w:val="center"/>
              <w:rPr>
                <w:sz w:val="22"/>
                <w:szCs w:val="22"/>
              </w:rPr>
            </w:pPr>
            <w:r w:rsidRPr="00DB351C">
              <w:rPr>
                <w:sz w:val="22"/>
                <w:szCs w:val="22"/>
              </w:rPr>
              <w:t>+ 271,90</w:t>
            </w:r>
          </w:p>
        </w:tc>
      </w:tr>
      <w:tr w:rsidR="00905AF8" w:rsidRPr="00905AF8" w:rsidTr="003054BD">
        <w:tc>
          <w:tcPr>
            <w:tcW w:w="4536" w:type="dxa"/>
          </w:tcPr>
          <w:p w:rsidR="00905AF8" w:rsidRPr="00DB351C" w:rsidRDefault="00905AF8" w:rsidP="00905AF8">
            <w:pPr>
              <w:pStyle w:val="17"/>
              <w:ind w:left="0" w:firstLine="0"/>
              <w:rPr>
                <w:sz w:val="22"/>
                <w:szCs w:val="22"/>
              </w:rPr>
            </w:pPr>
            <w:r w:rsidRPr="00DB351C">
              <w:rPr>
                <w:sz w:val="22"/>
                <w:szCs w:val="22"/>
              </w:rPr>
              <w:t xml:space="preserve">ОАО </w:t>
            </w:r>
            <w:proofErr w:type="spellStart"/>
            <w:r w:rsidRPr="00DB351C">
              <w:rPr>
                <w:sz w:val="22"/>
                <w:szCs w:val="22"/>
              </w:rPr>
              <w:t>Нижневартовская</w:t>
            </w:r>
            <w:proofErr w:type="spellEnd"/>
            <w:r w:rsidRPr="00DB351C">
              <w:rPr>
                <w:sz w:val="22"/>
                <w:szCs w:val="22"/>
              </w:rPr>
              <w:t xml:space="preserve"> городская дезинфекционная станция»</w:t>
            </w:r>
          </w:p>
        </w:tc>
        <w:tc>
          <w:tcPr>
            <w:tcW w:w="1701" w:type="dxa"/>
          </w:tcPr>
          <w:p w:rsidR="00905AF8" w:rsidRPr="00DB351C" w:rsidRDefault="00905AF8" w:rsidP="00905AF8">
            <w:pPr>
              <w:pStyle w:val="17"/>
              <w:ind w:left="0" w:firstLine="0"/>
              <w:jc w:val="center"/>
              <w:rPr>
                <w:sz w:val="22"/>
                <w:szCs w:val="22"/>
              </w:rPr>
            </w:pPr>
            <w:r w:rsidRPr="00DB351C">
              <w:rPr>
                <w:sz w:val="22"/>
                <w:szCs w:val="22"/>
              </w:rPr>
              <w:t>80,40</w:t>
            </w:r>
          </w:p>
        </w:tc>
        <w:tc>
          <w:tcPr>
            <w:tcW w:w="1701" w:type="dxa"/>
          </w:tcPr>
          <w:p w:rsidR="00905AF8" w:rsidRPr="00DB351C" w:rsidRDefault="00905AF8" w:rsidP="00905AF8">
            <w:pPr>
              <w:pStyle w:val="17"/>
              <w:ind w:left="0" w:firstLine="0"/>
              <w:jc w:val="center"/>
              <w:rPr>
                <w:sz w:val="22"/>
                <w:szCs w:val="22"/>
              </w:rPr>
            </w:pPr>
            <w:r w:rsidRPr="00DB351C">
              <w:rPr>
                <w:sz w:val="22"/>
                <w:szCs w:val="22"/>
              </w:rPr>
              <w:t>59,10</w:t>
            </w:r>
          </w:p>
        </w:tc>
        <w:tc>
          <w:tcPr>
            <w:tcW w:w="1701" w:type="dxa"/>
          </w:tcPr>
          <w:p w:rsidR="00905AF8" w:rsidRPr="00DB351C" w:rsidRDefault="00905AF8" w:rsidP="00905AF8">
            <w:pPr>
              <w:pStyle w:val="17"/>
              <w:ind w:left="0" w:firstLine="0"/>
              <w:jc w:val="center"/>
              <w:rPr>
                <w:sz w:val="22"/>
                <w:szCs w:val="22"/>
              </w:rPr>
            </w:pPr>
            <w:r w:rsidRPr="00DB351C">
              <w:rPr>
                <w:sz w:val="22"/>
                <w:szCs w:val="22"/>
              </w:rPr>
              <w:t>- 21,30</w:t>
            </w:r>
          </w:p>
        </w:tc>
      </w:tr>
      <w:tr w:rsidR="00905AF8" w:rsidRPr="00905AF8" w:rsidTr="003054BD">
        <w:tc>
          <w:tcPr>
            <w:tcW w:w="4536" w:type="dxa"/>
          </w:tcPr>
          <w:p w:rsidR="00905AF8" w:rsidRPr="00DB351C" w:rsidRDefault="00905AF8" w:rsidP="00905AF8">
            <w:pPr>
              <w:pStyle w:val="17"/>
              <w:ind w:left="0" w:firstLine="0"/>
              <w:rPr>
                <w:sz w:val="22"/>
                <w:szCs w:val="22"/>
              </w:rPr>
            </w:pPr>
            <w:r w:rsidRPr="00DB351C">
              <w:rPr>
                <w:sz w:val="22"/>
                <w:szCs w:val="22"/>
              </w:rPr>
              <w:t>ОАО КПСУ</w:t>
            </w:r>
          </w:p>
        </w:tc>
        <w:tc>
          <w:tcPr>
            <w:tcW w:w="1701" w:type="dxa"/>
          </w:tcPr>
          <w:p w:rsidR="00905AF8" w:rsidRPr="00DB351C" w:rsidRDefault="00905AF8" w:rsidP="00905AF8">
            <w:pPr>
              <w:pStyle w:val="17"/>
              <w:ind w:left="0" w:firstLine="0"/>
              <w:jc w:val="center"/>
              <w:rPr>
                <w:sz w:val="22"/>
                <w:szCs w:val="22"/>
              </w:rPr>
            </w:pPr>
            <w:r w:rsidRPr="00DB351C">
              <w:rPr>
                <w:sz w:val="22"/>
                <w:szCs w:val="22"/>
              </w:rPr>
              <w:t>15,24</w:t>
            </w:r>
          </w:p>
        </w:tc>
        <w:tc>
          <w:tcPr>
            <w:tcW w:w="1701" w:type="dxa"/>
          </w:tcPr>
          <w:p w:rsidR="00905AF8" w:rsidRPr="00DB351C" w:rsidRDefault="00905AF8" w:rsidP="00905AF8">
            <w:pPr>
              <w:pStyle w:val="17"/>
              <w:ind w:left="0" w:firstLine="0"/>
              <w:jc w:val="center"/>
              <w:rPr>
                <w:sz w:val="22"/>
                <w:szCs w:val="22"/>
              </w:rPr>
            </w:pPr>
            <w:r w:rsidRPr="00DB351C">
              <w:rPr>
                <w:sz w:val="22"/>
                <w:szCs w:val="22"/>
              </w:rPr>
              <w:t>68,32</w:t>
            </w:r>
          </w:p>
        </w:tc>
        <w:tc>
          <w:tcPr>
            <w:tcW w:w="1701" w:type="dxa"/>
          </w:tcPr>
          <w:p w:rsidR="00905AF8" w:rsidRPr="00DB351C" w:rsidRDefault="00905AF8" w:rsidP="00905AF8">
            <w:pPr>
              <w:pStyle w:val="17"/>
              <w:ind w:left="0" w:firstLine="0"/>
              <w:jc w:val="center"/>
              <w:rPr>
                <w:sz w:val="22"/>
                <w:szCs w:val="22"/>
              </w:rPr>
            </w:pPr>
            <w:r w:rsidRPr="00DB351C">
              <w:rPr>
                <w:sz w:val="22"/>
                <w:szCs w:val="22"/>
              </w:rPr>
              <w:t>+ 53,08</w:t>
            </w:r>
          </w:p>
        </w:tc>
      </w:tr>
      <w:tr w:rsidR="00905AF8" w:rsidRPr="00905AF8" w:rsidTr="003054BD">
        <w:tc>
          <w:tcPr>
            <w:tcW w:w="4536" w:type="dxa"/>
          </w:tcPr>
          <w:p w:rsidR="00905AF8" w:rsidRPr="00DB351C" w:rsidRDefault="00905AF8" w:rsidP="00905AF8">
            <w:pPr>
              <w:pStyle w:val="17"/>
              <w:ind w:left="0" w:firstLine="0"/>
              <w:jc w:val="both"/>
              <w:rPr>
                <w:sz w:val="22"/>
                <w:szCs w:val="22"/>
              </w:rPr>
            </w:pPr>
            <w:r w:rsidRPr="00DB351C">
              <w:rPr>
                <w:sz w:val="22"/>
                <w:szCs w:val="22"/>
              </w:rPr>
              <w:t>ОАО Аптека №220</w:t>
            </w:r>
          </w:p>
        </w:tc>
        <w:tc>
          <w:tcPr>
            <w:tcW w:w="1701" w:type="dxa"/>
          </w:tcPr>
          <w:p w:rsidR="00905AF8" w:rsidRPr="00DB351C" w:rsidRDefault="00905AF8" w:rsidP="00905AF8">
            <w:pPr>
              <w:pStyle w:val="17"/>
              <w:ind w:left="0" w:firstLine="0"/>
              <w:jc w:val="center"/>
              <w:rPr>
                <w:sz w:val="22"/>
                <w:szCs w:val="22"/>
              </w:rPr>
            </w:pPr>
            <w:r w:rsidRPr="00DB351C">
              <w:rPr>
                <w:sz w:val="22"/>
                <w:szCs w:val="22"/>
              </w:rPr>
              <w:t>402,42</w:t>
            </w:r>
          </w:p>
        </w:tc>
        <w:tc>
          <w:tcPr>
            <w:tcW w:w="1701" w:type="dxa"/>
          </w:tcPr>
          <w:p w:rsidR="00905AF8" w:rsidRPr="00DB351C" w:rsidRDefault="00905AF8" w:rsidP="00905AF8">
            <w:pPr>
              <w:pStyle w:val="17"/>
              <w:ind w:left="0" w:firstLine="0"/>
              <w:jc w:val="center"/>
              <w:rPr>
                <w:sz w:val="22"/>
                <w:szCs w:val="22"/>
              </w:rPr>
            </w:pPr>
            <w:r w:rsidRPr="00DB351C">
              <w:rPr>
                <w:sz w:val="22"/>
                <w:szCs w:val="22"/>
              </w:rPr>
              <w:t>1 315,41</w:t>
            </w:r>
          </w:p>
        </w:tc>
        <w:tc>
          <w:tcPr>
            <w:tcW w:w="1701" w:type="dxa"/>
          </w:tcPr>
          <w:p w:rsidR="00905AF8" w:rsidRPr="00DB351C" w:rsidRDefault="00905AF8" w:rsidP="00905AF8">
            <w:pPr>
              <w:pStyle w:val="17"/>
              <w:ind w:left="0" w:firstLine="0"/>
              <w:jc w:val="center"/>
              <w:rPr>
                <w:sz w:val="22"/>
                <w:szCs w:val="22"/>
              </w:rPr>
            </w:pPr>
            <w:r w:rsidRPr="00DB351C">
              <w:rPr>
                <w:sz w:val="22"/>
                <w:szCs w:val="22"/>
              </w:rPr>
              <w:t>+912,99</w:t>
            </w:r>
          </w:p>
        </w:tc>
      </w:tr>
      <w:tr w:rsidR="00905AF8" w:rsidRPr="00905AF8" w:rsidTr="003054BD">
        <w:tc>
          <w:tcPr>
            <w:tcW w:w="4536" w:type="dxa"/>
          </w:tcPr>
          <w:p w:rsidR="00905AF8" w:rsidRPr="00DB351C" w:rsidRDefault="00905AF8" w:rsidP="00905AF8">
            <w:pPr>
              <w:pStyle w:val="17"/>
              <w:ind w:left="0" w:firstLine="0"/>
              <w:jc w:val="both"/>
              <w:rPr>
                <w:sz w:val="22"/>
                <w:szCs w:val="22"/>
              </w:rPr>
            </w:pPr>
            <w:r w:rsidRPr="00DB351C">
              <w:rPr>
                <w:sz w:val="22"/>
                <w:szCs w:val="22"/>
              </w:rPr>
              <w:t>ОАО Кинотеатр «Мир»</w:t>
            </w:r>
          </w:p>
        </w:tc>
        <w:tc>
          <w:tcPr>
            <w:tcW w:w="1701" w:type="dxa"/>
          </w:tcPr>
          <w:p w:rsidR="00905AF8" w:rsidRPr="00DB351C" w:rsidRDefault="00905AF8" w:rsidP="00905AF8">
            <w:pPr>
              <w:pStyle w:val="17"/>
              <w:ind w:left="0" w:firstLine="0"/>
              <w:jc w:val="center"/>
              <w:rPr>
                <w:sz w:val="22"/>
                <w:szCs w:val="22"/>
              </w:rPr>
            </w:pPr>
            <w:r w:rsidRPr="00DB351C">
              <w:rPr>
                <w:sz w:val="22"/>
                <w:szCs w:val="22"/>
              </w:rPr>
              <w:t>801,04</w:t>
            </w:r>
          </w:p>
        </w:tc>
        <w:tc>
          <w:tcPr>
            <w:tcW w:w="1701" w:type="dxa"/>
          </w:tcPr>
          <w:p w:rsidR="00905AF8" w:rsidRPr="00DB351C" w:rsidRDefault="00905AF8" w:rsidP="00905AF8">
            <w:pPr>
              <w:pStyle w:val="17"/>
              <w:ind w:left="0" w:firstLine="0"/>
              <w:jc w:val="center"/>
              <w:rPr>
                <w:sz w:val="22"/>
                <w:szCs w:val="22"/>
              </w:rPr>
            </w:pPr>
            <w:r w:rsidRPr="00DB351C">
              <w:rPr>
                <w:sz w:val="22"/>
                <w:szCs w:val="22"/>
              </w:rPr>
              <w:t>0</w:t>
            </w:r>
          </w:p>
        </w:tc>
        <w:tc>
          <w:tcPr>
            <w:tcW w:w="1701" w:type="dxa"/>
          </w:tcPr>
          <w:p w:rsidR="00905AF8" w:rsidRPr="00DB351C" w:rsidRDefault="00905AF8" w:rsidP="00905AF8">
            <w:pPr>
              <w:pStyle w:val="17"/>
              <w:ind w:left="0" w:firstLine="0"/>
              <w:jc w:val="center"/>
              <w:rPr>
                <w:sz w:val="22"/>
                <w:szCs w:val="22"/>
              </w:rPr>
            </w:pPr>
            <w:r w:rsidRPr="00DB351C">
              <w:rPr>
                <w:sz w:val="22"/>
                <w:szCs w:val="22"/>
              </w:rPr>
              <w:t>- 801,04</w:t>
            </w:r>
          </w:p>
        </w:tc>
      </w:tr>
      <w:tr w:rsidR="00905AF8" w:rsidRPr="00905AF8" w:rsidTr="003054BD">
        <w:tc>
          <w:tcPr>
            <w:tcW w:w="4536" w:type="dxa"/>
          </w:tcPr>
          <w:p w:rsidR="00905AF8" w:rsidRPr="00DB351C" w:rsidRDefault="00905AF8" w:rsidP="00905AF8">
            <w:pPr>
              <w:pStyle w:val="17"/>
              <w:ind w:left="0" w:firstLine="0"/>
              <w:jc w:val="both"/>
              <w:rPr>
                <w:sz w:val="22"/>
                <w:szCs w:val="22"/>
              </w:rPr>
            </w:pPr>
            <w:r w:rsidRPr="00DB351C">
              <w:rPr>
                <w:sz w:val="22"/>
                <w:szCs w:val="22"/>
              </w:rPr>
              <w:t>ОАО «Жилищный трест №1»</w:t>
            </w:r>
          </w:p>
        </w:tc>
        <w:tc>
          <w:tcPr>
            <w:tcW w:w="1701" w:type="dxa"/>
          </w:tcPr>
          <w:p w:rsidR="00905AF8" w:rsidRPr="00DB351C" w:rsidRDefault="00905AF8" w:rsidP="00905AF8">
            <w:pPr>
              <w:pStyle w:val="17"/>
              <w:ind w:left="0" w:firstLine="0"/>
              <w:jc w:val="center"/>
              <w:rPr>
                <w:sz w:val="22"/>
                <w:szCs w:val="22"/>
              </w:rPr>
            </w:pPr>
            <w:r w:rsidRPr="00DB351C">
              <w:rPr>
                <w:sz w:val="22"/>
                <w:szCs w:val="22"/>
              </w:rPr>
              <w:t>1 530,16</w:t>
            </w:r>
          </w:p>
        </w:tc>
        <w:tc>
          <w:tcPr>
            <w:tcW w:w="1701" w:type="dxa"/>
          </w:tcPr>
          <w:p w:rsidR="00905AF8" w:rsidRPr="00DB351C" w:rsidRDefault="00905AF8" w:rsidP="00905AF8">
            <w:pPr>
              <w:pStyle w:val="17"/>
              <w:ind w:left="0" w:firstLine="0"/>
              <w:jc w:val="center"/>
              <w:rPr>
                <w:sz w:val="22"/>
                <w:szCs w:val="22"/>
              </w:rPr>
            </w:pPr>
            <w:r w:rsidRPr="00DB351C">
              <w:rPr>
                <w:sz w:val="22"/>
                <w:szCs w:val="22"/>
              </w:rPr>
              <w:t>777,93</w:t>
            </w:r>
          </w:p>
        </w:tc>
        <w:tc>
          <w:tcPr>
            <w:tcW w:w="1701" w:type="dxa"/>
          </w:tcPr>
          <w:p w:rsidR="00905AF8" w:rsidRPr="00DB351C" w:rsidRDefault="00905AF8" w:rsidP="00905AF8">
            <w:pPr>
              <w:pStyle w:val="17"/>
              <w:ind w:left="0" w:firstLine="0"/>
              <w:jc w:val="center"/>
              <w:rPr>
                <w:sz w:val="22"/>
                <w:szCs w:val="22"/>
              </w:rPr>
            </w:pPr>
            <w:r w:rsidRPr="00DB351C">
              <w:rPr>
                <w:sz w:val="22"/>
                <w:szCs w:val="22"/>
              </w:rPr>
              <w:t>- 752,23</w:t>
            </w:r>
          </w:p>
        </w:tc>
      </w:tr>
      <w:tr w:rsidR="00905AF8" w:rsidRPr="00905AF8" w:rsidTr="003054BD">
        <w:tc>
          <w:tcPr>
            <w:tcW w:w="4536" w:type="dxa"/>
          </w:tcPr>
          <w:p w:rsidR="00905AF8" w:rsidRPr="00DB351C" w:rsidRDefault="00905AF8" w:rsidP="00905AF8">
            <w:pPr>
              <w:pStyle w:val="17"/>
              <w:ind w:left="0" w:firstLine="0"/>
              <w:jc w:val="both"/>
              <w:rPr>
                <w:sz w:val="22"/>
                <w:szCs w:val="22"/>
              </w:rPr>
            </w:pPr>
            <w:r w:rsidRPr="00DB351C">
              <w:rPr>
                <w:sz w:val="22"/>
                <w:szCs w:val="22"/>
              </w:rPr>
              <w:t>ОАО Управляющая компания №1</w:t>
            </w:r>
          </w:p>
        </w:tc>
        <w:tc>
          <w:tcPr>
            <w:tcW w:w="1701" w:type="dxa"/>
          </w:tcPr>
          <w:p w:rsidR="00905AF8" w:rsidRPr="00DB351C" w:rsidRDefault="00905AF8" w:rsidP="00905AF8">
            <w:pPr>
              <w:pStyle w:val="17"/>
              <w:ind w:left="0" w:firstLine="0"/>
              <w:jc w:val="center"/>
              <w:rPr>
                <w:sz w:val="22"/>
                <w:szCs w:val="22"/>
              </w:rPr>
            </w:pPr>
            <w:r w:rsidRPr="00DB351C">
              <w:rPr>
                <w:sz w:val="22"/>
                <w:szCs w:val="22"/>
              </w:rPr>
              <w:t>767,89</w:t>
            </w:r>
          </w:p>
        </w:tc>
        <w:tc>
          <w:tcPr>
            <w:tcW w:w="1701" w:type="dxa"/>
          </w:tcPr>
          <w:p w:rsidR="00905AF8" w:rsidRPr="00DB351C" w:rsidRDefault="00905AF8" w:rsidP="00905AF8">
            <w:pPr>
              <w:pStyle w:val="17"/>
              <w:ind w:left="0" w:firstLine="0"/>
              <w:jc w:val="center"/>
              <w:rPr>
                <w:sz w:val="22"/>
                <w:szCs w:val="22"/>
              </w:rPr>
            </w:pPr>
            <w:r w:rsidRPr="00DB351C">
              <w:rPr>
                <w:sz w:val="22"/>
                <w:szCs w:val="22"/>
              </w:rPr>
              <w:t>861,05</w:t>
            </w:r>
          </w:p>
        </w:tc>
        <w:tc>
          <w:tcPr>
            <w:tcW w:w="1701" w:type="dxa"/>
          </w:tcPr>
          <w:p w:rsidR="00905AF8" w:rsidRPr="00DB351C" w:rsidRDefault="00905AF8" w:rsidP="00905AF8">
            <w:pPr>
              <w:pStyle w:val="17"/>
              <w:ind w:left="0" w:firstLine="0"/>
              <w:jc w:val="center"/>
              <w:rPr>
                <w:sz w:val="22"/>
                <w:szCs w:val="22"/>
              </w:rPr>
            </w:pPr>
            <w:r w:rsidRPr="00DB351C">
              <w:rPr>
                <w:sz w:val="22"/>
                <w:szCs w:val="22"/>
              </w:rPr>
              <w:t>+93,16</w:t>
            </w:r>
          </w:p>
        </w:tc>
      </w:tr>
      <w:tr w:rsidR="00905AF8" w:rsidRPr="00905AF8" w:rsidTr="003054BD">
        <w:tc>
          <w:tcPr>
            <w:tcW w:w="4536" w:type="dxa"/>
            <w:tcBorders>
              <w:bottom w:val="single" w:sz="4" w:space="0" w:color="auto"/>
            </w:tcBorders>
          </w:tcPr>
          <w:p w:rsidR="00905AF8" w:rsidRPr="00DB351C" w:rsidRDefault="00905AF8" w:rsidP="00905AF8">
            <w:pPr>
              <w:pStyle w:val="17"/>
              <w:ind w:left="0" w:firstLine="0"/>
              <w:jc w:val="both"/>
              <w:rPr>
                <w:sz w:val="22"/>
                <w:szCs w:val="22"/>
              </w:rPr>
            </w:pPr>
            <w:r w:rsidRPr="00DB351C">
              <w:rPr>
                <w:sz w:val="22"/>
                <w:szCs w:val="22"/>
              </w:rPr>
              <w:t>ОАО Управляющая компания №2</w:t>
            </w:r>
          </w:p>
        </w:tc>
        <w:tc>
          <w:tcPr>
            <w:tcW w:w="1701" w:type="dxa"/>
            <w:tcBorders>
              <w:bottom w:val="single" w:sz="4" w:space="0" w:color="auto"/>
            </w:tcBorders>
          </w:tcPr>
          <w:p w:rsidR="00905AF8" w:rsidRPr="00DB351C" w:rsidRDefault="00905AF8" w:rsidP="00905AF8">
            <w:pPr>
              <w:pStyle w:val="17"/>
              <w:ind w:left="0" w:firstLine="0"/>
              <w:jc w:val="center"/>
              <w:rPr>
                <w:sz w:val="22"/>
                <w:szCs w:val="22"/>
              </w:rPr>
            </w:pPr>
            <w:r w:rsidRPr="00DB351C">
              <w:rPr>
                <w:sz w:val="22"/>
                <w:szCs w:val="22"/>
              </w:rPr>
              <w:t>701,86</w:t>
            </w:r>
          </w:p>
        </w:tc>
        <w:tc>
          <w:tcPr>
            <w:tcW w:w="1701" w:type="dxa"/>
            <w:tcBorders>
              <w:bottom w:val="single" w:sz="4" w:space="0" w:color="auto"/>
            </w:tcBorders>
          </w:tcPr>
          <w:p w:rsidR="00905AF8" w:rsidRPr="00DB351C" w:rsidRDefault="00905AF8" w:rsidP="00905AF8">
            <w:pPr>
              <w:pStyle w:val="17"/>
              <w:ind w:left="0" w:firstLine="0"/>
              <w:jc w:val="center"/>
              <w:rPr>
                <w:sz w:val="22"/>
                <w:szCs w:val="22"/>
              </w:rPr>
            </w:pPr>
            <w:r w:rsidRPr="00DB351C">
              <w:rPr>
                <w:sz w:val="22"/>
                <w:szCs w:val="22"/>
              </w:rPr>
              <w:t>1 073,58</w:t>
            </w:r>
          </w:p>
        </w:tc>
        <w:tc>
          <w:tcPr>
            <w:tcW w:w="1701" w:type="dxa"/>
            <w:tcBorders>
              <w:bottom w:val="single" w:sz="4" w:space="0" w:color="auto"/>
            </w:tcBorders>
          </w:tcPr>
          <w:p w:rsidR="00905AF8" w:rsidRPr="00DB351C" w:rsidRDefault="00905AF8" w:rsidP="00905AF8">
            <w:pPr>
              <w:pStyle w:val="17"/>
              <w:ind w:left="0" w:firstLine="0"/>
              <w:jc w:val="center"/>
              <w:rPr>
                <w:sz w:val="22"/>
                <w:szCs w:val="22"/>
              </w:rPr>
            </w:pPr>
            <w:r w:rsidRPr="00DB351C">
              <w:rPr>
                <w:sz w:val="22"/>
                <w:szCs w:val="22"/>
              </w:rPr>
              <w:t>+371,72</w:t>
            </w:r>
          </w:p>
        </w:tc>
      </w:tr>
      <w:tr w:rsidR="00905AF8" w:rsidRPr="00905AF8" w:rsidTr="003054BD">
        <w:tc>
          <w:tcPr>
            <w:tcW w:w="4536" w:type="dxa"/>
            <w:shd w:val="pct10" w:color="auto" w:fill="auto"/>
          </w:tcPr>
          <w:p w:rsidR="00905AF8" w:rsidRPr="00DB351C" w:rsidRDefault="00905AF8" w:rsidP="00905AF8">
            <w:pPr>
              <w:pStyle w:val="17"/>
              <w:ind w:left="0" w:firstLine="0"/>
              <w:jc w:val="both"/>
              <w:rPr>
                <w:b/>
                <w:sz w:val="22"/>
                <w:szCs w:val="22"/>
              </w:rPr>
            </w:pPr>
            <w:r w:rsidRPr="00DB351C">
              <w:rPr>
                <w:b/>
                <w:sz w:val="22"/>
                <w:szCs w:val="22"/>
              </w:rPr>
              <w:t>Итого за год:</w:t>
            </w:r>
          </w:p>
        </w:tc>
        <w:tc>
          <w:tcPr>
            <w:tcW w:w="1701" w:type="dxa"/>
            <w:shd w:val="pct10" w:color="auto" w:fill="auto"/>
          </w:tcPr>
          <w:p w:rsidR="00905AF8" w:rsidRPr="00DB351C" w:rsidRDefault="00905AF8" w:rsidP="00905AF8">
            <w:pPr>
              <w:pStyle w:val="17"/>
              <w:ind w:left="0" w:firstLine="0"/>
              <w:jc w:val="center"/>
              <w:rPr>
                <w:b/>
                <w:sz w:val="22"/>
                <w:szCs w:val="22"/>
              </w:rPr>
            </w:pPr>
            <w:r w:rsidRPr="00DB351C">
              <w:rPr>
                <w:b/>
                <w:sz w:val="22"/>
                <w:szCs w:val="22"/>
              </w:rPr>
              <w:t>4 325,64</w:t>
            </w:r>
          </w:p>
        </w:tc>
        <w:tc>
          <w:tcPr>
            <w:tcW w:w="1701" w:type="dxa"/>
            <w:shd w:val="pct10" w:color="auto" w:fill="auto"/>
          </w:tcPr>
          <w:p w:rsidR="00905AF8" w:rsidRPr="00DB351C" w:rsidRDefault="00905AF8" w:rsidP="00905AF8">
            <w:pPr>
              <w:pStyle w:val="17"/>
              <w:ind w:left="0" w:firstLine="0"/>
              <w:jc w:val="center"/>
              <w:rPr>
                <w:b/>
                <w:sz w:val="22"/>
                <w:szCs w:val="22"/>
              </w:rPr>
            </w:pPr>
            <w:r w:rsidRPr="00DB351C">
              <w:rPr>
                <w:b/>
                <w:sz w:val="22"/>
                <w:szCs w:val="22"/>
              </w:rPr>
              <w:t>4 427,29</w:t>
            </w:r>
          </w:p>
        </w:tc>
        <w:tc>
          <w:tcPr>
            <w:tcW w:w="1701" w:type="dxa"/>
            <w:shd w:val="pct10" w:color="auto" w:fill="auto"/>
          </w:tcPr>
          <w:p w:rsidR="00905AF8" w:rsidRPr="00DB351C" w:rsidRDefault="00905AF8" w:rsidP="00905AF8">
            <w:pPr>
              <w:pStyle w:val="17"/>
              <w:ind w:left="0" w:firstLine="0"/>
              <w:jc w:val="center"/>
              <w:rPr>
                <w:b/>
                <w:sz w:val="22"/>
                <w:szCs w:val="22"/>
              </w:rPr>
            </w:pPr>
            <w:r w:rsidRPr="00DB351C">
              <w:rPr>
                <w:b/>
                <w:sz w:val="22"/>
                <w:szCs w:val="22"/>
              </w:rPr>
              <w:t>+ 101,65</w:t>
            </w:r>
          </w:p>
        </w:tc>
      </w:tr>
    </w:tbl>
    <w:p w:rsidR="00905AF8" w:rsidRPr="00905AF8" w:rsidRDefault="00905AF8" w:rsidP="00905AF8">
      <w:pPr>
        <w:pStyle w:val="17"/>
        <w:ind w:left="0" w:firstLine="709"/>
        <w:jc w:val="both"/>
        <w:rPr>
          <w:szCs w:val="28"/>
        </w:rPr>
      </w:pPr>
    </w:p>
    <w:p w:rsidR="00905AF8" w:rsidRPr="00905AF8" w:rsidRDefault="00905AF8" w:rsidP="00905AF8">
      <w:pPr>
        <w:tabs>
          <w:tab w:val="left" w:pos="0"/>
          <w:tab w:val="left" w:pos="709"/>
        </w:tabs>
        <w:spacing w:after="0" w:line="240" w:lineRule="auto"/>
        <w:ind w:firstLine="851"/>
        <w:jc w:val="both"/>
        <w:rPr>
          <w:rFonts w:ascii="Times New Roman" w:hAnsi="Times New Roman"/>
          <w:sz w:val="28"/>
          <w:szCs w:val="28"/>
        </w:rPr>
      </w:pPr>
      <w:r w:rsidRPr="00905AF8">
        <w:rPr>
          <w:rFonts w:ascii="Times New Roman" w:hAnsi="Times New Roman"/>
          <w:sz w:val="28"/>
          <w:szCs w:val="28"/>
        </w:rPr>
        <w:t xml:space="preserve">Уточненные плановые назначения выполнены на 100,0%. Показатели 2012 года (4 325,64 тыс. рублей) перевыполнены на 101,65 тыс. рублей, а </w:t>
      </w:r>
      <w:r w:rsidRPr="00905AF8">
        <w:rPr>
          <w:rFonts w:ascii="Times New Roman" w:hAnsi="Times New Roman"/>
          <w:sz w:val="28"/>
          <w:szCs w:val="28"/>
        </w:rPr>
        <w:lastRenderedPageBreak/>
        <w:t>первоначальные плановые показатели (1 300,00 тыс. рублей) - на 3 127,29 тыс. рублей в результате увеличения размера чистой прибыли, по итогам  финансово-хозяйственной деятельности за 2012 год у пяти акционерных обществ: «ПАТП-2», «КПСУ», «Аптека №220», «Управляющая компания №1», «Управляющая компания №2».</w:t>
      </w:r>
    </w:p>
    <w:p w:rsidR="00905AF8" w:rsidRPr="00905AF8" w:rsidRDefault="00905AF8" w:rsidP="00905AF8">
      <w:pPr>
        <w:pStyle w:val="a8"/>
        <w:spacing w:after="0"/>
        <w:ind w:firstLine="837"/>
        <w:rPr>
          <w:b/>
          <w:color w:val="FF0000"/>
          <w:sz w:val="28"/>
          <w:szCs w:val="28"/>
        </w:rPr>
      </w:pP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План</w:t>
      </w:r>
      <w:r w:rsidRPr="00905AF8">
        <w:rPr>
          <w:rFonts w:ascii="Times New Roman" w:hAnsi="Times New Roman"/>
          <w:color w:val="FF0000"/>
          <w:sz w:val="28"/>
          <w:szCs w:val="28"/>
        </w:rPr>
        <w:t xml:space="preserve"> </w:t>
      </w:r>
      <w:r w:rsidRPr="00905AF8">
        <w:rPr>
          <w:rFonts w:ascii="Times New Roman" w:hAnsi="Times New Roman"/>
          <w:sz w:val="28"/>
          <w:szCs w:val="28"/>
        </w:rPr>
        <w:t xml:space="preserve">по </w:t>
      </w:r>
      <w:r w:rsidRPr="00905AF8">
        <w:rPr>
          <w:rFonts w:ascii="Times New Roman" w:hAnsi="Times New Roman"/>
          <w:b/>
          <w:sz w:val="28"/>
          <w:szCs w:val="28"/>
        </w:rPr>
        <w:t xml:space="preserve">доходам от перечисления </w:t>
      </w:r>
      <w:proofErr w:type="gramStart"/>
      <w:r w:rsidRPr="00905AF8">
        <w:rPr>
          <w:rFonts w:ascii="Times New Roman" w:hAnsi="Times New Roman"/>
          <w:b/>
          <w:sz w:val="28"/>
          <w:szCs w:val="28"/>
        </w:rPr>
        <w:t xml:space="preserve">части </w:t>
      </w:r>
      <w:r w:rsidRPr="00905AF8">
        <w:rPr>
          <w:rFonts w:ascii="Times New Roman" w:hAnsi="Times New Roman"/>
          <w:b/>
          <w:bCs/>
          <w:sz w:val="28"/>
          <w:szCs w:val="28"/>
        </w:rPr>
        <w:t xml:space="preserve">прибыли, остающейся после уплаты налогов и иных обязательных платежей муниципальных унитарных предприятий </w:t>
      </w:r>
      <w:r w:rsidRPr="00905AF8">
        <w:rPr>
          <w:rFonts w:ascii="Times New Roman" w:hAnsi="Times New Roman"/>
          <w:bCs/>
          <w:sz w:val="28"/>
          <w:szCs w:val="28"/>
        </w:rPr>
        <w:t>утвержден</w:t>
      </w:r>
      <w:proofErr w:type="gramEnd"/>
      <w:r w:rsidRPr="00905AF8">
        <w:rPr>
          <w:rFonts w:ascii="Times New Roman" w:hAnsi="Times New Roman"/>
          <w:bCs/>
          <w:sz w:val="28"/>
          <w:szCs w:val="28"/>
        </w:rPr>
        <w:t xml:space="preserve"> в сумме 22 600,00 тыс. рублей. </w:t>
      </w:r>
      <w:r w:rsidRPr="00905AF8">
        <w:rPr>
          <w:rFonts w:ascii="Times New Roman" w:hAnsi="Times New Roman"/>
          <w:b/>
          <w:bCs/>
          <w:sz w:val="28"/>
          <w:szCs w:val="28"/>
        </w:rPr>
        <w:t xml:space="preserve"> </w:t>
      </w:r>
      <w:r w:rsidRPr="00905AF8">
        <w:rPr>
          <w:rFonts w:ascii="Times New Roman" w:hAnsi="Times New Roman"/>
          <w:sz w:val="28"/>
          <w:szCs w:val="28"/>
        </w:rPr>
        <w:t>В связи с допущенными МУП по АТО г. Нижневартовска убытками по итогам работы за 2012 год и реорганизацией МУП «Землеустроительное предприятие» в муниципальное учреждение, план уточнен до 16 060,91 тыс. рублей.</w:t>
      </w:r>
    </w:p>
    <w:p w:rsidR="00905AF8" w:rsidRPr="00905AF8" w:rsidRDefault="00905AF8" w:rsidP="00905AF8">
      <w:pPr>
        <w:spacing w:after="0" w:line="240" w:lineRule="auto"/>
        <w:ind w:firstLine="709"/>
        <w:jc w:val="both"/>
        <w:rPr>
          <w:rFonts w:ascii="Times New Roman" w:hAnsi="Times New Roman"/>
          <w:b/>
          <w:bCs/>
          <w:sz w:val="28"/>
          <w:szCs w:val="28"/>
        </w:rPr>
      </w:pPr>
      <w:r w:rsidRPr="00905AF8">
        <w:rPr>
          <w:rFonts w:ascii="Times New Roman" w:hAnsi="Times New Roman"/>
          <w:bCs/>
          <w:sz w:val="28"/>
          <w:szCs w:val="28"/>
        </w:rPr>
        <w:t xml:space="preserve">В бюджет поступило 16 621,51 тыс. рублей. Рост к уточненному плану на 3,5% произошел в результате дополнительного перечисления  МУП «Теплоснабжение» 560,60 тыс. рублей  после  корректировки налоговой декларации по налогу на прибыль предприятия по итогам 2012 финансового года. </w:t>
      </w:r>
      <w:r w:rsidRPr="00905AF8">
        <w:rPr>
          <w:rFonts w:ascii="Times New Roman" w:hAnsi="Times New Roman"/>
          <w:b/>
          <w:bCs/>
          <w:sz w:val="28"/>
          <w:szCs w:val="28"/>
        </w:rPr>
        <w:t xml:space="preserve"> </w:t>
      </w:r>
    </w:p>
    <w:p w:rsidR="00905AF8" w:rsidRPr="00905AF8" w:rsidRDefault="00905AF8" w:rsidP="00905AF8">
      <w:pPr>
        <w:pStyle w:val="17"/>
        <w:ind w:left="0" w:firstLine="709"/>
        <w:jc w:val="both"/>
        <w:rPr>
          <w:szCs w:val="28"/>
        </w:rPr>
      </w:pPr>
      <w:r w:rsidRPr="00905AF8">
        <w:rPr>
          <w:szCs w:val="28"/>
        </w:rPr>
        <w:t>По сравнению с 2012 годом имеет место рост  доходов на  5 224,71 тыс. рублей, который объясняется  положительным результатом финансовой деятельности МУП «Теплоснабжение» за 2012 год (в 2012 году отсутствовали перечисления, в связи с получением по итогам 2011 года убытков) и ростом полученной прибыли МУП «</w:t>
      </w:r>
      <w:proofErr w:type="spellStart"/>
      <w:r w:rsidRPr="00905AF8">
        <w:rPr>
          <w:szCs w:val="28"/>
        </w:rPr>
        <w:t>Горводоканал</w:t>
      </w:r>
      <w:proofErr w:type="spellEnd"/>
      <w:r w:rsidRPr="00905AF8">
        <w:rPr>
          <w:szCs w:val="28"/>
        </w:rPr>
        <w:t>».</w:t>
      </w:r>
    </w:p>
    <w:p w:rsidR="00905AF8" w:rsidRPr="00905AF8" w:rsidRDefault="00905AF8" w:rsidP="00905AF8">
      <w:pPr>
        <w:pStyle w:val="17"/>
        <w:ind w:left="0" w:firstLine="709"/>
        <w:jc w:val="both"/>
        <w:rPr>
          <w:color w:val="FF0000"/>
          <w:szCs w:val="28"/>
        </w:rPr>
      </w:pPr>
      <w:r w:rsidRPr="00905AF8">
        <w:rPr>
          <w:color w:val="FF0000"/>
          <w:szCs w:val="28"/>
        </w:rPr>
        <w:t xml:space="preserve">   </w:t>
      </w:r>
    </w:p>
    <w:p w:rsidR="00905AF8" w:rsidRPr="00DB351C" w:rsidRDefault="00905AF8" w:rsidP="00DB351C">
      <w:pPr>
        <w:pStyle w:val="a6"/>
        <w:ind w:firstLine="709"/>
        <w:jc w:val="both"/>
        <w:rPr>
          <w:b w:val="0"/>
          <w:szCs w:val="28"/>
        </w:rPr>
      </w:pPr>
      <w:r w:rsidRPr="00DB351C">
        <w:rPr>
          <w:szCs w:val="28"/>
        </w:rPr>
        <w:t>Прочие поступления от использования имущества, находящегося в собственности городских округов</w:t>
      </w:r>
      <w:r w:rsidRPr="00DB351C">
        <w:rPr>
          <w:b w:val="0"/>
          <w:szCs w:val="28"/>
        </w:rPr>
        <w:t xml:space="preserve"> формируются за счет поступления доходов по договорам на установку и эксплуатацию рекламных конструкций.  Первоначальный план на 2013 год был утвержден в сумме 1 397,50  тыс. рублей и уточнен в течение  года до  2 347,50  тыс. рублей. </w:t>
      </w: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За 2013 год по данному источнику поступило  2 412,89 тыс. рублей, что больше на 1 015,39 тыс. рублей утвержденных плановых назначений и на 65,39 тыс. рублей уточненного плана. </w:t>
      </w:r>
    </w:p>
    <w:p w:rsidR="00905AF8" w:rsidRPr="00DB351C" w:rsidRDefault="00905AF8" w:rsidP="00905AF8">
      <w:pPr>
        <w:overflowPunct w:val="0"/>
        <w:autoSpaceDE w:val="0"/>
        <w:autoSpaceDN w:val="0"/>
        <w:adjustRightInd w:val="0"/>
        <w:spacing w:after="0" w:line="240" w:lineRule="auto"/>
        <w:ind w:firstLine="720"/>
        <w:jc w:val="right"/>
        <w:textAlignment w:val="baseline"/>
        <w:rPr>
          <w:rFonts w:ascii="Times New Roman" w:hAnsi="Times New Roman"/>
          <w:color w:val="000000"/>
          <w:sz w:val="24"/>
          <w:szCs w:val="24"/>
        </w:rPr>
      </w:pPr>
      <w:r w:rsidRPr="00DB351C">
        <w:rPr>
          <w:rFonts w:ascii="Times New Roman" w:hAnsi="Times New Roman"/>
          <w:color w:val="000000"/>
          <w:sz w:val="24"/>
          <w:szCs w:val="24"/>
        </w:rPr>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7"/>
        <w:gridCol w:w="1276"/>
        <w:gridCol w:w="1417"/>
        <w:gridCol w:w="1276"/>
        <w:gridCol w:w="1275"/>
        <w:gridCol w:w="1418"/>
      </w:tblGrid>
      <w:tr w:rsidR="00905AF8" w:rsidRPr="00905AF8" w:rsidTr="003054BD">
        <w:tc>
          <w:tcPr>
            <w:tcW w:w="156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DB351C" w:rsidRDefault="00905AF8" w:rsidP="00905AF8">
            <w:pPr>
              <w:overflowPunct w:val="0"/>
              <w:autoSpaceDE w:val="0"/>
              <w:autoSpaceDN w:val="0"/>
              <w:adjustRightInd w:val="0"/>
              <w:spacing w:after="0" w:line="240" w:lineRule="auto"/>
              <w:ind w:left="113" w:right="113"/>
              <w:jc w:val="center"/>
              <w:textAlignment w:val="baseline"/>
              <w:rPr>
                <w:rFonts w:ascii="Times New Roman" w:hAnsi="Times New Roman"/>
                <w:color w:val="000000"/>
                <w:sz w:val="20"/>
                <w:szCs w:val="20"/>
              </w:rPr>
            </w:pPr>
            <w:r w:rsidRPr="00DB351C">
              <w:rPr>
                <w:rFonts w:ascii="Times New Roman" w:hAnsi="Times New Roman"/>
                <w:color w:val="000000"/>
                <w:sz w:val="20"/>
                <w:szCs w:val="20"/>
              </w:rPr>
              <w:t>Исполнение</w:t>
            </w:r>
          </w:p>
          <w:p w:rsidR="00905AF8" w:rsidRPr="00DB351C" w:rsidRDefault="00905AF8" w:rsidP="00905AF8">
            <w:pPr>
              <w:overflowPunct w:val="0"/>
              <w:autoSpaceDE w:val="0"/>
              <w:autoSpaceDN w:val="0"/>
              <w:adjustRightInd w:val="0"/>
              <w:spacing w:after="0" w:line="240" w:lineRule="auto"/>
              <w:ind w:left="113" w:right="113"/>
              <w:jc w:val="center"/>
              <w:textAlignment w:val="baseline"/>
              <w:rPr>
                <w:rFonts w:ascii="Times New Roman" w:hAnsi="Times New Roman"/>
                <w:color w:val="000000"/>
                <w:sz w:val="20"/>
                <w:szCs w:val="20"/>
              </w:rPr>
            </w:pPr>
            <w:r w:rsidRPr="00DB351C">
              <w:rPr>
                <w:rFonts w:ascii="Times New Roman" w:hAnsi="Times New Roman"/>
                <w:color w:val="000000"/>
                <w:sz w:val="20"/>
                <w:szCs w:val="20"/>
              </w:rPr>
              <w:t>2012 года</w:t>
            </w:r>
          </w:p>
        </w:tc>
        <w:tc>
          <w:tcPr>
            <w:tcW w:w="141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DB351C" w:rsidRDefault="00905AF8" w:rsidP="00905AF8">
            <w:pPr>
              <w:overflowPunct w:val="0"/>
              <w:autoSpaceDE w:val="0"/>
              <w:autoSpaceDN w:val="0"/>
              <w:adjustRightInd w:val="0"/>
              <w:spacing w:after="0" w:line="240" w:lineRule="auto"/>
              <w:ind w:right="113" w:firstLine="33"/>
              <w:jc w:val="center"/>
              <w:textAlignment w:val="baseline"/>
              <w:rPr>
                <w:rFonts w:ascii="Times New Roman" w:hAnsi="Times New Roman"/>
                <w:color w:val="000000"/>
                <w:sz w:val="20"/>
                <w:szCs w:val="20"/>
              </w:rPr>
            </w:pPr>
            <w:r w:rsidRPr="00DB351C">
              <w:rPr>
                <w:rFonts w:ascii="Times New Roman" w:hAnsi="Times New Roman"/>
                <w:color w:val="000000"/>
                <w:sz w:val="20"/>
                <w:szCs w:val="20"/>
              </w:rPr>
              <w:t xml:space="preserve">Первоначальный </w:t>
            </w:r>
          </w:p>
          <w:p w:rsidR="00905AF8" w:rsidRPr="00DB351C" w:rsidRDefault="00905AF8" w:rsidP="00905AF8">
            <w:pPr>
              <w:overflowPunct w:val="0"/>
              <w:autoSpaceDE w:val="0"/>
              <w:autoSpaceDN w:val="0"/>
              <w:adjustRightInd w:val="0"/>
              <w:spacing w:after="0" w:line="240" w:lineRule="auto"/>
              <w:ind w:right="113" w:firstLine="33"/>
              <w:jc w:val="center"/>
              <w:textAlignment w:val="baseline"/>
              <w:rPr>
                <w:rFonts w:ascii="Times New Roman" w:hAnsi="Times New Roman"/>
                <w:color w:val="000000"/>
                <w:sz w:val="20"/>
                <w:szCs w:val="20"/>
              </w:rPr>
            </w:pPr>
            <w:r w:rsidRPr="00DB351C">
              <w:rPr>
                <w:rFonts w:ascii="Times New Roman" w:hAnsi="Times New Roman"/>
                <w:color w:val="000000"/>
                <w:sz w:val="20"/>
                <w:szCs w:val="20"/>
              </w:rPr>
              <w:t>утвержденный план  2013 года</w:t>
            </w:r>
          </w:p>
        </w:tc>
        <w:tc>
          <w:tcPr>
            <w:tcW w:w="1276"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DB351C" w:rsidRDefault="00905AF8" w:rsidP="00905AF8">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20"/>
                <w:szCs w:val="20"/>
              </w:rPr>
            </w:pPr>
            <w:r w:rsidRPr="00DB351C">
              <w:rPr>
                <w:rFonts w:ascii="Times New Roman" w:hAnsi="Times New Roman"/>
                <w:color w:val="000000"/>
                <w:sz w:val="20"/>
                <w:szCs w:val="20"/>
              </w:rPr>
              <w:t xml:space="preserve">Уточненный </w:t>
            </w:r>
          </w:p>
          <w:p w:rsidR="00905AF8" w:rsidRPr="00DB351C" w:rsidRDefault="00905AF8" w:rsidP="00905AF8">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20"/>
                <w:szCs w:val="20"/>
              </w:rPr>
            </w:pPr>
            <w:r w:rsidRPr="00DB351C">
              <w:rPr>
                <w:rFonts w:ascii="Times New Roman" w:hAnsi="Times New Roman"/>
                <w:color w:val="000000"/>
                <w:sz w:val="20"/>
                <w:szCs w:val="20"/>
              </w:rPr>
              <w:t xml:space="preserve">план </w:t>
            </w:r>
          </w:p>
          <w:p w:rsidR="00905AF8" w:rsidRPr="00DB351C" w:rsidRDefault="00905AF8" w:rsidP="00905AF8">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20"/>
                <w:szCs w:val="20"/>
              </w:rPr>
            </w:pPr>
            <w:r w:rsidRPr="00DB351C">
              <w:rPr>
                <w:rFonts w:ascii="Times New Roman" w:hAnsi="Times New Roman"/>
                <w:color w:val="000000"/>
                <w:sz w:val="20"/>
                <w:szCs w:val="20"/>
              </w:rPr>
              <w:t>2013 года</w:t>
            </w:r>
          </w:p>
        </w:tc>
        <w:tc>
          <w:tcPr>
            <w:tcW w:w="141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DB351C" w:rsidRDefault="00905AF8" w:rsidP="00905AF8">
            <w:pPr>
              <w:overflowPunct w:val="0"/>
              <w:autoSpaceDE w:val="0"/>
              <w:autoSpaceDN w:val="0"/>
              <w:adjustRightInd w:val="0"/>
              <w:spacing w:after="0" w:line="240" w:lineRule="auto"/>
              <w:ind w:right="113" w:firstLine="34"/>
              <w:jc w:val="center"/>
              <w:textAlignment w:val="baseline"/>
              <w:rPr>
                <w:rFonts w:ascii="Times New Roman" w:hAnsi="Times New Roman"/>
                <w:color w:val="000000"/>
                <w:sz w:val="20"/>
                <w:szCs w:val="20"/>
              </w:rPr>
            </w:pPr>
            <w:r w:rsidRPr="00DB351C">
              <w:rPr>
                <w:rFonts w:ascii="Times New Roman" w:hAnsi="Times New Roman"/>
                <w:color w:val="000000"/>
                <w:sz w:val="20"/>
                <w:szCs w:val="20"/>
              </w:rPr>
              <w:t>Исполнение</w:t>
            </w:r>
          </w:p>
          <w:p w:rsidR="00905AF8" w:rsidRPr="00DB351C" w:rsidRDefault="00905AF8" w:rsidP="00905AF8">
            <w:pPr>
              <w:overflowPunct w:val="0"/>
              <w:autoSpaceDE w:val="0"/>
              <w:autoSpaceDN w:val="0"/>
              <w:adjustRightInd w:val="0"/>
              <w:spacing w:after="0" w:line="240" w:lineRule="auto"/>
              <w:ind w:right="113" w:firstLine="34"/>
              <w:jc w:val="center"/>
              <w:textAlignment w:val="baseline"/>
              <w:rPr>
                <w:rFonts w:ascii="Times New Roman" w:hAnsi="Times New Roman"/>
                <w:color w:val="000000"/>
                <w:sz w:val="20"/>
                <w:szCs w:val="20"/>
              </w:rPr>
            </w:pPr>
            <w:r w:rsidRPr="00DB351C">
              <w:rPr>
                <w:rFonts w:ascii="Times New Roman" w:hAnsi="Times New Roman"/>
                <w:color w:val="000000"/>
                <w:sz w:val="20"/>
                <w:szCs w:val="20"/>
              </w:rPr>
              <w:t>2013 года</w:t>
            </w:r>
          </w:p>
        </w:tc>
        <w:tc>
          <w:tcPr>
            <w:tcW w:w="3969" w:type="dxa"/>
            <w:gridSpan w:val="3"/>
            <w:tcBorders>
              <w:top w:val="single" w:sz="4" w:space="0" w:color="000000"/>
              <w:left w:val="single" w:sz="4" w:space="0" w:color="000000"/>
              <w:bottom w:val="single" w:sz="4" w:space="0" w:color="000000"/>
              <w:right w:val="single" w:sz="4" w:space="0" w:color="000000"/>
            </w:tcBorders>
            <w:hideMark/>
          </w:tcPr>
          <w:p w:rsidR="00905AF8" w:rsidRPr="00DB351C"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DB351C">
              <w:rPr>
                <w:rFonts w:ascii="Times New Roman" w:hAnsi="Times New Roman"/>
                <w:color w:val="000000"/>
                <w:sz w:val="20"/>
                <w:szCs w:val="20"/>
              </w:rPr>
              <w:t>Отклонение</w:t>
            </w:r>
          </w:p>
        </w:tc>
      </w:tr>
      <w:tr w:rsidR="00905AF8" w:rsidRPr="00905AF8" w:rsidTr="003054BD">
        <w:trPr>
          <w:trHeight w:val="1482"/>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05AF8" w:rsidRPr="00DB351C" w:rsidRDefault="00905AF8" w:rsidP="00905AF8">
            <w:pPr>
              <w:spacing w:after="0" w:line="240" w:lineRule="auto"/>
              <w:rPr>
                <w:rFonts w:ascii="Times New Roman" w:hAnsi="Times New Roman"/>
                <w:color w:val="000000"/>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905AF8" w:rsidRPr="00DB351C" w:rsidRDefault="00905AF8" w:rsidP="00905AF8">
            <w:pPr>
              <w:spacing w:after="0" w:line="240" w:lineRule="auto"/>
              <w:rPr>
                <w:rFonts w:ascii="Times New Roman" w:hAnsi="Times New Roman"/>
                <w:color w:val="000000"/>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905AF8" w:rsidRPr="00DB351C" w:rsidRDefault="00905AF8" w:rsidP="00905AF8">
            <w:pPr>
              <w:spacing w:after="0" w:line="240" w:lineRule="auto"/>
              <w:rPr>
                <w:rFonts w:ascii="Times New Roman" w:hAnsi="Times New Roman"/>
                <w:color w:val="000000"/>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905AF8" w:rsidRPr="00DB351C" w:rsidRDefault="00905AF8" w:rsidP="00905AF8">
            <w:pPr>
              <w:spacing w:after="0" w:line="240" w:lineRule="auto"/>
              <w:rPr>
                <w:rFonts w:ascii="Times New Roman" w:hAnsi="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rsidR="00905AF8" w:rsidRPr="00DB351C"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DB351C">
              <w:rPr>
                <w:rFonts w:ascii="Times New Roman" w:hAnsi="Times New Roman"/>
                <w:color w:val="000000"/>
                <w:sz w:val="20"/>
                <w:szCs w:val="20"/>
              </w:rPr>
              <w:t>от 2012</w:t>
            </w:r>
          </w:p>
          <w:p w:rsidR="00905AF8" w:rsidRPr="00DB351C"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DB351C">
              <w:rPr>
                <w:rFonts w:ascii="Times New Roman" w:hAnsi="Times New Roman"/>
                <w:color w:val="000000"/>
                <w:sz w:val="20"/>
                <w:szCs w:val="20"/>
              </w:rPr>
              <w:t xml:space="preserve"> года</w:t>
            </w:r>
          </w:p>
        </w:tc>
        <w:tc>
          <w:tcPr>
            <w:tcW w:w="1275" w:type="dxa"/>
            <w:tcBorders>
              <w:top w:val="single" w:sz="4" w:space="0" w:color="000000"/>
              <w:left w:val="single" w:sz="4" w:space="0" w:color="000000"/>
              <w:bottom w:val="single" w:sz="4" w:space="0" w:color="000000"/>
              <w:right w:val="single" w:sz="4" w:space="0" w:color="000000"/>
            </w:tcBorders>
            <w:hideMark/>
          </w:tcPr>
          <w:p w:rsidR="00905AF8" w:rsidRPr="00DB351C"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DB351C">
              <w:rPr>
                <w:rFonts w:ascii="Times New Roman" w:hAnsi="Times New Roman"/>
                <w:color w:val="000000"/>
                <w:sz w:val="20"/>
                <w:szCs w:val="20"/>
              </w:rPr>
              <w:t xml:space="preserve">от </w:t>
            </w:r>
            <w:proofErr w:type="spellStart"/>
            <w:proofErr w:type="gramStart"/>
            <w:r w:rsidRPr="00DB351C">
              <w:rPr>
                <w:rFonts w:ascii="Times New Roman" w:hAnsi="Times New Roman"/>
                <w:color w:val="000000"/>
                <w:sz w:val="20"/>
                <w:szCs w:val="20"/>
              </w:rPr>
              <w:t>первона-чального</w:t>
            </w:r>
            <w:proofErr w:type="spellEnd"/>
            <w:proofErr w:type="gramEnd"/>
            <w:r w:rsidRPr="00DB351C">
              <w:rPr>
                <w:rFonts w:ascii="Times New Roman" w:hAnsi="Times New Roman"/>
                <w:color w:val="000000"/>
                <w:sz w:val="20"/>
                <w:szCs w:val="20"/>
              </w:rPr>
              <w:t xml:space="preserve"> плана</w:t>
            </w:r>
          </w:p>
        </w:tc>
        <w:tc>
          <w:tcPr>
            <w:tcW w:w="1418" w:type="dxa"/>
            <w:tcBorders>
              <w:top w:val="single" w:sz="4" w:space="0" w:color="000000"/>
              <w:left w:val="single" w:sz="4" w:space="0" w:color="000000"/>
              <w:bottom w:val="single" w:sz="4" w:space="0" w:color="000000"/>
              <w:right w:val="single" w:sz="4" w:space="0" w:color="000000"/>
            </w:tcBorders>
            <w:hideMark/>
          </w:tcPr>
          <w:p w:rsidR="00905AF8" w:rsidRPr="00DB351C"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DB351C">
              <w:rPr>
                <w:rFonts w:ascii="Times New Roman" w:hAnsi="Times New Roman"/>
                <w:color w:val="000000"/>
                <w:sz w:val="20"/>
                <w:szCs w:val="20"/>
              </w:rPr>
              <w:t>от уточненного плана</w:t>
            </w:r>
          </w:p>
        </w:tc>
      </w:tr>
      <w:tr w:rsidR="00905AF8" w:rsidRPr="00905AF8" w:rsidTr="003054BD">
        <w:trPr>
          <w:trHeight w:val="381"/>
        </w:trPr>
        <w:tc>
          <w:tcPr>
            <w:tcW w:w="1560" w:type="dxa"/>
            <w:tcBorders>
              <w:top w:val="single" w:sz="4" w:space="0" w:color="000000"/>
              <w:left w:val="single" w:sz="4" w:space="0" w:color="000000"/>
              <w:bottom w:val="single" w:sz="4" w:space="0" w:color="000000"/>
              <w:right w:val="single" w:sz="4" w:space="0" w:color="000000"/>
            </w:tcBorders>
            <w:vAlign w:val="center"/>
          </w:tcPr>
          <w:p w:rsidR="00905AF8" w:rsidRPr="00DB351C" w:rsidRDefault="00905AF8" w:rsidP="00905AF8">
            <w:pPr>
              <w:overflowPunct w:val="0"/>
              <w:autoSpaceDE w:val="0"/>
              <w:autoSpaceDN w:val="0"/>
              <w:adjustRightInd w:val="0"/>
              <w:spacing w:after="0" w:line="240" w:lineRule="auto"/>
              <w:jc w:val="center"/>
              <w:textAlignment w:val="baseline"/>
              <w:rPr>
                <w:rFonts w:ascii="Times New Roman" w:hAnsi="Times New Roman"/>
                <w:b/>
                <w:sz w:val="20"/>
                <w:szCs w:val="20"/>
              </w:rPr>
            </w:pPr>
            <w:r w:rsidRPr="00DB351C">
              <w:rPr>
                <w:rFonts w:ascii="Times New Roman" w:hAnsi="Times New Roman"/>
                <w:b/>
                <w:sz w:val="20"/>
                <w:szCs w:val="20"/>
              </w:rPr>
              <w:t>2 614,86</w:t>
            </w:r>
          </w:p>
        </w:tc>
        <w:tc>
          <w:tcPr>
            <w:tcW w:w="1417" w:type="dxa"/>
            <w:tcBorders>
              <w:top w:val="single" w:sz="4" w:space="0" w:color="000000"/>
              <w:left w:val="single" w:sz="4" w:space="0" w:color="000000"/>
              <w:bottom w:val="single" w:sz="4" w:space="0" w:color="000000"/>
              <w:right w:val="single" w:sz="4" w:space="0" w:color="000000"/>
            </w:tcBorders>
            <w:vAlign w:val="center"/>
          </w:tcPr>
          <w:p w:rsidR="00905AF8" w:rsidRPr="00DB351C" w:rsidRDefault="00905AF8" w:rsidP="00905AF8">
            <w:pPr>
              <w:overflowPunct w:val="0"/>
              <w:autoSpaceDE w:val="0"/>
              <w:autoSpaceDN w:val="0"/>
              <w:adjustRightInd w:val="0"/>
              <w:spacing w:after="0" w:line="240" w:lineRule="auto"/>
              <w:jc w:val="center"/>
              <w:textAlignment w:val="baseline"/>
              <w:rPr>
                <w:rFonts w:ascii="Times New Roman" w:hAnsi="Times New Roman"/>
                <w:b/>
                <w:sz w:val="20"/>
                <w:szCs w:val="20"/>
              </w:rPr>
            </w:pPr>
            <w:r w:rsidRPr="00DB351C">
              <w:rPr>
                <w:rFonts w:ascii="Times New Roman" w:hAnsi="Times New Roman"/>
                <w:b/>
                <w:sz w:val="20"/>
                <w:szCs w:val="20"/>
              </w:rPr>
              <w:t>1 397,50</w:t>
            </w:r>
          </w:p>
        </w:tc>
        <w:tc>
          <w:tcPr>
            <w:tcW w:w="1276" w:type="dxa"/>
            <w:tcBorders>
              <w:top w:val="single" w:sz="4" w:space="0" w:color="000000"/>
              <w:left w:val="single" w:sz="4" w:space="0" w:color="000000"/>
              <w:bottom w:val="single" w:sz="4" w:space="0" w:color="000000"/>
              <w:right w:val="single" w:sz="4" w:space="0" w:color="000000"/>
            </w:tcBorders>
            <w:vAlign w:val="center"/>
          </w:tcPr>
          <w:p w:rsidR="00905AF8" w:rsidRPr="00DB351C" w:rsidRDefault="00905AF8" w:rsidP="00905AF8">
            <w:pPr>
              <w:overflowPunct w:val="0"/>
              <w:autoSpaceDE w:val="0"/>
              <w:autoSpaceDN w:val="0"/>
              <w:adjustRightInd w:val="0"/>
              <w:spacing w:after="0" w:line="240" w:lineRule="auto"/>
              <w:jc w:val="center"/>
              <w:textAlignment w:val="baseline"/>
              <w:rPr>
                <w:rFonts w:ascii="Times New Roman" w:hAnsi="Times New Roman"/>
                <w:b/>
                <w:sz w:val="20"/>
                <w:szCs w:val="20"/>
              </w:rPr>
            </w:pPr>
            <w:r w:rsidRPr="00DB351C">
              <w:rPr>
                <w:rFonts w:ascii="Times New Roman" w:hAnsi="Times New Roman"/>
                <w:b/>
                <w:sz w:val="20"/>
                <w:szCs w:val="20"/>
              </w:rPr>
              <w:t>2 347,50</w:t>
            </w:r>
          </w:p>
        </w:tc>
        <w:tc>
          <w:tcPr>
            <w:tcW w:w="1417" w:type="dxa"/>
            <w:tcBorders>
              <w:top w:val="single" w:sz="4" w:space="0" w:color="000000"/>
              <w:left w:val="single" w:sz="4" w:space="0" w:color="000000"/>
              <w:bottom w:val="single" w:sz="4" w:space="0" w:color="000000"/>
              <w:right w:val="single" w:sz="4" w:space="0" w:color="000000"/>
            </w:tcBorders>
            <w:vAlign w:val="center"/>
          </w:tcPr>
          <w:p w:rsidR="00905AF8" w:rsidRPr="00DB351C" w:rsidRDefault="00905AF8" w:rsidP="00905AF8">
            <w:pPr>
              <w:overflowPunct w:val="0"/>
              <w:autoSpaceDE w:val="0"/>
              <w:autoSpaceDN w:val="0"/>
              <w:adjustRightInd w:val="0"/>
              <w:spacing w:after="0" w:line="240" w:lineRule="auto"/>
              <w:jc w:val="center"/>
              <w:textAlignment w:val="baseline"/>
              <w:rPr>
                <w:rFonts w:ascii="Times New Roman" w:hAnsi="Times New Roman"/>
                <w:b/>
                <w:sz w:val="20"/>
                <w:szCs w:val="20"/>
              </w:rPr>
            </w:pPr>
            <w:r w:rsidRPr="00DB351C">
              <w:rPr>
                <w:rFonts w:ascii="Times New Roman" w:hAnsi="Times New Roman"/>
                <w:b/>
                <w:sz w:val="20"/>
                <w:szCs w:val="20"/>
              </w:rPr>
              <w:t>2 412,89</w:t>
            </w:r>
          </w:p>
        </w:tc>
        <w:tc>
          <w:tcPr>
            <w:tcW w:w="1276" w:type="dxa"/>
            <w:tcBorders>
              <w:top w:val="single" w:sz="4" w:space="0" w:color="000000"/>
              <w:left w:val="single" w:sz="4" w:space="0" w:color="000000"/>
              <w:bottom w:val="single" w:sz="4" w:space="0" w:color="000000"/>
              <w:right w:val="single" w:sz="4" w:space="0" w:color="000000"/>
            </w:tcBorders>
            <w:vAlign w:val="center"/>
          </w:tcPr>
          <w:p w:rsidR="00905AF8" w:rsidRPr="00DB351C" w:rsidRDefault="00905AF8" w:rsidP="00905AF8">
            <w:pPr>
              <w:overflowPunct w:val="0"/>
              <w:autoSpaceDE w:val="0"/>
              <w:autoSpaceDN w:val="0"/>
              <w:adjustRightInd w:val="0"/>
              <w:spacing w:after="0" w:line="240" w:lineRule="auto"/>
              <w:ind w:hanging="55"/>
              <w:jc w:val="center"/>
              <w:textAlignment w:val="baseline"/>
              <w:rPr>
                <w:rFonts w:ascii="Times New Roman" w:hAnsi="Times New Roman"/>
                <w:b/>
                <w:color w:val="000000"/>
                <w:sz w:val="20"/>
                <w:szCs w:val="20"/>
              </w:rPr>
            </w:pPr>
            <w:r w:rsidRPr="00DB351C">
              <w:rPr>
                <w:rFonts w:ascii="Times New Roman" w:hAnsi="Times New Roman"/>
                <w:b/>
                <w:color w:val="000000"/>
                <w:sz w:val="20"/>
                <w:szCs w:val="20"/>
              </w:rPr>
              <w:t>- 201,97</w:t>
            </w:r>
          </w:p>
        </w:tc>
        <w:tc>
          <w:tcPr>
            <w:tcW w:w="1275" w:type="dxa"/>
            <w:tcBorders>
              <w:top w:val="single" w:sz="4" w:space="0" w:color="000000"/>
              <w:left w:val="single" w:sz="4" w:space="0" w:color="000000"/>
              <w:bottom w:val="single" w:sz="4" w:space="0" w:color="000000"/>
              <w:right w:val="single" w:sz="4" w:space="0" w:color="000000"/>
            </w:tcBorders>
            <w:vAlign w:val="center"/>
          </w:tcPr>
          <w:p w:rsidR="00905AF8" w:rsidRPr="00DB351C" w:rsidRDefault="00905AF8" w:rsidP="00905AF8">
            <w:pPr>
              <w:overflowPunct w:val="0"/>
              <w:autoSpaceDE w:val="0"/>
              <w:autoSpaceDN w:val="0"/>
              <w:adjustRightInd w:val="0"/>
              <w:spacing w:after="0" w:line="240" w:lineRule="auto"/>
              <w:jc w:val="center"/>
              <w:textAlignment w:val="baseline"/>
              <w:rPr>
                <w:rFonts w:ascii="Times New Roman" w:hAnsi="Times New Roman"/>
                <w:b/>
                <w:color w:val="000000"/>
                <w:sz w:val="20"/>
                <w:szCs w:val="20"/>
              </w:rPr>
            </w:pPr>
            <w:r w:rsidRPr="00DB351C">
              <w:rPr>
                <w:rFonts w:ascii="Times New Roman" w:hAnsi="Times New Roman"/>
                <w:b/>
                <w:color w:val="000000"/>
                <w:sz w:val="20"/>
                <w:szCs w:val="20"/>
              </w:rPr>
              <w:t xml:space="preserve"> + 1 015,39</w:t>
            </w:r>
          </w:p>
        </w:tc>
        <w:tc>
          <w:tcPr>
            <w:tcW w:w="1418" w:type="dxa"/>
            <w:tcBorders>
              <w:top w:val="single" w:sz="4" w:space="0" w:color="000000"/>
              <w:left w:val="single" w:sz="4" w:space="0" w:color="000000"/>
              <w:bottom w:val="single" w:sz="4" w:space="0" w:color="000000"/>
              <w:right w:val="single" w:sz="4" w:space="0" w:color="000000"/>
            </w:tcBorders>
            <w:vAlign w:val="center"/>
          </w:tcPr>
          <w:p w:rsidR="00905AF8" w:rsidRPr="00DB351C" w:rsidRDefault="00905AF8" w:rsidP="00905AF8">
            <w:pPr>
              <w:overflowPunct w:val="0"/>
              <w:autoSpaceDE w:val="0"/>
              <w:autoSpaceDN w:val="0"/>
              <w:adjustRightInd w:val="0"/>
              <w:spacing w:after="0" w:line="240" w:lineRule="auto"/>
              <w:ind w:firstLine="21"/>
              <w:jc w:val="center"/>
              <w:textAlignment w:val="baseline"/>
              <w:rPr>
                <w:rFonts w:ascii="Times New Roman" w:hAnsi="Times New Roman"/>
                <w:b/>
                <w:color w:val="000000"/>
                <w:sz w:val="20"/>
                <w:szCs w:val="20"/>
              </w:rPr>
            </w:pPr>
            <w:r w:rsidRPr="00DB351C">
              <w:rPr>
                <w:rFonts w:ascii="Times New Roman" w:hAnsi="Times New Roman"/>
                <w:b/>
                <w:color w:val="000000"/>
                <w:sz w:val="20"/>
                <w:szCs w:val="20"/>
              </w:rPr>
              <w:t>+ 65,39</w:t>
            </w:r>
          </w:p>
        </w:tc>
      </w:tr>
    </w:tbl>
    <w:p w:rsidR="00905AF8" w:rsidRPr="00905AF8" w:rsidRDefault="00905AF8" w:rsidP="00905AF8">
      <w:pPr>
        <w:overflowPunct w:val="0"/>
        <w:autoSpaceDE w:val="0"/>
        <w:autoSpaceDN w:val="0"/>
        <w:adjustRightInd w:val="0"/>
        <w:spacing w:after="0" w:line="240" w:lineRule="auto"/>
        <w:ind w:firstLine="720"/>
        <w:jc w:val="right"/>
        <w:textAlignment w:val="baseline"/>
        <w:rPr>
          <w:rFonts w:ascii="Times New Roman" w:hAnsi="Times New Roman"/>
          <w:sz w:val="28"/>
          <w:szCs w:val="28"/>
        </w:rPr>
      </w:pPr>
    </w:p>
    <w:p w:rsidR="00905AF8" w:rsidRPr="00DB351C" w:rsidRDefault="00905AF8" w:rsidP="00DB351C">
      <w:pPr>
        <w:pStyle w:val="a6"/>
        <w:ind w:firstLine="720"/>
        <w:jc w:val="both"/>
        <w:rPr>
          <w:b w:val="0"/>
          <w:szCs w:val="28"/>
        </w:rPr>
      </w:pPr>
      <w:r w:rsidRPr="00DB351C">
        <w:rPr>
          <w:b w:val="0"/>
          <w:szCs w:val="28"/>
        </w:rPr>
        <w:t xml:space="preserve">Рост произошел за счет перечисления </w:t>
      </w:r>
      <w:proofErr w:type="spellStart"/>
      <w:r w:rsidRPr="00DB351C">
        <w:rPr>
          <w:b w:val="0"/>
          <w:szCs w:val="28"/>
        </w:rPr>
        <w:t>рекламораспространителями</w:t>
      </w:r>
      <w:proofErr w:type="spellEnd"/>
      <w:r w:rsidRPr="00DB351C">
        <w:rPr>
          <w:b w:val="0"/>
          <w:szCs w:val="28"/>
        </w:rPr>
        <w:t xml:space="preserve"> платежей за фактическую установку и эксплуатацию рекламных конструкций в отсутствие обладающих юридической силой договоров и по договорам  в счет будущих  платежей. </w:t>
      </w:r>
    </w:p>
    <w:p w:rsidR="00905AF8" w:rsidRPr="00DB351C" w:rsidRDefault="00905AF8" w:rsidP="00DB351C">
      <w:pPr>
        <w:pStyle w:val="a6"/>
        <w:ind w:firstLine="720"/>
        <w:jc w:val="both"/>
        <w:rPr>
          <w:b w:val="0"/>
          <w:szCs w:val="28"/>
        </w:rPr>
      </w:pPr>
    </w:p>
    <w:p w:rsidR="00905AF8" w:rsidRPr="00DB351C" w:rsidRDefault="00905AF8" w:rsidP="00DB351C">
      <w:pPr>
        <w:pStyle w:val="a6"/>
        <w:ind w:firstLine="720"/>
        <w:jc w:val="both"/>
        <w:rPr>
          <w:b w:val="0"/>
          <w:szCs w:val="28"/>
        </w:rPr>
      </w:pPr>
      <w:r w:rsidRPr="00DB351C">
        <w:rPr>
          <w:b w:val="0"/>
          <w:szCs w:val="28"/>
        </w:rPr>
        <w:t xml:space="preserve">По сравнению с 2012 годом имеет место  уменьшение доходов на 201,97 тыс. рублей, обусловленное: </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xml:space="preserve"> - прекращением начисления платы за установку и эксплуатацию четырем </w:t>
      </w:r>
      <w:proofErr w:type="spellStart"/>
      <w:r w:rsidRPr="00905AF8">
        <w:rPr>
          <w:rFonts w:ascii="Times New Roman" w:hAnsi="Times New Roman"/>
          <w:sz w:val="28"/>
          <w:szCs w:val="28"/>
        </w:rPr>
        <w:t>рекламораспространителям</w:t>
      </w:r>
      <w:proofErr w:type="spellEnd"/>
      <w:r w:rsidRPr="00905AF8">
        <w:rPr>
          <w:rFonts w:ascii="Times New Roman" w:hAnsi="Times New Roman"/>
          <w:sz w:val="28"/>
          <w:szCs w:val="28"/>
        </w:rPr>
        <w:t xml:space="preserve"> (сроки действия договоров с которыми закончились, но начисление за установку и эксплуатацию рекламных конструкций производилось, так как рекламные конструкции не были демонтированы), в том числе одного договора – в конце 2012 года и трех договоров – в течение 2013 года;</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xml:space="preserve">-  снижением поступления платы за установку и эксплуатацию рекламной конструкции от одного </w:t>
      </w:r>
      <w:proofErr w:type="spellStart"/>
      <w:r w:rsidRPr="00905AF8">
        <w:rPr>
          <w:rFonts w:ascii="Times New Roman" w:hAnsi="Times New Roman"/>
          <w:sz w:val="28"/>
          <w:szCs w:val="28"/>
        </w:rPr>
        <w:t>рекламораспространителя</w:t>
      </w:r>
      <w:proofErr w:type="spellEnd"/>
      <w:r w:rsidRPr="00905AF8">
        <w:rPr>
          <w:rFonts w:ascii="Times New Roman" w:hAnsi="Times New Roman"/>
          <w:sz w:val="28"/>
          <w:szCs w:val="28"/>
        </w:rPr>
        <w:t xml:space="preserve"> в связи с демонтажем части рекламных конструкций в 2013 году.</w:t>
      </w:r>
    </w:p>
    <w:p w:rsidR="00905AF8" w:rsidRPr="00905AF8" w:rsidRDefault="00905AF8" w:rsidP="00905AF8">
      <w:pPr>
        <w:pStyle w:val="a6"/>
        <w:ind w:firstLine="720"/>
        <w:rPr>
          <w:szCs w:val="28"/>
        </w:rPr>
      </w:pPr>
    </w:p>
    <w:p w:rsidR="00905AF8" w:rsidRPr="007B0E0F" w:rsidRDefault="00905AF8" w:rsidP="007B0E0F">
      <w:pPr>
        <w:pStyle w:val="a6"/>
        <w:ind w:firstLine="709"/>
        <w:jc w:val="both"/>
        <w:rPr>
          <w:b w:val="0"/>
          <w:szCs w:val="28"/>
        </w:rPr>
      </w:pPr>
      <w:r w:rsidRPr="00905AF8">
        <w:rPr>
          <w:noProof/>
          <w:szCs w:val="28"/>
        </w:rPr>
        <w:drawing>
          <wp:anchor distT="0" distB="0" distL="114300" distR="114300" simplePos="0" relativeHeight="251779072" behindDoc="0" locked="0" layoutInCell="1" allowOverlap="1" wp14:anchorId="115BC5AE" wp14:editId="08BB706B">
            <wp:simplePos x="0" y="0"/>
            <wp:positionH relativeFrom="column">
              <wp:posOffset>-146050</wp:posOffset>
            </wp:positionH>
            <wp:positionV relativeFrom="paragraph">
              <wp:posOffset>179705</wp:posOffset>
            </wp:positionV>
            <wp:extent cx="2892425" cy="1803400"/>
            <wp:effectExtent l="0" t="0" r="3175" b="6350"/>
            <wp:wrapSquare wrapText="bothSides"/>
            <wp:docPr id="140" name="Рисунок 140" descr="Описание: http://akruskos.ru/wp-content/uploads/2013/05/Depositphotos_540996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akruskos.ru/wp-content/uploads/2013/05/Depositphotos_5409967_x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242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E0F">
        <w:rPr>
          <w:b w:val="0"/>
          <w:szCs w:val="28"/>
        </w:rPr>
        <w:t xml:space="preserve">Первоначальный план поступлений по </w:t>
      </w:r>
      <w:r w:rsidRPr="007B0E0F">
        <w:rPr>
          <w:szCs w:val="28"/>
        </w:rPr>
        <w:t>доходам от продажи квартир</w:t>
      </w:r>
      <w:r w:rsidRPr="007B0E0F">
        <w:rPr>
          <w:b w:val="0"/>
          <w:szCs w:val="28"/>
        </w:rPr>
        <w:t xml:space="preserve"> на 2013 год утвержден в сумме 15 000,00 тыс. рублей. В течение года план уточнен до 19 230,64 тыс. рублей. </w:t>
      </w: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За 2013 год поступило 19 142,17  тыс. рублей, что на 4 142,17 тыс. рублей больше первоначального плана из-за досрочной оплаты полной выкупной стоимости жилых помещений,  и на 88,47 тыс. рублей  меньше уточненного в результате  нарушения покупателями   условий договоров купли – продажи  жилого помещения  в части своевременного внесения платежей.   </w:t>
      </w:r>
    </w:p>
    <w:p w:rsidR="00905AF8" w:rsidRPr="00905AF8" w:rsidRDefault="00905AF8" w:rsidP="00905AF8">
      <w:pPr>
        <w:spacing w:after="0" w:line="240" w:lineRule="auto"/>
        <w:ind w:firstLine="709"/>
        <w:jc w:val="both"/>
        <w:rPr>
          <w:rFonts w:ascii="Times New Roman" w:hAnsi="Times New Roman"/>
          <w:sz w:val="28"/>
          <w:szCs w:val="28"/>
        </w:rPr>
      </w:pPr>
    </w:p>
    <w:p w:rsidR="00905AF8" w:rsidRPr="00905AF8" w:rsidRDefault="00905AF8" w:rsidP="00905AF8">
      <w:pPr>
        <w:spacing w:after="0" w:line="240" w:lineRule="auto"/>
        <w:ind w:firstLine="709"/>
        <w:jc w:val="both"/>
        <w:rPr>
          <w:rFonts w:ascii="Times New Roman" w:hAnsi="Times New Roman"/>
          <w:sz w:val="28"/>
          <w:szCs w:val="28"/>
        </w:rPr>
      </w:pPr>
    </w:p>
    <w:p w:rsidR="00905AF8" w:rsidRPr="00905AF8" w:rsidRDefault="00905AF8" w:rsidP="00905AF8">
      <w:pPr>
        <w:overflowPunct w:val="0"/>
        <w:autoSpaceDE w:val="0"/>
        <w:autoSpaceDN w:val="0"/>
        <w:adjustRightInd w:val="0"/>
        <w:spacing w:after="0" w:line="240" w:lineRule="auto"/>
        <w:ind w:firstLine="720"/>
        <w:jc w:val="right"/>
        <w:textAlignment w:val="baseline"/>
        <w:rPr>
          <w:rFonts w:ascii="Times New Roman" w:hAnsi="Times New Roman"/>
          <w:color w:val="000000"/>
          <w:sz w:val="28"/>
          <w:szCs w:val="28"/>
        </w:rPr>
      </w:pPr>
    </w:p>
    <w:p w:rsidR="00905AF8" w:rsidRPr="007B0E0F" w:rsidRDefault="00905AF8" w:rsidP="00905AF8">
      <w:pPr>
        <w:overflowPunct w:val="0"/>
        <w:autoSpaceDE w:val="0"/>
        <w:autoSpaceDN w:val="0"/>
        <w:adjustRightInd w:val="0"/>
        <w:spacing w:after="0" w:line="240" w:lineRule="auto"/>
        <w:ind w:right="-2" w:firstLine="720"/>
        <w:jc w:val="right"/>
        <w:textAlignment w:val="baseline"/>
        <w:rPr>
          <w:rFonts w:ascii="Times New Roman" w:hAnsi="Times New Roman"/>
          <w:color w:val="000000"/>
          <w:sz w:val="24"/>
          <w:szCs w:val="24"/>
        </w:rPr>
      </w:pPr>
      <w:r w:rsidRPr="007B0E0F">
        <w:rPr>
          <w:rFonts w:ascii="Times New Roman" w:hAnsi="Times New Roman"/>
          <w:color w:val="000000"/>
          <w:sz w:val="24"/>
          <w:szCs w:val="24"/>
        </w:rPr>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134"/>
        <w:gridCol w:w="1134"/>
        <w:gridCol w:w="1133"/>
        <w:gridCol w:w="1135"/>
        <w:gridCol w:w="1134"/>
        <w:gridCol w:w="1134"/>
        <w:gridCol w:w="1134"/>
      </w:tblGrid>
      <w:tr w:rsidR="00905AF8" w:rsidRPr="00905AF8" w:rsidTr="003054BD">
        <w:tc>
          <w:tcPr>
            <w:tcW w:w="1701"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7B0E0F" w:rsidRDefault="00905AF8" w:rsidP="00905AF8">
            <w:pPr>
              <w:overflowPunct w:val="0"/>
              <w:autoSpaceDE w:val="0"/>
              <w:autoSpaceDN w:val="0"/>
              <w:adjustRightInd w:val="0"/>
              <w:spacing w:after="0" w:line="240" w:lineRule="auto"/>
              <w:ind w:left="113" w:right="113"/>
              <w:jc w:val="center"/>
              <w:textAlignment w:val="baseline"/>
              <w:rPr>
                <w:rFonts w:ascii="Times New Roman" w:hAnsi="Times New Roman"/>
                <w:color w:val="000000"/>
                <w:sz w:val="20"/>
                <w:szCs w:val="20"/>
              </w:rPr>
            </w:pPr>
            <w:r w:rsidRPr="007B0E0F">
              <w:rPr>
                <w:rFonts w:ascii="Times New Roman" w:hAnsi="Times New Roman"/>
                <w:color w:val="000000"/>
                <w:sz w:val="20"/>
                <w:szCs w:val="20"/>
              </w:rPr>
              <w:t>Наименование доходного источника</w:t>
            </w:r>
          </w:p>
        </w:tc>
        <w:tc>
          <w:tcPr>
            <w:tcW w:w="113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7B0E0F" w:rsidRDefault="00905AF8" w:rsidP="00905AF8">
            <w:pPr>
              <w:overflowPunct w:val="0"/>
              <w:autoSpaceDE w:val="0"/>
              <w:autoSpaceDN w:val="0"/>
              <w:adjustRightInd w:val="0"/>
              <w:spacing w:after="0" w:line="240" w:lineRule="auto"/>
              <w:ind w:left="113" w:right="113"/>
              <w:jc w:val="center"/>
              <w:textAlignment w:val="baseline"/>
              <w:rPr>
                <w:rFonts w:ascii="Times New Roman" w:hAnsi="Times New Roman"/>
                <w:color w:val="000000"/>
                <w:sz w:val="20"/>
                <w:szCs w:val="20"/>
              </w:rPr>
            </w:pPr>
            <w:r w:rsidRPr="007B0E0F">
              <w:rPr>
                <w:rFonts w:ascii="Times New Roman" w:hAnsi="Times New Roman"/>
                <w:color w:val="000000"/>
                <w:sz w:val="20"/>
                <w:szCs w:val="20"/>
              </w:rPr>
              <w:t>Исполнение</w:t>
            </w:r>
          </w:p>
          <w:p w:rsidR="00905AF8" w:rsidRPr="007B0E0F" w:rsidRDefault="00905AF8" w:rsidP="00905AF8">
            <w:pPr>
              <w:overflowPunct w:val="0"/>
              <w:autoSpaceDE w:val="0"/>
              <w:autoSpaceDN w:val="0"/>
              <w:adjustRightInd w:val="0"/>
              <w:spacing w:after="0" w:line="240" w:lineRule="auto"/>
              <w:ind w:left="113" w:right="113"/>
              <w:jc w:val="center"/>
              <w:textAlignment w:val="baseline"/>
              <w:rPr>
                <w:rFonts w:ascii="Times New Roman" w:hAnsi="Times New Roman"/>
                <w:color w:val="000000"/>
                <w:sz w:val="20"/>
                <w:szCs w:val="20"/>
              </w:rPr>
            </w:pPr>
            <w:r w:rsidRPr="007B0E0F">
              <w:rPr>
                <w:rFonts w:ascii="Times New Roman" w:hAnsi="Times New Roman"/>
                <w:color w:val="000000"/>
                <w:sz w:val="20"/>
                <w:szCs w:val="20"/>
              </w:rPr>
              <w:t>2012 года</w:t>
            </w:r>
          </w:p>
        </w:tc>
        <w:tc>
          <w:tcPr>
            <w:tcW w:w="113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7B0E0F" w:rsidRDefault="00905AF8" w:rsidP="00905AF8">
            <w:pPr>
              <w:overflowPunct w:val="0"/>
              <w:autoSpaceDE w:val="0"/>
              <w:autoSpaceDN w:val="0"/>
              <w:adjustRightInd w:val="0"/>
              <w:spacing w:after="0" w:line="240" w:lineRule="auto"/>
              <w:ind w:right="113" w:firstLine="33"/>
              <w:jc w:val="center"/>
              <w:textAlignment w:val="baseline"/>
              <w:rPr>
                <w:rFonts w:ascii="Times New Roman" w:hAnsi="Times New Roman"/>
                <w:color w:val="000000"/>
                <w:sz w:val="20"/>
                <w:szCs w:val="20"/>
              </w:rPr>
            </w:pPr>
            <w:r w:rsidRPr="007B0E0F">
              <w:rPr>
                <w:rFonts w:ascii="Times New Roman" w:hAnsi="Times New Roman"/>
                <w:color w:val="000000"/>
                <w:sz w:val="20"/>
                <w:szCs w:val="20"/>
              </w:rPr>
              <w:t xml:space="preserve">Первоначальный </w:t>
            </w:r>
          </w:p>
          <w:p w:rsidR="00905AF8" w:rsidRPr="007B0E0F" w:rsidRDefault="00905AF8" w:rsidP="00905AF8">
            <w:pPr>
              <w:overflowPunct w:val="0"/>
              <w:autoSpaceDE w:val="0"/>
              <w:autoSpaceDN w:val="0"/>
              <w:adjustRightInd w:val="0"/>
              <w:spacing w:after="0" w:line="240" w:lineRule="auto"/>
              <w:ind w:right="113" w:firstLine="33"/>
              <w:jc w:val="center"/>
              <w:textAlignment w:val="baseline"/>
              <w:rPr>
                <w:rFonts w:ascii="Times New Roman" w:hAnsi="Times New Roman"/>
                <w:color w:val="000000"/>
                <w:sz w:val="20"/>
                <w:szCs w:val="20"/>
              </w:rPr>
            </w:pPr>
            <w:r w:rsidRPr="007B0E0F">
              <w:rPr>
                <w:rFonts w:ascii="Times New Roman" w:hAnsi="Times New Roman"/>
                <w:color w:val="000000"/>
                <w:sz w:val="20"/>
                <w:szCs w:val="20"/>
              </w:rPr>
              <w:t>утвержденный план  2013 года</w:t>
            </w:r>
          </w:p>
        </w:tc>
        <w:tc>
          <w:tcPr>
            <w:tcW w:w="1133"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7B0E0F" w:rsidRDefault="00905AF8" w:rsidP="00905AF8">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20"/>
                <w:szCs w:val="20"/>
              </w:rPr>
            </w:pPr>
            <w:r w:rsidRPr="007B0E0F">
              <w:rPr>
                <w:rFonts w:ascii="Times New Roman" w:hAnsi="Times New Roman"/>
                <w:color w:val="000000"/>
                <w:sz w:val="20"/>
                <w:szCs w:val="20"/>
              </w:rPr>
              <w:t xml:space="preserve">Уточненный </w:t>
            </w:r>
          </w:p>
          <w:p w:rsidR="00905AF8" w:rsidRPr="007B0E0F" w:rsidRDefault="00905AF8" w:rsidP="00905AF8">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20"/>
                <w:szCs w:val="20"/>
              </w:rPr>
            </w:pPr>
            <w:r w:rsidRPr="007B0E0F">
              <w:rPr>
                <w:rFonts w:ascii="Times New Roman" w:hAnsi="Times New Roman"/>
                <w:color w:val="000000"/>
                <w:sz w:val="20"/>
                <w:szCs w:val="20"/>
              </w:rPr>
              <w:t xml:space="preserve">план </w:t>
            </w:r>
          </w:p>
          <w:p w:rsidR="00905AF8" w:rsidRPr="007B0E0F" w:rsidRDefault="00905AF8" w:rsidP="00905AF8">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20"/>
                <w:szCs w:val="20"/>
              </w:rPr>
            </w:pPr>
            <w:r w:rsidRPr="007B0E0F">
              <w:rPr>
                <w:rFonts w:ascii="Times New Roman" w:hAnsi="Times New Roman"/>
                <w:color w:val="000000"/>
                <w:sz w:val="20"/>
                <w:szCs w:val="20"/>
              </w:rPr>
              <w:t>2013 года</w:t>
            </w:r>
          </w:p>
        </w:tc>
        <w:tc>
          <w:tcPr>
            <w:tcW w:w="1135"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7B0E0F" w:rsidRDefault="00905AF8" w:rsidP="00905AF8">
            <w:pPr>
              <w:overflowPunct w:val="0"/>
              <w:autoSpaceDE w:val="0"/>
              <w:autoSpaceDN w:val="0"/>
              <w:adjustRightInd w:val="0"/>
              <w:spacing w:after="0" w:line="240" w:lineRule="auto"/>
              <w:ind w:right="113" w:firstLine="34"/>
              <w:jc w:val="center"/>
              <w:textAlignment w:val="baseline"/>
              <w:rPr>
                <w:rFonts w:ascii="Times New Roman" w:hAnsi="Times New Roman"/>
                <w:color w:val="000000"/>
                <w:sz w:val="20"/>
                <w:szCs w:val="20"/>
              </w:rPr>
            </w:pPr>
            <w:r w:rsidRPr="007B0E0F">
              <w:rPr>
                <w:rFonts w:ascii="Times New Roman" w:hAnsi="Times New Roman"/>
                <w:color w:val="000000"/>
                <w:sz w:val="20"/>
                <w:szCs w:val="20"/>
              </w:rPr>
              <w:t>Исполнение</w:t>
            </w:r>
          </w:p>
          <w:p w:rsidR="00905AF8" w:rsidRPr="007B0E0F" w:rsidRDefault="00905AF8" w:rsidP="00905AF8">
            <w:pPr>
              <w:overflowPunct w:val="0"/>
              <w:autoSpaceDE w:val="0"/>
              <w:autoSpaceDN w:val="0"/>
              <w:adjustRightInd w:val="0"/>
              <w:spacing w:after="0" w:line="240" w:lineRule="auto"/>
              <w:ind w:right="113" w:firstLine="34"/>
              <w:jc w:val="center"/>
              <w:textAlignment w:val="baseline"/>
              <w:rPr>
                <w:rFonts w:ascii="Times New Roman" w:hAnsi="Times New Roman"/>
                <w:color w:val="000000"/>
                <w:sz w:val="20"/>
                <w:szCs w:val="20"/>
              </w:rPr>
            </w:pPr>
            <w:r w:rsidRPr="007B0E0F">
              <w:rPr>
                <w:rFonts w:ascii="Times New Roman" w:hAnsi="Times New Roman"/>
                <w:color w:val="000000"/>
                <w:sz w:val="20"/>
                <w:szCs w:val="20"/>
              </w:rPr>
              <w:t>2013 года</w:t>
            </w:r>
          </w:p>
        </w:tc>
        <w:tc>
          <w:tcPr>
            <w:tcW w:w="3402" w:type="dxa"/>
            <w:gridSpan w:val="3"/>
            <w:tcBorders>
              <w:top w:val="single" w:sz="4" w:space="0" w:color="000000"/>
              <w:left w:val="single" w:sz="4" w:space="0" w:color="000000"/>
              <w:bottom w:val="single" w:sz="4" w:space="0" w:color="000000"/>
              <w:right w:val="single" w:sz="4" w:space="0" w:color="000000"/>
            </w:tcBorders>
            <w:hideMark/>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7B0E0F">
              <w:rPr>
                <w:rFonts w:ascii="Times New Roman" w:hAnsi="Times New Roman"/>
                <w:color w:val="000000"/>
                <w:sz w:val="20"/>
                <w:szCs w:val="20"/>
              </w:rPr>
              <w:t>Отклонение</w:t>
            </w:r>
          </w:p>
        </w:tc>
      </w:tr>
      <w:tr w:rsidR="00905AF8" w:rsidRPr="00905AF8" w:rsidTr="003054BD">
        <w:trPr>
          <w:trHeight w:val="1482"/>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905AF8" w:rsidRPr="007B0E0F" w:rsidRDefault="00905AF8" w:rsidP="00905AF8">
            <w:pPr>
              <w:spacing w:after="0" w:line="240" w:lineRule="auto"/>
              <w:rPr>
                <w:rFonts w:ascii="Times New Roman" w:hAnsi="Times New Roman"/>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05AF8" w:rsidRPr="007B0E0F" w:rsidRDefault="00905AF8" w:rsidP="00905AF8">
            <w:pPr>
              <w:spacing w:after="0" w:line="240" w:lineRule="auto"/>
              <w:rPr>
                <w:rFonts w:ascii="Times New Roman" w:hAnsi="Times New Roman"/>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05AF8" w:rsidRPr="007B0E0F" w:rsidRDefault="00905AF8" w:rsidP="00905AF8">
            <w:pPr>
              <w:spacing w:after="0" w:line="240" w:lineRule="auto"/>
              <w:rPr>
                <w:rFonts w:ascii="Times New Roman" w:hAnsi="Times New Roman"/>
                <w:color w:val="000000"/>
                <w:sz w:val="20"/>
                <w:szCs w:val="20"/>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905AF8" w:rsidRPr="007B0E0F" w:rsidRDefault="00905AF8" w:rsidP="00905AF8">
            <w:pPr>
              <w:spacing w:after="0" w:line="240" w:lineRule="auto"/>
              <w:rPr>
                <w:rFonts w:ascii="Times New Roman" w:hAnsi="Times New Roman"/>
                <w:color w:val="000000"/>
                <w:sz w:val="20"/>
                <w:szCs w:val="20"/>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905AF8" w:rsidRPr="007B0E0F" w:rsidRDefault="00905AF8" w:rsidP="00905AF8">
            <w:pPr>
              <w:spacing w:after="0" w:line="240" w:lineRule="auto"/>
              <w:rPr>
                <w:rFonts w:ascii="Times New Roman" w:hAnsi="Times New Roman"/>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05AF8" w:rsidRPr="007B0E0F" w:rsidRDefault="00905AF8" w:rsidP="005476AF">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7B0E0F">
              <w:rPr>
                <w:rFonts w:ascii="Times New Roman" w:hAnsi="Times New Roman"/>
                <w:color w:val="000000"/>
                <w:sz w:val="20"/>
                <w:szCs w:val="20"/>
              </w:rPr>
              <w:t>от 2012</w:t>
            </w:r>
          </w:p>
          <w:p w:rsidR="00905AF8" w:rsidRPr="007B0E0F" w:rsidRDefault="00905AF8" w:rsidP="005476AF">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7B0E0F">
              <w:rPr>
                <w:rFonts w:ascii="Times New Roman" w:hAnsi="Times New Roman"/>
                <w:color w:val="000000"/>
                <w:sz w:val="20"/>
                <w:szCs w:val="20"/>
              </w:rPr>
              <w:t>года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05AF8" w:rsidRPr="007B0E0F" w:rsidRDefault="00905AF8" w:rsidP="005476AF">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7B0E0F">
              <w:rPr>
                <w:rFonts w:ascii="Times New Roman" w:hAnsi="Times New Roman"/>
                <w:color w:val="000000"/>
                <w:sz w:val="20"/>
                <w:szCs w:val="20"/>
              </w:rPr>
              <w:t xml:space="preserve">от </w:t>
            </w:r>
            <w:proofErr w:type="spellStart"/>
            <w:proofErr w:type="gramStart"/>
            <w:r w:rsidRPr="007B0E0F">
              <w:rPr>
                <w:rFonts w:ascii="Times New Roman" w:hAnsi="Times New Roman"/>
                <w:color w:val="000000"/>
                <w:sz w:val="20"/>
                <w:szCs w:val="20"/>
              </w:rPr>
              <w:t>первона-чального</w:t>
            </w:r>
            <w:proofErr w:type="spellEnd"/>
            <w:proofErr w:type="gramEnd"/>
            <w:r w:rsidRPr="007B0E0F">
              <w:rPr>
                <w:rFonts w:ascii="Times New Roman" w:hAnsi="Times New Roman"/>
                <w:color w:val="000000"/>
                <w:sz w:val="20"/>
                <w:szCs w:val="20"/>
              </w:rPr>
              <w:t xml:space="preserve"> плана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05AF8" w:rsidRPr="007B0E0F" w:rsidRDefault="00905AF8" w:rsidP="005476AF">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7B0E0F">
              <w:rPr>
                <w:rFonts w:ascii="Times New Roman" w:hAnsi="Times New Roman"/>
                <w:color w:val="000000"/>
                <w:sz w:val="20"/>
                <w:szCs w:val="20"/>
              </w:rPr>
              <w:t xml:space="preserve">от </w:t>
            </w:r>
            <w:proofErr w:type="spellStart"/>
            <w:proofErr w:type="gramStart"/>
            <w:r w:rsidRPr="007B0E0F">
              <w:rPr>
                <w:rFonts w:ascii="Times New Roman" w:hAnsi="Times New Roman"/>
                <w:color w:val="000000"/>
                <w:sz w:val="20"/>
                <w:szCs w:val="20"/>
              </w:rPr>
              <w:t>уточ-ненного</w:t>
            </w:r>
            <w:proofErr w:type="spellEnd"/>
            <w:proofErr w:type="gramEnd"/>
            <w:r w:rsidRPr="007B0E0F">
              <w:rPr>
                <w:rFonts w:ascii="Times New Roman" w:hAnsi="Times New Roman"/>
                <w:color w:val="000000"/>
                <w:sz w:val="20"/>
                <w:szCs w:val="20"/>
              </w:rPr>
              <w:t xml:space="preserve"> плана</w:t>
            </w:r>
          </w:p>
        </w:tc>
      </w:tr>
      <w:tr w:rsidR="00905AF8" w:rsidRPr="00905AF8" w:rsidTr="003054BD">
        <w:trPr>
          <w:trHeight w:val="381"/>
        </w:trPr>
        <w:tc>
          <w:tcPr>
            <w:tcW w:w="1701" w:type="dxa"/>
            <w:tcBorders>
              <w:top w:val="single" w:sz="4" w:space="0" w:color="000000"/>
              <w:left w:val="single" w:sz="4" w:space="0" w:color="000000"/>
              <w:bottom w:val="single" w:sz="4" w:space="0" w:color="000000"/>
              <w:right w:val="single" w:sz="4" w:space="0" w:color="000000"/>
            </w:tcBorders>
          </w:tcPr>
          <w:p w:rsidR="00905AF8" w:rsidRPr="007B0E0F" w:rsidRDefault="00905AF8" w:rsidP="00905AF8">
            <w:pPr>
              <w:overflowPunct w:val="0"/>
              <w:autoSpaceDE w:val="0"/>
              <w:autoSpaceDN w:val="0"/>
              <w:adjustRightInd w:val="0"/>
              <w:spacing w:after="0" w:line="240" w:lineRule="auto"/>
              <w:jc w:val="both"/>
              <w:textAlignment w:val="baseline"/>
              <w:rPr>
                <w:rFonts w:ascii="Times New Roman" w:hAnsi="Times New Roman"/>
                <w:b/>
                <w:color w:val="000000"/>
                <w:sz w:val="20"/>
                <w:szCs w:val="20"/>
              </w:rPr>
            </w:pPr>
            <w:r w:rsidRPr="007B0E0F">
              <w:rPr>
                <w:rFonts w:ascii="Times New Roman" w:hAnsi="Times New Roman"/>
                <w:b/>
                <w:sz w:val="20"/>
                <w:szCs w:val="20"/>
              </w:rPr>
              <w:t>Доходы от продажи квартир, находящихся в собственности городских округов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b/>
                <w:sz w:val="20"/>
                <w:szCs w:val="20"/>
              </w:rPr>
            </w:pPr>
            <w:r w:rsidRPr="007B0E0F">
              <w:rPr>
                <w:rFonts w:ascii="Times New Roman" w:hAnsi="Times New Roman"/>
                <w:b/>
                <w:sz w:val="20"/>
                <w:szCs w:val="20"/>
              </w:rPr>
              <w:t>26 846,37</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b/>
                <w:sz w:val="20"/>
                <w:szCs w:val="20"/>
              </w:rPr>
            </w:pPr>
            <w:r w:rsidRPr="007B0E0F">
              <w:rPr>
                <w:rFonts w:ascii="Times New Roman" w:hAnsi="Times New Roman"/>
                <w:b/>
                <w:sz w:val="20"/>
                <w:szCs w:val="20"/>
              </w:rPr>
              <w:t>15 000,00</w:t>
            </w:r>
          </w:p>
        </w:tc>
        <w:tc>
          <w:tcPr>
            <w:tcW w:w="1133"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b/>
                <w:sz w:val="20"/>
                <w:szCs w:val="20"/>
              </w:rPr>
            </w:pPr>
            <w:r w:rsidRPr="007B0E0F">
              <w:rPr>
                <w:rFonts w:ascii="Times New Roman" w:hAnsi="Times New Roman"/>
                <w:b/>
                <w:sz w:val="20"/>
                <w:szCs w:val="20"/>
              </w:rPr>
              <w:t>19 230,64</w:t>
            </w:r>
          </w:p>
        </w:tc>
        <w:tc>
          <w:tcPr>
            <w:tcW w:w="1135"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b/>
                <w:sz w:val="20"/>
                <w:szCs w:val="20"/>
              </w:rPr>
            </w:pPr>
            <w:r w:rsidRPr="007B0E0F">
              <w:rPr>
                <w:rFonts w:ascii="Times New Roman" w:hAnsi="Times New Roman"/>
                <w:b/>
                <w:sz w:val="20"/>
                <w:szCs w:val="20"/>
              </w:rPr>
              <w:t>19 142,17</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ind w:hanging="55"/>
              <w:jc w:val="center"/>
              <w:textAlignment w:val="baseline"/>
              <w:rPr>
                <w:rFonts w:ascii="Times New Roman" w:hAnsi="Times New Roman"/>
                <w:b/>
                <w:color w:val="000000"/>
                <w:sz w:val="20"/>
                <w:szCs w:val="20"/>
              </w:rPr>
            </w:pPr>
            <w:r w:rsidRPr="007B0E0F">
              <w:rPr>
                <w:rFonts w:ascii="Times New Roman" w:hAnsi="Times New Roman"/>
                <w:b/>
                <w:color w:val="000000"/>
                <w:sz w:val="20"/>
                <w:szCs w:val="20"/>
              </w:rPr>
              <w:t>- 7 704,20</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b/>
                <w:color w:val="000000"/>
                <w:sz w:val="20"/>
                <w:szCs w:val="20"/>
              </w:rPr>
            </w:pPr>
            <w:r w:rsidRPr="007B0E0F">
              <w:rPr>
                <w:rFonts w:ascii="Times New Roman" w:hAnsi="Times New Roman"/>
                <w:b/>
                <w:color w:val="000000"/>
                <w:sz w:val="20"/>
                <w:szCs w:val="20"/>
              </w:rPr>
              <w:t>+ 4 142,17</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ind w:firstLine="21"/>
              <w:textAlignment w:val="baseline"/>
              <w:rPr>
                <w:rFonts w:ascii="Times New Roman" w:hAnsi="Times New Roman"/>
                <w:b/>
                <w:color w:val="000000"/>
                <w:sz w:val="20"/>
                <w:szCs w:val="20"/>
              </w:rPr>
            </w:pPr>
            <w:r w:rsidRPr="007B0E0F">
              <w:rPr>
                <w:rFonts w:ascii="Times New Roman" w:hAnsi="Times New Roman"/>
                <w:b/>
                <w:color w:val="000000"/>
                <w:sz w:val="20"/>
                <w:szCs w:val="20"/>
              </w:rPr>
              <w:t>- 88,47</w:t>
            </w:r>
          </w:p>
        </w:tc>
      </w:tr>
      <w:tr w:rsidR="00905AF8" w:rsidRPr="00905AF8" w:rsidTr="003054BD">
        <w:trPr>
          <w:trHeight w:val="556"/>
        </w:trPr>
        <w:tc>
          <w:tcPr>
            <w:tcW w:w="1701" w:type="dxa"/>
            <w:tcBorders>
              <w:top w:val="single" w:sz="4" w:space="0" w:color="000000"/>
              <w:left w:val="single" w:sz="4" w:space="0" w:color="000000"/>
              <w:bottom w:val="single" w:sz="4" w:space="0" w:color="000000"/>
              <w:right w:val="single" w:sz="4" w:space="0" w:color="000000"/>
            </w:tcBorders>
          </w:tcPr>
          <w:p w:rsidR="00905AF8" w:rsidRPr="007B0E0F" w:rsidRDefault="00905AF8" w:rsidP="00905AF8">
            <w:pPr>
              <w:overflowPunct w:val="0"/>
              <w:autoSpaceDE w:val="0"/>
              <w:autoSpaceDN w:val="0"/>
              <w:adjustRightInd w:val="0"/>
              <w:spacing w:after="0" w:line="240" w:lineRule="auto"/>
              <w:jc w:val="both"/>
              <w:textAlignment w:val="baseline"/>
              <w:rPr>
                <w:rFonts w:ascii="Times New Roman" w:hAnsi="Times New Roman"/>
                <w:sz w:val="20"/>
                <w:szCs w:val="20"/>
              </w:rPr>
            </w:pPr>
            <w:r w:rsidRPr="007B0E0F">
              <w:rPr>
                <w:rFonts w:ascii="Times New Roman" w:hAnsi="Times New Roman"/>
                <w:sz w:val="20"/>
                <w:szCs w:val="20"/>
              </w:rPr>
              <w:t>по договорам купли – продажи жилых помещений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11 411,79</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7 000,00</w:t>
            </w:r>
          </w:p>
        </w:tc>
        <w:tc>
          <w:tcPr>
            <w:tcW w:w="1133"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9 000,00</w:t>
            </w:r>
          </w:p>
        </w:tc>
        <w:tc>
          <w:tcPr>
            <w:tcW w:w="1135"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8 910,66</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7B0E0F">
              <w:rPr>
                <w:rFonts w:ascii="Times New Roman" w:hAnsi="Times New Roman"/>
                <w:color w:val="000000"/>
                <w:sz w:val="20"/>
                <w:szCs w:val="20"/>
              </w:rPr>
              <w:t>- 2 501,13</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7B0E0F">
              <w:rPr>
                <w:rFonts w:ascii="Times New Roman" w:hAnsi="Times New Roman"/>
                <w:color w:val="000000"/>
                <w:sz w:val="20"/>
                <w:szCs w:val="20"/>
              </w:rPr>
              <w:t>+ 1 910,66</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ind w:firstLine="34"/>
              <w:textAlignment w:val="baseline"/>
              <w:rPr>
                <w:rFonts w:ascii="Times New Roman" w:hAnsi="Times New Roman"/>
                <w:color w:val="000000"/>
                <w:sz w:val="20"/>
                <w:szCs w:val="20"/>
              </w:rPr>
            </w:pPr>
            <w:r w:rsidRPr="007B0E0F">
              <w:rPr>
                <w:rFonts w:ascii="Times New Roman" w:hAnsi="Times New Roman"/>
                <w:color w:val="000000"/>
                <w:sz w:val="20"/>
                <w:szCs w:val="20"/>
              </w:rPr>
              <w:t>- 89,34</w:t>
            </w:r>
          </w:p>
        </w:tc>
      </w:tr>
      <w:tr w:rsidR="00905AF8" w:rsidRPr="00905AF8" w:rsidTr="003054BD">
        <w:trPr>
          <w:trHeight w:val="556"/>
        </w:trPr>
        <w:tc>
          <w:tcPr>
            <w:tcW w:w="1701" w:type="dxa"/>
            <w:tcBorders>
              <w:top w:val="single" w:sz="4" w:space="0" w:color="000000"/>
              <w:left w:val="single" w:sz="4" w:space="0" w:color="000000"/>
              <w:bottom w:val="single" w:sz="4" w:space="0" w:color="000000"/>
              <w:right w:val="single" w:sz="4" w:space="0" w:color="000000"/>
            </w:tcBorders>
          </w:tcPr>
          <w:p w:rsidR="00905AF8" w:rsidRPr="007B0E0F" w:rsidRDefault="00905AF8" w:rsidP="00905AF8">
            <w:pPr>
              <w:overflowPunct w:val="0"/>
              <w:autoSpaceDE w:val="0"/>
              <w:autoSpaceDN w:val="0"/>
              <w:adjustRightInd w:val="0"/>
              <w:spacing w:after="0" w:line="240" w:lineRule="auto"/>
              <w:jc w:val="both"/>
              <w:textAlignment w:val="baseline"/>
              <w:rPr>
                <w:rFonts w:ascii="Times New Roman" w:hAnsi="Times New Roman"/>
                <w:sz w:val="20"/>
                <w:szCs w:val="20"/>
              </w:rPr>
            </w:pPr>
            <w:r w:rsidRPr="007B0E0F">
              <w:rPr>
                <w:rFonts w:ascii="Times New Roman" w:hAnsi="Times New Roman"/>
                <w:sz w:val="20"/>
                <w:szCs w:val="20"/>
              </w:rPr>
              <w:lastRenderedPageBreak/>
              <w:t>по договорам мены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6 976,25</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3 000,00</w:t>
            </w:r>
          </w:p>
        </w:tc>
        <w:tc>
          <w:tcPr>
            <w:tcW w:w="1133"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5 000,00</w:t>
            </w:r>
          </w:p>
        </w:tc>
        <w:tc>
          <w:tcPr>
            <w:tcW w:w="1135"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5 075,08</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7B0E0F">
              <w:rPr>
                <w:rFonts w:ascii="Times New Roman" w:hAnsi="Times New Roman"/>
                <w:color w:val="000000"/>
                <w:sz w:val="20"/>
                <w:szCs w:val="20"/>
              </w:rPr>
              <w:t>- 1 901,17</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7B0E0F">
              <w:rPr>
                <w:rFonts w:ascii="Times New Roman" w:hAnsi="Times New Roman"/>
                <w:color w:val="000000"/>
                <w:sz w:val="20"/>
                <w:szCs w:val="20"/>
              </w:rPr>
              <w:t>+ 2 075,08</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ind w:firstLine="34"/>
              <w:textAlignment w:val="baseline"/>
              <w:rPr>
                <w:rFonts w:ascii="Times New Roman" w:hAnsi="Times New Roman"/>
                <w:color w:val="000000"/>
                <w:sz w:val="20"/>
                <w:szCs w:val="20"/>
              </w:rPr>
            </w:pPr>
            <w:r w:rsidRPr="007B0E0F">
              <w:rPr>
                <w:rFonts w:ascii="Times New Roman" w:hAnsi="Times New Roman"/>
                <w:color w:val="000000"/>
                <w:sz w:val="20"/>
                <w:szCs w:val="20"/>
              </w:rPr>
              <w:t>+ 75,08</w:t>
            </w:r>
          </w:p>
        </w:tc>
      </w:tr>
      <w:tr w:rsidR="00905AF8" w:rsidRPr="00905AF8" w:rsidTr="003054BD">
        <w:trPr>
          <w:trHeight w:val="422"/>
        </w:trPr>
        <w:tc>
          <w:tcPr>
            <w:tcW w:w="1701" w:type="dxa"/>
            <w:tcBorders>
              <w:top w:val="single" w:sz="4" w:space="0" w:color="000000"/>
              <w:left w:val="single" w:sz="4" w:space="0" w:color="000000"/>
              <w:bottom w:val="single" w:sz="4" w:space="0" w:color="000000"/>
              <w:right w:val="single" w:sz="4" w:space="0" w:color="000000"/>
            </w:tcBorders>
          </w:tcPr>
          <w:p w:rsidR="00905AF8" w:rsidRPr="007B0E0F" w:rsidRDefault="00905AF8" w:rsidP="00905AF8">
            <w:pPr>
              <w:overflowPunct w:val="0"/>
              <w:autoSpaceDE w:val="0"/>
              <w:autoSpaceDN w:val="0"/>
              <w:adjustRightInd w:val="0"/>
              <w:spacing w:after="0" w:line="240" w:lineRule="auto"/>
              <w:jc w:val="both"/>
              <w:textAlignment w:val="baseline"/>
              <w:rPr>
                <w:rFonts w:ascii="Times New Roman" w:hAnsi="Times New Roman"/>
                <w:sz w:val="20"/>
                <w:szCs w:val="20"/>
              </w:rPr>
            </w:pPr>
            <w:r w:rsidRPr="007B0E0F">
              <w:rPr>
                <w:rFonts w:ascii="Times New Roman" w:hAnsi="Times New Roman"/>
                <w:sz w:val="20"/>
                <w:szCs w:val="20"/>
              </w:rPr>
              <w:t xml:space="preserve">по договорам купли – продажи долей в жилых помещениях </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8 458,33</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5 000,00</w:t>
            </w:r>
          </w:p>
        </w:tc>
        <w:tc>
          <w:tcPr>
            <w:tcW w:w="1133"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5 230,64</w:t>
            </w:r>
          </w:p>
        </w:tc>
        <w:tc>
          <w:tcPr>
            <w:tcW w:w="1135"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7B0E0F">
              <w:rPr>
                <w:rFonts w:ascii="Times New Roman" w:hAnsi="Times New Roman"/>
                <w:sz w:val="20"/>
                <w:szCs w:val="20"/>
              </w:rPr>
              <w:t>5 156,43</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textAlignment w:val="baseline"/>
              <w:rPr>
                <w:rFonts w:ascii="Times New Roman" w:hAnsi="Times New Roman"/>
                <w:color w:val="000000"/>
                <w:sz w:val="20"/>
                <w:szCs w:val="20"/>
              </w:rPr>
            </w:pPr>
            <w:r w:rsidRPr="007B0E0F">
              <w:rPr>
                <w:rFonts w:ascii="Times New Roman" w:hAnsi="Times New Roman"/>
                <w:color w:val="000000"/>
                <w:sz w:val="20"/>
                <w:szCs w:val="20"/>
              </w:rPr>
              <w:t>- 3 301,90</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7B0E0F">
              <w:rPr>
                <w:rFonts w:ascii="Times New Roman" w:hAnsi="Times New Roman"/>
                <w:color w:val="000000"/>
                <w:sz w:val="20"/>
                <w:szCs w:val="20"/>
              </w:rPr>
              <w:t>+ 156,43</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7B0E0F" w:rsidRDefault="00905AF8" w:rsidP="00905AF8">
            <w:pPr>
              <w:overflowPunct w:val="0"/>
              <w:autoSpaceDE w:val="0"/>
              <w:autoSpaceDN w:val="0"/>
              <w:adjustRightInd w:val="0"/>
              <w:spacing w:after="0" w:line="240" w:lineRule="auto"/>
              <w:ind w:firstLine="34"/>
              <w:textAlignment w:val="baseline"/>
              <w:rPr>
                <w:rFonts w:ascii="Times New Roman" w:hAnsi="Times New Roman"/>
                <w:color w:val="000000"/>
                <w:sz w:val="20"/>
                <w:szCs w:val="20"/>
              </w:rPr>
            </w:pPr>
            <w:r w:rsidRPr="007B0E0F">
              <w:rPr>
                <w:rFonts w:ascii="Times New Roman" w:hAnsi="Times New Roman"/>
                <w:color w:val="000000"/>
                <w:sz w:val="20"/>
                <w:szCs w:val="20"/>
              </w:rPr>
              <w:t>- 74,21</w:t>
            </w:r>
          </w:p>
        </w:tc>
      </w:tr>
    </w:tbl>
    <w:p w:rsidR="00905AF8" w:rsidRPr="00905AF8" w:rsidRDefault="00905AF8" w:rsidP="00905AF8">
      <w:pPr>
        <w:overflowPunct w:val="0"/>
        <w:autoSpaceDE w:val="0"/>
        <w:autoSpaceDN w:val="0"/>
        <w:adjustRightInd w:val="0"/>
        <w:spacing w:after="0" w:line="240" w:lineRule="auto"/>
        <w:ind w:firstLine="720"/>
        <w:jc w:val="right"/>
        <w:textAlignment w:val="baseline"/>
        <w:rPr>
          <w:rFonts w:ascii="Times New Roman" w:hAnsi="Times New Roman"/>
          <w:sz w:val="28"/>
          <w:szCs w:val="28"/>
        </w:rPr>
      </w:pPr>
    </w:p>
    <w:p w:rsidR="00905AF8" w:rsidRPr="00905AF8" w:rsidRDefault="00905AF8" w:rsidP="00905AF8">
      <w:pPr>
        <w:tabs>
          <w:tab w:val="num" w:pos="418"/>
        </w:tabs>
        <w:spacing w:after="0" w:line="240" w:lineRule="auto"/>
        <w:ind w:firstLine="709"/>
        <w:contextualSpacing/>
        <w:jc w:val="both"/>
        <w:rPr>
          <w:rFonts w:ascii="Times New Roman" w:hAnsi="Times New Roman"/>
          <w:sz w:val="28"/>
          <w:szCs w:val="28"/>
        </w:rPr>
      </w:pPr>
      <w:proofErr w:type="gramStart"/>
      <w:r w:rsidRPr="00905AF8">
        <w:rPr>
          <w:rFonts w:ascii="Times New Roman" w:hAnsi="Times New Roman"/>
          <w:sz w:val="28"/>
          <w:szCs w:val="28"/>
        </w:rPr>
        <w:t>По сравнению с 2012 годом поступление доходов от продажи квартир   снизилось на 7 704,20 тыс. рублей за счёт уменьшения количества договоров найма жилого помещения с правом выкупа на 22, договоров мены жилых помещений на  46 и договоров купли – продажи муниципальной доли в праве общей долевой собственности на жилое помещение на 19 в связи с выполнением гражданами обязательств перед бюджетом города.</w:t>
      </w:r>
      <w:proofErr w:type="gramEnd"/>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color w:val="FF0000"/>
          <w:sz w:val="28"/>
          <w:szCs w:val="28"/>
        </w:rPr>
        <w:t xml:space="preserve"> </w:t>
      </w:r>
    </w:p>
    <w:p w:rsidR="00905AF8" w:rsidRPr="00905AF8" w:rsidRDefault="00905AF8" w:rsidP="00905AF8">
      <w:pPr>
        <w:tabs>
          <w:tab w:val="num" w:pos="-993"/>
          <w:tab w:val="left" w:pos="0"/>
          <w:tab w:val="left" w:pos="709"/>
        </w:tabs>
        <w:spacing w:after="0" w:line="240" w:lineRule="auto"/>
        <w:ind w:firstLine="1"/>
        <w:contextualSpacing/>
        <w:jc w:val="both"/>
        <w:rPr>
          <w:rFonts w:ascii="Times New Roman" w:hAnsi="Times New Roman"/>
          <w:sz w:val="28"/>
          <w:szCs w:val="28"/>
        </w:rPr>
      </w:pPr>
      <w:r w:rsidRPr="00905AF8">
        <w:rPr>
          <w:rFonts w:ascii="Times New Roman" w:hAnsi="Times New Roman"/>
          <w:color w:val="FF0000"/>
          <w:sz w:val="28"/>
          <w:szCs w:val="28"/>
        </w:rPr>
        <w:tab/>
      </w:r>
      <w:r w:rsidRPr="00905AF8">
        <w:rPr>
          <w:rFonts w:ascii="Times New Roman" w:hAnsi="Times New Roman"/>
          <w:b/>
          <w:sz w:val="28"/>
          <w:szCs w:val="28"/>
        </w:rPr>
        <w:t>План по д</w:t>
      </w:r>
      <w:r w:rsidRPr="00905AF8">
        <w:rPr>
          <w:rFonts w:ascii="Times New Roman" w:hAnsi="Times New Roman"/>
          <w:b/>
          <w:bCs/>
          <w:sz w:val="28"/>
          <w:szCs w:val="28"/>
        </w:rPr>
        <w:t xml:space="preserve">оходам от реализации имущества, находящегося в муниципальной собственности и в оперативном управлении учреждений, </w:t>
      </w:r>
      <w:r w:rsidRPr="00905AF8">
        <w:rPr>
          <w:rFonts w:ascii="Times New Roman" w:hAnsi="Times New Roman"/>
          <w:bCs/>
          <w:sz w:val="28"/>
          <w:szCs w:val="28"/>
        </w:rPr>
        <w:t>утвержден</w:t>
      </w:r>
      <w:r w:rsidRPr="00905AF8">
        <w:rPr>
          <w:rFonts w:ascii="Times New Roman" w:hAnsi="Times New Roman"/>
          <w:b/>
          <w:bCs/>
          <w:sz w:val="28"/>
          <w:szCs w:val="28"/>
        </w:rPr>
        <w:t xml:space="preserve"> </w:t>
      </w:r>
      <w:r w:rsidRPr="00905AF8">
        <w:rPr>
          <w:rFonts w:ascii="Times New Roman" w:hAnsi="Times New Roman"/>
          <w:bCs/>
          <w:sz w:val="28"/>
          <w:szCs w:val="28"/>
        </w:rPr>
        <w:t>в размере</w:t>
      </w:r>
      <w:r w:rsidRPr="00905AF8">
        <w:rPr>
          <w:rFonts w:ascii="Times New Roman" w:hAnsi="Times New Roman"/>
          <w:b/>
          <w:bCs/>
          <w:sz w:val="28"/>
          <w:szCs w:val="28"/>
        </w:rPr>
        <w:t xml:space="preserve">  </w:t>
      </w:r>
      <w:r w:rsidRPr="00905AF8">
        <w:rPr>
          <w:rFonts w:ascii="Times New Roman" w:hAnsi="Times New Roman"/>
          <w:sz w:val="28"/>
          <w:szCs w:val="28"/>
        </w:rPr>
        <w:t>108 348,50 тыс. рублей.  В результате  увеличения периода предоставляемой рассрочки оплаты покупателями - субъектами малого и среднего предпринимательства стоимости приобретенного в собственность имущества с 3 до 5 лет и досрочного выкупа муниципального имущества план уточнен до 64 900,58</w:t>
      </w:r>
      <w:r w:rsidRPr="00905AF8">
        <w:rPr>
          <w:rFonts w:ascii="Times New Roman" w:hAnsi="Times New Roman"/>
          <w:b/>
          <w:bCs/>
          <w:color w:val="FF0000"/>
          <w:sz w:val="28"/>
          <w:szCs w:val="28"/>
        </w:rPr>
        <w:t xml:space="preserve"> </w:t>
      </w:r>
      <w:r w:rsidRPr="00905AF8">
        <w:rPr>
          <w:rFonts w:ascii="Times New Roman" w:hAnsi="Times New Roman"/>
          <w:bCs/>
          <w:sz w:val="28"/>
          <w:szCs w:val="28"/>
        </w:rPr>
        <w:t xml:space="preserve">тыс. рублей.  </w:t>
      </w:r>
    </w:p>
    <w:p w:rsidR="00905AF8" w:rsidRPr="00905AF8" w:rsidRDefault="00905AF8" w:rsidP="00905AF8">
      <w:pPr>
        <w:tabs>
          <w:tab w:val="left" w:pos="709"/>
        </w:tabs>
        <w:spacing w:after="0" w:line="240" w:lineRule="auto"/>
        <w:jc w:val="both"/>
        <w:rPr>
          <w:rFonts w:ascii="Times New Roman" w:hAnsi="Times New Roman"/>
          <w:sz w:val="28"/>
          <w:szCs w:val="28"/>
        </w:rPr>
      </w:pPr>
      <w:r w:rsidRPr="00905AF8">
        <w:rPr>
          <w:rFonts w:ascii="Times New Roman" w:hAnsi="Times New Roman"/>
          <w:sz w:val="28"/>
          <w:szCs w:val="28"/>
        </w:rPr>
        <w:t xml:space="preserve"> </w:t>
      </w:r>
      <w:r w:rsidRPr="00905AF8">
        <w:rPr>
          <w:rFonts w:ascii="Times New Roman" w:hAnsi="Times New Roman"/>
          <w:sz w:val="28"/>
          <w:szCs w:val="28"/>
        </w:rPr>
        <w:tab/>
        <w:t xml:space="preserve">Поступило в бюджет </w:t>
      </w:r>
      <w:r w:rsidRPr="00905AF8">
        <w:rPr>
          <w:rFonts w:ascii="Times New Roman" w:hAnsi="Times New Roman"/>
          <w:sz w:val="28"/>
          <w:szCs w:val="28"/>
          <w:lang w:eastAsia="x-none"/>
        </w:rPr>
        <w:t xml:space="preserve">69 530,90 тыс. рублей, что меньше  утвержденного плана на </w:t>
      </w:r>
      <w:r w:rsidRPr="00905AF8">
        <w:rPr>
          <w:rFonts w:ascii="Times New Roman" w:hAnsi="Times New Roman"/>
          <w:sz w:val="28"/>
          <w:szCs w:val="28"/>
        </w:rPr>
        <w:t xml:space="preserve">38 817,60 тыс. рублей и больше уточненного на   </w:t>
      </w:r>
      <w:r w:rsidRPr="00905AF8">
        <w:rPr>
          <w:rFonts w:ascii="Times New Roman" w:hAnsi="Times New Roman"/>
          <w:sz w:val="28"/>
          <w:szCs w:val="28"/>
          <w:lang w:eastAsia="x-none"/>
        </w:rPr>
        <w:t>4 630,32</w:t>
      </w:r>
      <w:r w:rsidRPr="00905AF8">
        <w:rPr>
          <w:rFonts w:ascii="Times New Roman" w:hAnsi="Times New Roman"/>
          <w:sz w:val="28"/>
          <w:szCs w:val="28"/>
        </w:rPr>
        <w:t xml:space="preserve"> тыс. рублей. </w:t>
      </w:r>
    </w:p>
    <w:p w:rsidR="00905AF8" w:rsidRPr="00905AF8" w:rsidRDefault="00905AF8" w:rsidP="00905AF8">
      <w:pPr>
        <w:tabs>
          <w:tab w:val="left" w:pos="709"/>
        </w:tabs>
        <w:spacing w:after="0" w:line="240" w:lineRule="auto"/>
        <w:jc w:val="both"/>
        <w:rPr>
          <w:rFonts w:ascii="Times New Roman" w:hAnsi="Times New Roman"/>
          <w:sz w:val="28"/>
          <w:szCs w:val="28"/>
        </w:rPr>
      </w:pPr>
    </w:p>
    <w:p w:rsidR="00905AF8" w:rsidRPr="005476AF" w:rsidRDefault="00905AF8" w:rsidP="00905AF8">
      <w:pPr>
        <w:tabs>
          <w:tab w:val="num" w:pos="-993"/>
          <w:tab w:val="left" w:pos="0"/>
        </w:tabs>
        <w:spacing w:after="0" w:line="240" w:lineRule="auto"/>
        <w:ind w:firstLine="1"/>
        <w:contextualSpacing/>
        <w:jc w:val="right"/>
        <w:rPr>
          <w:rFonts w:ascii="Times New Roman" w:hAnsi="Times New Roman"/>
          <w:sz w:val="24"/>
          <w:szCs w:val="24"/>
        </w:rPr>
      </w:pPr>
      <w:r w:rsidRPr="005476AF">
        <w:rPr>
          <w:rFonts w:ascii="Times New Roman" w:hAnsi="Times New Roman"/>
          <w:sz w:val="24"/>
          <w:szCs w:val="24"/>
        </w:rPr>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1417"/>
        <w:gridCol w:w="1418"/>
        <w:gridCol w:w="1276"/>
        <w:gridCol w:w="1134"/>
        <w:gridCol w:w="1275"/>
      </w:tblGrid>
      <w:tr w:rsidR="00905AF8" w:rsidRPr="00905AF8" w:rsidTr="003054BD">
        <w:trPr>
          <w:trHeight w:val="414"/>
        </w:trPr>
        <w:tc>
          <w:tcPr>
            <w:tcW w:w="3119" w:type="dxa"/>
            <w:gridSpan w:val="2"/>
            <w:vAlign w:val="center"/>
          </w:tcPr>
          <w:p w:rsidR="00905AF8" w:rsidRPr="005476AF" w:rsidRDefault="00905AF8" w:rsidP="00905AF8">
            <w:pPr>
              <w:spacing w:after="0" w:line="240" w:lineRule="auto"/>
              <w:jc w:val="center"/>
              <w:rPr>
                <w:rFonts w:ascii="Times New Roman" w:hAnsi="Times New Roman"/>
                <w:b/>
                <w:sz w:val="20"/>
                <w:szCs w:val="20"/>
                <w:lang w:eastAsia="x-none"/>
              </w:rPr>
            </w:pPr>
            <w:r w:rsidRPr="005476AF">
              <w:rPr>
                <w:rFonts w:ascii="Times New Roman" w:hAnsi="Times New Roman"/>
                <w:b/>
                <w:sz w:val="20"/>
                <w:szCs w:val="20"/>
                <w:lang w:val="x-none" w:eastAsia="x-none"/>
              </w:rPr>
              <w:t>План на 201</w:t>
            </w:r>
            <w:r w:rsidRPr="005476AF">
              <w:rPr>
                <w:rFonts w:ascii="Times New Roman" w:hAnsi="Times New Roman"/>
                <w:b/>
                <w:sz w:val="20"/>
                <w:szCs w:val="20"/>
                <w:lang w:eastAsia="x-none"/>
              </w:rPr>
              <w:t>3</w:t>
            </w:r>
            <w:r w:rsidRPr="005476AF">
              <w:rPr>
                <w:rFonts w:ascii="Times New Roman" w:hAnsi="Times New Roman"/>
                <w:b/>
                <w:sz w:val="20"/>
                <w:szCs w:val="20"/>
                <w:lang w:val="x-none" w:eastAsia="x-none"/>
              </w:rPr>
              <w:t xml:space="preserve"> г</w:t>
            </w:r>
            <w:r w:rsidRPr="005476AF">
              <w:rPr>
                <w:rFonts w:ascii="Times New Roman" w:hAnsi="Times New Roman"/>
                <w:b/>
                <w:sz w:val="20"/>
                <w:szCs w:val="20"/>
                <w:lang w:eastAsia="x-none"/>
              </w:rPr>
              <w:t>ода</w:t>
            </w:r>
          </w:p>
        </w:tc>
        <w:tc>
          <w:tcPr>
            <w:tcW w:w="1417" w:type="dxa"/>
            <w:vMerge w:val="restart"/>
            <w:vAlign w:val="center"/>
          </w:tcPr>
          <w:p w:rsidR="00905AF8" w:rsidRPr="005476AF" w:rsidRDefault="00905AF8" w:rsidP="00905AF8">
            <w:pPr>
              <w:spacing w:after="0" w:line="240" w:lineRule="auto"/>
              <w:ind w:firstLine="34"/>
              <w:jc w:val="center"/>
              <w:rPr>
                <w:rFonts w:ascii="Times New Roman" w:hAnsi="Times New Roman"/>
                <w:b/>
                <w:sz w:val="20"/>
                <w:szCs w:val="20"/>
                <w:lang w:eastAsia="x-none"/>
              </w:rPr>
            </w:pPr>
            <w:r w:rsidRPr="005476AF">
              <w:rPr>
                <w:rFonts w:ascii="Times New Roman" w:hAnsi="Times New Roman"/>
                <w:b/>
                <w:sz w:val="20"/>
                <w:szCs w:val="20"/>
                <w:lang w:eastAsia="x-none"/>
              </w:rPr>
              <w:t>Исполнение</w:t>
            </w:r>
          </w:p>
          <w:p w:rsidR="00905AF8" w:rsidRPr="005476AF" w:rsidRDefault="00905AF8" w:rsidP="00905AF8">
            <w:pPr>
              <w:spacing w:after="0" w:line="240" w:lineRule="auto"/>
              <w:ind w:firstLine="34"/>
              <w:jc w:val="center"/>
              <w:rPr>
                <w:rFonts w:ascii="Times New Roman" w:hAnsi="Times New Roman"/>
                <w:b/>
                <w:sz w:val="20"/>
                <w:szCs w:val="20"/>
                <w:lang w:eastAsia="x-none"/>
              </w:rPr>
            </w:pPr>
            <w:r w:rsidRPr="005476AF">
              <w:rPr>
                <w:rFonts w:ascii="Times New Roman" w:hAnsi="Times New Roman"/>
                <w:b/>
                <w:sz w:val="20"/>
                <w:szCs w:val="20"/>
                <w:lang w:val="x-none" w:eastAsia="x-none"/>
              </w:rPr>
              <w:t>201</w:t>
            </w:r>
            <w:r w:rsidRPr="005476AF">
              <w:rPr>
                <w:rFonts w:ascii="Times New Roman" w:hAnsi="Times New Roman"/>
                <w:b/>
                <w:sz w:val="20"/>
                <w:szCs w:val="20"/>
                <w:lang w:eastAsia="x-none"/>
              </w:rPr>
              <w:t>3</w:t>
            </w:r>
            <w:r w:rsidRPr="005476AF">
              <w:rPr>
                <w:rFonts w:ascii="Times New Roman" w:hAnsi="Times New Roman"/>
                <w:b/>
                <w:sz w:val="20"/>
                <w:szCs w:val="20"/>
                <w:lang w:val="x-none" w:eastAsia="x-none"/>
              </w:rPr>
              <w:t xml:space="preserve"> г</w:t>
            </w:r>
            <w:r w:rsidRPr="005476AF">
              <w:rPr>
                <w:rFonts w:ascii="Times New Roman" w:hAnsi="Times New Roman"/>
                <w:b/>
                <w:sz w:val="20"/>
                <w:szCs w:val="20"/>
                <w:lang w:eastAsia="x-none"/>
              </w:rPr>
              <w:t>од</w:t>
            </w:r>
          </w:p>
        </w:tc>
        <w:tc>
          <w:tcPr>
            <w:tcW w:w="2694" w:type="dxa"/>
            <w:gridSpan w:val="2"/>
            <w:vAlign w:val="center"/>
          </w:tcPr>
          <w:p w:rsidR="00905AF8" w:rsidRPr="005476AF" w:rsidRDefault="00905AF8" w:rsidP="00905AF8">
            <w:pPr>
              <w:spacing w:after="0" w:line="240" w:lineRule="auto"/>
              <w:jc w:val="center"/>
              <w:rPr>
                <w:rFonts w:ascii="Times New Roman" w:hAnsi="Times New Roman"/>
                <w:b/>
                <w:sz w:val="20"/>
                <w:szCs w:val="20"/>
                <w:lang w:eastAsia="x-none"/>
              </w:rPr>
            </w:pPr>
            <w:r w:rsidRPr="005476AF">
              <w:rPr>
                <w:rFonts w:ascii="Times New Roman" w:hAnsi="Times New Roman"/>
                <w:b/>
                <w:sz w:val="20"/>
                <w:szCs w:val="20"/>
                <w:lang w:val="x-none" w:eastAsia="x-none"/>
              </w:rPr>
              <w:t>Откл</w:t>
            </w:r>
            <w:r w:rsidRPr="005476AF">
              <w:rPr>
                <w:rFonts w:ascii="Times New Roman" w:hAnsi="Times New Roman"/>
                <w:b/>
                <w:sz w:val="20"/>
                <w:szCs w:val="20"/>
                <w:lang w:eastAsia="x-none"/>
              </w:rPr>
              <w:t>онение</w:t>
            </w:r>
          </w:p>
        </w:tc>
        <w:tc>
          <w:tcPr>
            <w:tcW w:w="1134" w:type="dxa"/>
            <w:vMerge w:val="restart"/>
            <w:vAlign w:val="center"/>
          </w:tcPr>
          <w:p w:rsidR="00905AF8" w:rsidRPr="005476AF" w:rsidRDefault="00905AF8" w:rsidP="00905AF8">
            <w:pPr>
              <w:spacing w:after="0" w:line="240" w:lineRule="auto"/>
              <w:jc w:val="center"/>
              <w:rPr>
                <w:rFonts w:ascii="Times New Roman" w:hAnsi="Times New Roman"/>
                <w:b/>
                <w:sz w:val="20"/>
                <w:szCs w:val="20"/>
                <w:lang w:eastAsia="x-none"/>
              </w:rPr>
            </w:pPr>
            <w:proofErr w:type="spellStart"/>
            <w:proofErr w:type="gramStart"/>
            <w:r w:rsidRPr="005476AF">
              <w:rPr>
                <w:rFonts w:ascii="Times New Roman" w:hAnsi="Times New Roman"/>
                <w:b/>
                <w:sz w:val="20"/>
                <w:szCs w:val="20"/>
                <w:lang w:eastAsia="x-none"/>
              </w:rPr>
              <w:t>Исполне-ние</w:t>
            </w:r>
            <w:proofErr w:type="spellEnd"/>
            <w:proofErr w:type="gramEnd"/>
            <w:r w:rsidRPr="005476AF">
              <w:rPr>
                <w:rFonts w:ascii="Times New Roman" w:hAnsi="Times New Roman"/>
                <w:b/>
                <w:sz w:val="20"/>
                <w:szCs w:val="20"/>
                <w:lang w:eastAsia="x-none"/>
              </w:rPr>
              <w:t xml:space="preserve"> 2012 год</w:t>
            </w:r>
          </w:p>
        </w:tc>
        <w:tc>
          <w:tcPr>
            <w:tcW w:w="1275" w:type="dxa"/>
            <w:vMerge w:val="restart"/>
          </w:tcPr>
          <w:p w:rsidR="00905AF8" w:rsidRPr="005476AF" w:rsidRDefault="00905AF8" w:rsidP="00905AF8">
            <w:pPr>
              <w:spacing w:after="0" w:line="240" w:lineRule="auto"/>
              <w:rPr>
                <w:rFonts w:ascii="Times New Roman" w:hAnsi="Times New Roman"/>
                <w:b/>
                <w:sz w:val="20"/>
                <w:szCs w:val="20"/>
                <w:lang w:val="x-none" w:eastAsia="x-none"/>
              </w:rPr>
            </w:pPr>
          </w:p>
          <w:p w:rsidR="00905AF8" w:rsidRPr="005476AF" w:rsidRDefault="00905AF8" w:rsidP="00905AF8">
            <w:pPr>
              <w:spacing w:after="0" w:line="240" w:lineRule="auto"/>
              <w:jc w:val="center"/>
              <w:rPr>
                <w:rFonts w:ascii="Times New Roman" w:hAnsi="Times New Roman"/>
                <w:b/>
                <w:sz w:val="20"/>
                <w:szCs w:val="20"/>
                <w:lang w:eastAsia="x-none"/>
              </w:rPr>
            </w:pPr>
            <w:proofErr w:type="spellStart"/>
            <w:proofErr w:type="gramStart"/>
            <w:r w:rsidRPr="005476AF">
              <w:rPr>
                <w:rFonts w:ascii="Times New Roman" w:hAnsi="Times New Roman"/>
                <w:b/>
                <w:sz w:val="20"/>
                <w:szCs w:val="20"/>
                <w:lang w:eastAsia="x-none"/>
              </w:rPr>
              <w:t>Откло-нение</w:t>
            </w:r>
            <w:proofErr w:type="spellEnd"/>
            <w:proofErr w:type="gramEnd"/>
            <w:r w:rsidRPr="005476AF">
              <w:rPr>
                <w:rFonts w:ascii="Times New Roman" w:hAnsi="Times New Roman"/>
                <w:b/>
                <w:sz w:val="20"/>
                <w:szCs w:val="20"/>
                <w:lang w:eastAsia="x-none"/>
              </w:rPr>
              <w:t xml:space="preserve"> 2012 с 2013</w:t>
            </w:r>
          </w:p>
        </w:tc>
      </w:tr>
      <w:tr w:rsidR="00905AF8" w:rsidRPr="00905AF8" w:rsidTr="003054BD">
        <w:trPr>
          <w:trHeight w:val="753"/>
        </w:trPr>
        <w:tc>
          <w:tcPr>
            <w:tcW w:w="1560" w:type="dxa"/>
            <w:tcBorders>
              <w:bottom w:val="single" w:sz="4" w:space="0" w:color="auto"/>
            </w:tcBorders>
            <w:vAlign w:val="center"/>
          </w:tcPr>
          <w:p w:rsidR="00905AF8" w:rsidRPr="005476AF" w:rsidRDefault="00905AF8" w:rsidP="00905AF8">
            <w:pPr>
              <w:spacing w:after="0" w:line="240" w:lineRule="auto"/>
              <w:ind w:left="-108" w:right="-108"/>
              <w:jc w:val="center"/>
              <w:rPr>
                <w:rFonts w:ascii="Times New Roman" w:hAnsi="Times New Roman"/>
                <w:b/>
                <w:sz w:val="20"/>
                <w:szCs w:val="20"/>
                <w:lang w:eastAsia="x-none"/>
              </w:rPr>
            </w:pPr>
            <w:r w:rsidRPr="005476AF">
              <w:rPr>
                <w:rFonts w:ascii="Times New Roman" w:hAnsi="Times New Roman"/>
                <w:b/>
                <w:sz w:val="20"/>
                <w:szCs w:val="20"/>
                <w:lang w:eastAsia="x-none"/>
              </w:rPr>
              <w:t>у</w:t>
            </w:r>
            <w:proofErr w:type="spellStart"/>
            <w:r w:rsidRPr="005476AF">
              <w:rPr>
                <w:rFonts w:ascii="Times New Roman" w:hAnsi="Times New Roman"/>
                <w:b/>
                <w:sz w:val="20"/>
                <w:szCs w:val="20"/>
                <w:lang w:val="x-none" w:eastAsia="x-none"/>
              </w:rPr>
              <w:t>тверждён</w:t>
            </w:r>
            <w:r w:rsidRPr="005476AF">
              <w:rPr>
                <w:rFonts w:ascii="Times New Roman" w:hAnsi="Times New Roman"/>
                <w:b/>
                <w:sz w:val="20"/>
                <w:szCs w:val="20"/>
                <w:lang w:eastAsia="x-none"/>
              </w:rPr>
              <w:t>ный</w:t>
            </w:r>
            <w:proofErr w:type="spellEnd"/>
          </w:p>
        </w:tc>
        <w:tc>
          <w:tcPr>
            <w:tcW w:w="1559" w:type="dxa"/>
            <w:tcBorders>
              <w:bottom w:val="single" w:sz="4" w:space="0" w:color="auto"/>
            </w:tcBorders>
            <w:vAlign w:val="center"/>
          </w:tcPr>
          <w:p w:rsidR="00905AF8" w:rsidRPr="005476AF" w:rsidRDefault="00905AF8" w:rsidP="00905AF8">
            <w:pPr>
              <w:spacing w:after="0" w:line="240" w:lineRule="auto"/>
              <w:jc w:val="center"/>
              <w:rPr>
                <w:rFonts w:ascii="Times New Roman" w:hAnsi="Times New Roman"/>
                <w:b/>
                <w:sz w:val="20"/>
                <w:szCs w:val="20"/>
                <w:lang w:eastAsia="x-none"/>
              </w:rPr>
            </w:pPr>
            <w:r w:rsidRPr="005476AF">
              <w:rPr>
                <w:rFonts w:ascii="Times New Roman" w:hAnsi="Times New Roman"/>
                <w:b/>
                <w:sz w:val="20"/>
                <w:szCs w:val="20"/>
                <w:lang w:eastAsia="x-none"/>
              </w:rPr>
              <w:t>у</w:t>
            </w:r>
            <w:proofErr w:type="spellStart"/>
            <w:r w:rsidRPr="005476AF">
              <w:rPr>
                <w:rFonts w:ascii="Times New Roman" w:hAnsi="Times New Roman"/>
                <w:b/>
                <w:sz w:val="20"/>
                <w:szCs w:val="20"/>
                <w:lang w:val="x-none" w:eastAsia="x-none"/>
              </w:rPr>
              <w:t>точн</w:t>
            </w:r>
            <w:r w:rsidRPr="005476AF">
              <w:rPr>
                <w:rFonts w:ascii="Times New Roman" w:hAnsi="Times New Roman"/>
                <w:b/>
                <w:sz w:val="20"/>
                <w:szCs w:val="20"/>
                <w:lang w:eastAsia="x-none"/>
              </w:rPr>
              <w:t>е</w:t>
            </w:r>
            <w:r w:rsidRPr="005476AF">
              <w:rPr>
                <w:rFonts w:ascii="Times New Roman" w:hAnsi="Times New Roman"/>
                <w:b/>
                <w:sz w:val="20"/>
                <w:szCs w:val="20"/>
                <w:lang w:val="x-none" w:eastAsia="x-none"/>
              </w:rPr>
              <w:t>н</w:t>
            </w:r>
            <w:r w:rsidRPr="005476AF">
              <w:rPr>
                <w:rFonts w:ascii="Times New Roman" w:hAnsi="Times New Roman"/>
                <w:b/>
                <w:sz w:val="20"/>
                <w:szCs w:val="20"/>
                <w:lang w:eastAsia="x-none"/>
              </w:rPr>
              <w:t>ный</w:t>
            </w:r>
            <w:proofErr w:type="spellEnd"/>
          </w:p>
        </w:tc>
        <w:tc>
          <w:tcPr>
            <w:tcW w:w="1417" w:type="dxa"/>
            <w:vMerge/>
            <w:tcBorders>
              <w:bottom w:val="single" w:sz="4" w:space="0" w:color="auto"/>
            </w:tcBorders>
            <w:vAlign w:val="center"/>
          </w:tcPr>
          <w:p w:rsidR="00905AF8" w:rsidRPr="005476AF" w:rsidRDefault="00905AF8" w:rsidP="00905AF8">
            <w:pPr>
              <w:spacing w:after="0" w:line="240" w:lineRule="auto"/>
              <w:jc w:val="center"/>
              <w:rPr>
                <w:rFonts w:ascii="Times New Roman" w:hAnsi="Times New Roman"/>
                <w:b/>
                <w:sz w:val="20"/>
                <w:szCs w:val="20"/>
                <w:lang w:val="x-none" w:eastAsia="x-none"/>
              </w:rPr>
            </w:pPr>
          </w:p>
        </w:tc>
        <w:tc>
          <w:tcPr>
            <w:tcW w:w="1418" w:type="dxa"/>
            <w:tcBorders>
              <w:bottom w:val="single" w:sz="4" w:space="0" w:color="auto"/>
            </w:tcBorders>
            <w:vAlign w:val="center"/>
          </w:tcPr>
          <w:p w:rsidR="00905AF8" w:rsidRPr="005476AF" w:rsidRDefault="00905AF8" w:rsidP="00905AF8">
            <w:pPr>
              <w:spacing w:after="0" w:line="240" w:lineRule="auto"/>
              <w:jc w:val="center"/>
              <w:rPr>
                <w:rFonts w:ascii="Times New Roman" w:hAnsi="Times New Roman"/>
                <w:b/>
                <w:sz w:val="20"/>
                <w:szCs w:val="20"/>
                <w:lang w:eastAsia="x-none"/>
              </w:rPr>
            </w:pPr>
            <w:r w:rsidRPr="005476AF">
              <w:rPr>
                <w:rFonts w:ascii="Times New Roman" w:hAnsi="Times New Roman"/>
                <w:b/>
                <w:sz w:val="20"/>
                <w:szCs w:val="20"/>
                <w:lang w:val="x-none" w:eastAsia="x-none"/>
              </w:rPr>
              <w:t xml:space="preserve">от </w:t>
            </w:r>
            <w:proofErr w:type="spellStart"/>
            <w:r w:rsidRPr="005476AF">
              <w:rPr>
                <w:rFonts w:ascii="Times New Roman" w:hAnsi="Times New Roman"/>
                <w:b/>
                <w:sz w:val="20"/>
                <w:szCs w:val="20"/>
                <w:lang w:val="x-none" w:eastAsia="x-none"/>
              </w:rPr>
              <w:t>утвер</w:t>
            </w:r>
            <w:r w:rsidRPr="005476AF">
              <w:rPr>
                <w:rFonts w:ascii="Times New Roman" w:hAnsi="Times New Roman"/>
                <w:b/>
                <w:sz w:val="20"/>
                <w:szCs w:val="20"/>
                <w:lang w:eastAsia="x-none"/>
              </w:rPr>
              <w:t>ж</w:t>
            </w:r>
            <w:proofErr w:type="spellEnd"/>
            <w:r w:rsidRPr="005476AF">
              <w:rPr>
                <w:rFonts w:ascii="Times New Roman" w:hAnsi="Times New Roman"/>
                <w:b/>
                <w:sz w:val="20"/>
                <w:szCs w:val="20"/>
                <w:lang w:eastAsia="x-none"/>
              </w:rPr>
              <w:t>-денного</w:t>
            </w:r>
            <w:r w:rsidRPr="005476AF">
              <w:rPr>
                <w:rFonts w:ascii="Times New Roman" w:hAnsi="Times New Roman"/>
                <w:b/>
                <w:sz w:val="20"/>
                <w:szCs w:val="20"/>
                <w:lang w:val="x-none" w:eastAsia="x-none"/>
              </w:rPr>
              <w:t xml:space="preserve"> план</w:t>
            </w:r>
            <w:r w:rsidRPr="005476AF">
              <w:rPr>
                <w:rFonts w:ascii="Times New Roman" w:hAnsi="Times New Roman"/>
                <w:b/>
                <w:sz w:val="20"/>
                <w:szCs w:val="20"/>
                <w:lang w:eastAsia="x-none"/>
              </w:rPr>
              <w:t>а</w:t>
            </w:r>
          </w:p>
        </w:tc>
        <w:tc>
          <w:tcPr>
            <w:tcW w:w="1276" w:type="dxa"/>
            <w:tcBorders>
              <w:bottom w:val="single" w:sz="4" w:space="0" w:color="auto"/>
            </w:tcBorders>
            <w:vAlign w:val="center"/>
          </w:tcPr>
          <w:p w:rsidR="00905AF8" w:rsidRPr="005476AF" w:rsidRDefault="00905AF8" w:rsidP="00905AF8">
            <w:pPr>
              <w:spacing w:after="0" w:line="240" w:lineRule="auto"/>
              <w:jc w:val="center"/>
              <w:rPr>
                <w:rFonts w:ascii="Times New Roman" w:hAnsi="Times New Roman"/>
                <w:b/>
                <w:sz w:val="20"/>
                <w:szCs w:val="20"/>
                <w:lang w:val="x-none" w:eastAsia="x-none"/>
              </w:rPr>
            </w:pPr>
            <w:r w:rsidRPr="005476AF">
              <w:rPr>
                <w:rFonts w:ascii="Times New Roman" w:hAnsi="Times New Roman"/>
                <w:b/>
                <w:sz w:val="20"/>
                <w:szCs w:val="20"/>
                <w:lang w:val="x-none" w:eastAsia="x-none"/>
              </w:rPr>
              <w:t>от уточ</w:t>
            </w:r>
            <w:r w:rsidRPr="005476AF">
              <w:rPr>
                <w:rFonts w:ascii="Times New Roman" w:hAnsi="Times New Roman"/>
                <w:b/>
                <w:sz w:val="20"/>
                <w:szCs w:val="20"/>
                <w:lang w:eastAsia="x-none"/>
              </w:rPr>
              <w:t>нен-</w:t>
            </w:r>
            <w:proofErr w:type="spellStart"/>
            <w:r w:rsidRPr="005476AF">
              <w:rPr>
                <w:rFonts w:ascii="Times New Roman" w:hAnsi="Times New Roman"/>
                <w:b/>
                <w:sz w:val="20"/>
                <w:szCs w:val="20"/>
                <w:lang w:eastAsia="x-none"/>
              </w:rPr>
              <w:t>ного</w:t>
            </w:r>
            <w:proofErr w:type="spellEnd"/>
            <w:r w:rsidRPr="005476AF">
              <w:rPr>
                <w:rFonts w:ascii="Times New Roman" w:hAnsi="Times New Roman"/>
                <w:b/>
                <w:sz w:val="20"/>
                <w:szCs w:val="20"/>
                <w:lang w:val="x-none" w:eastAsia="x-none"/>
              </w:rPr>
              <w:t xml:space="preserve"> плана</w:t>
            </w:r>
          </w:p>
        </w:tc>
        <w:tc>
          <w:tcPr>
            <w:tcW w:w="1134" w:type="dxa"/>
            <w:vMerge/>
            <w:tcBorders>
              <w:bottom w:val="single" w:sz="4" w:space="0" w:color="auto"/>
            </w:tcBorders>
          </w:tcPr>
          <w:p w:rsidR="00905AF8" w:rsidRPr="005476AF" w:rsidRDefault="00905AF8" w:rsidP="00905AF8">
            <w:pPr>
              <w:spacing w:after="0" w:line="240" w:lineRule="auto"/>
              <w:jc w:val="center"/>
              <w:rPr>
                <w:rFonts w:ascii="Times New Roman" w:hAnsi="Times New Roman"/>
                <w:b/>
                <w:sz w:val="20"/>
                <w:szCs w:val="20"/>
                <w:lang w:val="x-none" w:eastAsia="x-none"/>
              </w:rPr>
            </w:pPr>
          </w:p>
        </w:tc>
        <w:tc>
          <w:tcPr>
            <w:tcW w:w="1275" w:type="dxa"/>
            <w:vMerge/>
            <w:tcBorders>
              <w:bottom w:val="single" w:sz="4" w:space="0" w:color="auto"/>
            </w:tcBorders>
          </w:tcPr>
          <w:p w:rsidR="00905AF8" w:rsidRPr="005476AF" w:rsidRDefault="00905AF8" w:rsidP="00905AF8">
            <w:pPr>
              <w:spacing w:after="0" w:line="240" w:lineRule="auto"/>
              <w:jc w:val="center"/>
              <w:rPr>
                <w:rFonts w:ascii="Times New Roman" w:hAnsi="Times New Roman"/>
                <w:b/>
                <w:sz w:val="20"/>
                <w:szCs w:val="20"/>
                <w:lang w:val="x-none" w:eastAsia="x-none"/>
              </w:rPr>
            </w:pPr>
          </w:p>
        </w:tc>
      </w:tr>
      <w:tr w:rsidR="00905AF8" w:rsidRPr="00905AF8" w:rsidTr="003054BD">
        <w:tc>
          <w:tcPr>
            <w:tcW w:w="1560" w:type="dxa"/>
            <w:tcBorders>
              <w:top w:val="single" w:sz="4" w:space="0" w:color="auto"/>
              <w:bottom w:val="single" w:sz="4" w:space="0" w:color="auto"/>
            </w:tcBorders>
            <w:vAlign w:val="center"/>
          </w:tcPr>
          <w:p w:rsidR="00905AF8" w:rsidRPr="005476AF" w:rsidRDefault="00905AF8" w:rsidP="00905AF8">
            <w:pPr>
              <w:spacing w:after="0" w:line="240" w:lineRule="auto"/>
              <w:jc w:val="center"/>
              <w:rPr>
                <w:rFonts w:ascii="Times New Roman" w:hAnsi="Times New Roman"/>
                <w:sz w:val="20"/>
                <w:szCs w:val="20"/>
                <w:lang w:eastAsia="x-none"/>
              </w:rPr>
            </w:pPr>
            <w:r w:rsidRPr="005476AF">
              <w:rPr>
                <w:rFonts w:ascii="Times New Roman" w:hAnsi="Times New Roman"/>
                <w:sz w:val="20"/>
                <w:szCs w:val="20"/>
                <w:lang w:eastAsia="x-none"/>
              </w:rPr>
              <w:t>108 348,50</w:t>
            </w:r>
          </w:p>
        </w:tc>
        <w:tc>
          <w:tcPr>
            <w:tcW w:w="1559" w:type="dxa"/>
            <w:tcBorders>
              <w:top w:val="single" w:sz="4" w:space="0" w:color="auto"/>
              <w:bottom w:val="single" w:sz="4" w:space="0" w:color="auto"/>
            </w:tcBorders>
            <w:vAlign w:val="center"/>
          </w:tcPr>
          <w:p w:rsidR="00905AF8" w:rsidRPr="005476AF" w:rsidRDefault="00905AF8" w:rsidP="00905AF8">
            <w:pPr>
              <w:spacing w:after="0" w:line="240" w:lineRule="auto"/>
              <w:jc w:val="center"/>
              <w:rPr>
                <w:rFonts w:ascii="Times New Roman" w:hAnsi="Times New Roman"/>
                <w:sz w:val="20"/>
                <w:szCs w:val="20"/>
                <w:lang w:eastAsia="x-none"/>
              </w:rPr>
            </w:pPr>
            <w:r w:rsidRPr="005476AF">
              <w:rPr>
                <w:rFonts w:ascii="Times New Roman" w:hAnsi="Times New Roman"/>
                <w:sz w:val="20"/>
                <w:szCs w:val="20"/>
                <w:lang w:eastAsia="x-none"/>
              </w:rPr>
              <w:t>64 900,58</w:t>
            </w:r>
          </w:p>
        </w:tc>
        <w:tc>
          <w:tcPr>
            <w:tcW w:w="1417" w:type="dxa"/>
            <w:tcBorders>
              <w:top w:val="single" w:sz="4" w:space="0" w:color="auto"/>
              <w:bottom w:val="single" w:sz="4" w:space="0" w:color="auto"/>
            </w:tcBorders>
            <w:vAlign w:val="center"/>
          </w:tcPr>
          <w:p w:rsidR="00905AF8" w:rsidRPr="005476AF" w:rsidRDefault="00905AF8" w:rsidP="00905AF8">
            <w:pPr>
              <w:spacing w:after="0" w:line="240" w:lineRule="auto"/>
              <w:jc w:val="center"/>
              <w:rPr>
                <w:rFonts w:ascii="Times New Roman" w:hAnsi="Times New Roman"/>
                <w:sz w:val="20"/>
                <w:szCs w:val="20"/>
                <w:lang w:eastAsia="x-none"/>
              </w:rPr>
            </w:pPr>
            <w:r w:rsidRPr="005476AF">
              <w:rPr>
                <w:rFonts w:ascii="Times New Roman" w:hAnsi="Times New Roman"/>
                <w:sz w:val="20"/>
                <w:szCs w:val="20"/>
                <w:lang w:eastAsia="x-none"/>
              </w:rPr>
              <w:t>69 530,90</w:t>
            </w:r>
          </w:p>
        </w:tc>
        <w:tc>
          <w:tcPr>
            <w:tcW w:w="1418" w:type="dxa"/>
            <w:tcBorders>
              <w:top w:val="single" w:sz="4" w:space="0" w:color="auto"/>
              <w:bottom w:val="single" w:sz="4" w:space="0" w:color="auto"/>
            </w:tcBorders>
            <w:vAlign w:val="center"/>
          </w:tcPr>
          <w:p w:rsidR="00905AF8" w:rsidRPr="005476AF" w:rsidRDefault="00905AF8" w:rsidP="00905AF8">
            <w:pPr>
              <w:spacing w:after="0" w:line="240" w:lineRule="auto"/>
              <w:jc w:val="center"/>
              <w:rPr>
                <w:rFonts w:ascii="Times New Roman" w:hAnsi="Times New Roman"/>
                <w:sz w:val="20"/>
                <w:szCs w:val="20"/>
                <w:lang w:eastAsia="x-none"/>
              </w:rPr>
            </w:pPr>
            <w:r w:rsidRPr="005476AF">
              <w:rPr>
                <w:rFonts w:ascii="Times New Roman" w:hAnsi="Times New Roman"/>
                <w:sz w:val="20"/>
                <w:szCs w:val="20"/>
                <w:lang w:eastAsia="x-none"/>
              </w:rPr>
              <w:t>- 38 817,60</w:t>
            </w:r>
          </w:p>
        </w:tc>
        <w:tc>
          <w:tcPr>
            <w:tcW w:w="1276" w:type="dxa"/>
            <w:tcBorders>
              <w:top w:val="single" w:sz="4" w:space="0" w:color="auto"/>
              <w:bottom w:val="single" w:sz="4" w:space="0" w:color="auto"/>
            </w:tcBorders>
            <w:vAlign w:val="center"/>
          </w:tcPr>
          <w:p w:rsidR="00905AF8" w:rsidRPr="005476AF" w:rsidRDefault="00905AF8" w:rsidP="00905AF8">
            <w:pPr>
              <w:spacing w:after="0" w:line="240" w:lineRule="auto"/>
              <w:jc w:val="center"/>
              <w:rPr>
                <w:rFonts w:ascii="Times New Roman" w:hAnsi="Times New Roman"/>
                <w:sz w:val="20"/>
                <w:szCs w:val="20"/>
                <w:lang w:eastAsia="x-none"/>
              </w:rPr>
            </w:pPr>
            <w:r w:rsidRPr="005476AF">
              <w:rPr>
                <w:rFonts w:ascii="Times New Roman" w:hAnsi="Times New Roman"/>
                <w:sz w:val="20"/>
                <w:szCs w:val="20"/>
                <w:lang w:eastAsia="x-none"/>
              </w:rPr>
              <w:t>4 630,32</w:t>
            </w:r>
          </w:p>
        </w:tc>
        <w:tc>
          <w:tcPr>
            <w:tcW w:w="1134" w:type="dxa"/>
            <w:tcBorders>
              <w:top w:val="single" w:sz="4" w:space="0" w:color="auto"/>
              <w:bottom w:val="single" w:sz="4" w:space="0" w:color="auto"/>
            </w:tcBorders>
            <w:vAlign w:val="center"/>
          </w:tcPr>
          <w:p w:rsidR="00905AF8" w:rsidRPr="005476AF" w:rsidRDefault="00905AF8" w:rsidP="00905AF8">
            <w:pPr>
              <w:spacing w:after="0" w:line="240" w:lineRule="auto"/>
              <w:jc w:val="center"/>
              <w:rPr>
                <w:rFonts w:ascii="Times New Roman" w:hAnsi="Times New Roman"/>
                <w:sz w:val="20"/>
                <w:szCs w:val="20"/>
                <w:lang w:eastAsia="x-none"/>
              </w:rPr>
            </w:pPr>
            <w:r w:rsidRPr="005476AF">
              <w:rPr>
                <w:rFonts w:ascii="Times New Roman" w:hAnsi="Times New Roman"/>
                <w:sz w:val="20"/>
                <w:szCs w:val="20"/>
                <w:lang w:val="x-none" w:eastAsia="x-none"/>
              </w:rPr>
              <w:t>126</w:t>
            </w:r>
            <w:r w:rsidRPr="005476AF">
              <w:rPr>
                <w:rFonts w:ascii="Times New Roman" w:hAnsi="Times New Roman"/>
                <w:sz w:val="20"/>
                <w:szCs w:val="20"/>
                <w:lang w:eastAsia="x-none"/>
              </w:rPr>
              <w:t xml:space="preserve"> </w:t>
            </w:r>
            <w:r w:rsidRPr="005476AF">
              <w:rPr>
                <w:rFonts w:ascii="Times New Roman" w:hAnsi="Times New Roman"/>
                <w:sz w:val="20"/>
                <w:szCs w:val="20"/>
                <w:lang w:val="x-none" w:eastAsia="x-none"/>
              </w:rPr>
              <w:t>255,0</w:t>
            </w:r>
            <w:r w:rsidRPr="005476AF">
              <w:rPr>
                <w:rFonts w:ascii="Times New Roman" w:hAnsi="Times New Roman"/>
                <w:sz w:val="20"/>
                <w:szCs w:val="20"/>
                <w:lang w:eastAsia="x-none"/>
              </w:rPr>
              <w:t>9</w:t>
            </w:r>
          </w:p>
        </w:tc>
        <w:tc>
          <w:tcPr>
            <w:tcW w:w="1275" w:type="dxa"/>
            <w:tcBorders>
              <w:top w:val="single" w:sz="4" w:space="0" w:color="auto"/>
              <w:bottom w:val="single" w:sz="4" w:space="0" w:color="auto"/>
            </w:tcBorders>
            <w:vAlign w:val="center"/>
          </w:tcPr>
          <w:p w:rsidR="00905AF8" w:rsidRPr="005476AF" w:rsidRDefault="00905AF8" w:rsidP="00905AF8">
            <w:pPr>
              <w:spacing w:after="0" w:line="240" w:lineRule="auto"/>
              <w:jc w:val="center"/>
              <w:rPr>
                <w:rFonts w:ascii="Times New Roman" w:hAnsi="Times New Roman"/>
                <w:sz w:val="20"/>
                <w:szCs w:val="20"/>
                <w:lang w:eastAsia="x-none"/>
              </w:rPr>
            </w:pPr>
            <w:r w:rsidRPr="005476AF">
              <w:rPr>
                <w:rFonts w:ascii="Times New Roman" w:hAnsi="Times New Roman"/>
                <w:sz w:val="20"/>
                <w:szCs w:val="20"/>
                <w:lang w:eastAsia="x-none"/>
              </w:rPr>
              <w:t>-56 724,19</w:t>
            </w:r>
          </w:p>
        </w:tc>
      </w:tr>
    </w:tbl>
    <w:p w:rsidR="00905AF8" w:rsidRPr="00905AF8" w:rsidRDefault="00905AF8" w:rsidP="00905AF8">
      <w:pPr>
        <w:spacing w:after="0" w:line="240" w:lineRule="auto"/>
        <w:ind w:firstLine="708"/>
        <w:jc w:val="both"/>
        <w:rPr>
          <w:rFonts w:ascii="Times New Roman" w:hAnsi="Times New Roman"/>
          <w:sz w:val="28"/>
          <w:szCs w:val="28"/>
        </w:rPr>
      </w:pPr>
    </w:p>
    <w:p w:rsidR="00905AF8" w:rsidRPr="00905AF8" w:rsidRDefault="00905AF8" w:rsidP="00905AF8">
      <w:pPr>
        <w:spacing w:after="0" w:line="240" w:lineRule="auto"/>
        <w:ind w:firstLine="708"/>
        <w:jc w:val="both"/>
        <w:rPr>
          <w:rFonts w:ascii="Times New Roman" w:hAnsi="Times New Roman"/>
          <w:sz w:val="28"/>
          <w:szCs w:val="28"/>
        </w:rPr>
      </w:pPr>
      <w:r w:rsidRPr="00905AF8">
        <w:rPr>
          <w:rFonts w:ascii="Times New Roman" w:hAnsi="Times New Roman"/>
          <w:sz w:val="28"/>
          <w:szCs w:val="28"/>
        </w:rPr>
        <w:t xml:space="preserve">По сравнению с 2012 годом доходы снизились на </w:t>
      </w:r>
      <w:r w:rsidRPr="00905AF8">
        <w:rPr>
          <w:rFonts w:ascii="Times New Roman" w:hAnsi="Times New Roman"/>
          <w:sz w:val="28"/>
          <w:szCs w:val="28"/>
          <w:lang w:eastAsia="x-none"/>
        </w:rPr>
        <w:t>56 724,19 тыс. рублей по вышеуказанным причинам и уменьшению количества действующих договоров.</w:t>
      </w:r>
    </w:p>
    <w:p w:rsidR="00905AF8" w:rsidRPr="00905AF8" w:rsidRDefault="00905AF8" w:rsidP="00905AF8">
      <w:pPr>
        <w:tabs>
          <w:tab w:val="left" w:pos="0"/>
          <w:tab w:val="num" w:pos="418"/>
        </w:tabs>
        <w:spacing w:after="0" w:line="240" w:lineRule="auto"/>
        <w:ind w:left="284" w:firstLine="709"/>
        <w:contextualSpacing/>
        <w:jc w:val="both"/>
        <w:rPr>
          <w:rFonts w:ascii="Times New Roman" w:hAnsi="Times New Roman"/>
          <w:sz w:val="28"/>
          <w:szCs w:val="28"/>
        </w:rPr>
      </w:pPr>
    </w:p>
    <w:p w:rsidR="00905AF8" w:rsidRPr="00905AF8" w:rsidRDefault="00B30C5B" w:rsidP="00905AF8">
      <w:pPr>
        <w:spacing w:after="0" w:line="240" w:lineRule="auto"/>
        <w:ind w:firstLine="708"/>
        <w:jc w:val="both"/>
        <w:rPr>
          <w:rFonts w:ascii="Times New Roman" w:hAnsi="Times New Roman"/>
          <w:sz w:val="28"/>
          <w:szCs w:val="28"/>
        </w:rPr>
      </w:pPr>
      <w:r w:rsidRPr="00905AF8">
        <w:rPr>
          <w:rFonts w:ascii="Times New Roman" w:hAnsi="Times New Roman"/>
          <w:noProof/>
          <w:sz w:val="28"/>
          <w:szCs w:val="28"/>
          <w:lang w:eastAsia="ru-RU"/>
        </w:rPr>
        <w:drawing>
          <wp:anchor distT="0" distB="0" distL="114300" distR="114300" simplePos="0" relativeHeight="251780096" behindDoc="0" locked="0" layoutInCell="1" allowOverlap="1" wp14:anchorId="53A3D5C8" wp14:editId="4F4D2F26">
            <wp:simplePos x="0" y="0"/>
            <wp:positionH relativeFrom="column">
              <wp:posOffset>4445</wp:posOffset>
            </wp:positionH>
            <wp:positionV relativeFrom="paragraph">
              <wp:posOffset>129540</wp:posOffset>
            </wp:positionV>
            <wp:extent cx="2172970" cy="2066925"/>
            <wp:effectExtent l="0" t="0" r="0" b="9525"/>
            <wp:wrapSquare wrapText="bothSides"/>
            <wp:docPr id="139" name="Рисунок 139" descr="Описание: http://www.krn.kz/pics/land/2014/Jan/600_3_856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krn.kz/pics/land/2014/Jan/600_3_8566_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29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AF8" w:rsidRPr="00905AF8">
        <w:rPr>
          <w:rFonts w:ascii="Times New Roman" w:hAnsi="Times New Roman"/>
          <w:b/>
          <w:sz w:val="28"/>
          <w:szCs w:val="28"/>
        </w:rPr>
        <w:t>Доходы от  продажи земельных участков</w:t>
      </w:r>
      <w:r w:rsidR="00905AF8" w:rsidRPr="00905AF8">
        <w:rPr>
          <w:rFonts w:ascii="Times New Roman" w:hAnsi="Times New Roman"/>
          <w:sz w:val="28"/>
          <w:szCs w:val="28"/>
        </w:rPr>
        <w:t xml:space="preserve"> составляют </w:t>
      </w:r>
      <w:r w:rsidR="00905AF8" w:rsidRPr="00905AF8">
        <w:rPr>
          <w:rFonts w:ascii="Times New Roman" w:hAnsi="Times New Roman"/>
          <w:sz w:val="28"/>
          <w:szCs w:val="28"/>
          <w:lang w:eastAsia="x-none"/>
        </w:rPr>
        <w:t>47 756,27</w:t>
      </w:r>
      <w:r w:rsidR="00905AF8" w:rsidRPr="00905AF8">
        <w:rPr>
          <w:rFonts w:ascii="Times New Roman" w:hAnsi="Times New Roman"/>
          <w:sz w:val="28"/>
          <w:szCs w:val="28"/>
        </w:rPr>
        <w:t xml:space="preserve"> тыс. рублей, план перевыполнен на </w:t>
      </w:r>
      <w:r w:rsidR="00905AF8" w:rsidRPr="00905AF8">
        <w:rPr>
          <w:rFonts w:ascii="Times New Roman" w:hAnsi="Times New Roman"/>
          <w:sz w:val="28"/>
          <w:szCs w:val="28"/>
          <w:lang w:eastAsia="x-none"/>
        </w:rPr>
        <w:t>6 796,27</w:t>
      </w:r>
      <w:r w:rsidR="00905AF8" w:rsidRPr="00905AF8">
        <w:rPr>
          <w:rFonts w:ascii="Times New Roman" w:hAnsi="Times New Roman"/>
          <w:sz w:val="28"/>
          <w:szCs w:val="28"/>
        </w:rPr>
        <w:t xml:space="preserve"> тыс. рублей. По сравнению с  2012 годом доходы от продажи земельных участков   снизились на  </w:t>
      </w:r>
      <w:r w:rsidR="00905AF8" w:rsidRPr="00905AF8">
        <w:rPr>
          <w:rFonts w:ascii="Times New Roman" w:hAnsi="Times New Roman"/>
          <w:sz w:val="28"/>
          <w:szCs w:val="28"/>
          <w:lang w:eastAsia="x-none"/>
        </w:rPr>
        <w:t>8 276,96</w:t>
      </w:r>
      <w:r w:rsidR="00905AF8" w:rsidRPr="00905AF8">
        <w:rPr>
          <w:rFonts w:ascii="Times New Roman" w:hAnsi="Times New Roman"/>
          <w:sz w:val="28"/>
          <w:szCs w:val="28"/>
        </w:rPr>
        <w:t xml:space="preserve">  тыс. рублей.   </w:t>
      </w:r>
    </w:p>
    <w:p w:rsidR="00B30C5B" w:rsidRDefault="00B30C5B" w:rsidP="00B30C5B">
      <w:pPr>
        <w:pStyle w:val="a8"/>
        <w:spacing w:after="0"/>
        <w:ind w:left="0" w:firstLine="708"/>
        <w:jc w:val="both"/>
        <w:rPr>
          <w:rFonts w:eastAsia="Calibri"/>
          <w:iCs/>
          <w:sz w:val="28"/>
          <w:szCs w:val="28"/>
        </w:rPr>
      </w:pPr>
    </w:p>
    <w:p w:rsidR="00905AF8" w:rsidRPr="00905AF8" w:rsidRDefault="00905AF8" w:rsidP="00B30C5B">
      <w:pPr>
        <w:pStyle w:val="a8"/>
        <w:spacing w:after="0"/>
        <w:ind w:left="0" w:firstLine="708"/>
        <w:jc w:val="both"/>
        <w:rPr>
          <w:color w:val="FF0000"/>
          <w:sz w:val="28"/>
          <w:szCs w:val="28"/>
        </w:rPr>
      </w:pPr>
      <w:r w:rsidRPr="00905AF8">
        <w:rPr>
          <w:rFonts w:eastAsia="Calibri"/>
          <w:iCs/>
          <w:sz w:val="28"/>
          <w:szCs w:val="28"/>
        </w:rPr>
        <w:t xml:space="preserve">Увеличение доходов от продажи земельных участков по сравнению утвержденным и уточненным планами связано </w:t>
      </w:r>
      <w:r w:rsidRPr="00905AF8">
        <w:rPr>
          <w:rFonts w:eastAsia="Calibri"/>
          <w:iCs/>
          <w:sz w:val="28"/>
          <w:szCs w:val="28"/>
          <w:lang w:eastAsia="en-US"/>
        </w:rPr>
        <w:t xml:space="preserve">с продлением срока (до 01.01.2015) выкупа земельных участков в </w:t>
      </w:r>
      <w:r w:rsidRPr="00905AF8">
        <w:rPr>
          <w:rFonts w:eastAsia="Calibri"/>
          <w:iCs/>
          <w:sz w:val="28"/>
          <w:szCs w:val="28"/>
          <w:lang w:eastAsia="en-US"/>
        </w:rPr>
        <w:lastRenderedPageBreak/>
        <w:t>собственность по льготной цене, в результате реализовано 37 участков юридическим лицам и 32 участка – физическим лицам под зданиями, строениями, сооружениями и для индивидуального жилищного строительства.</w:t>
      </w:r>
    </w:p>
    <w:p w:rsidR="00905AF8" w:rsidRPr="00905AF8" w:rsidRDefault="00905AF8" w:rsidP="00905AF8">
      <w:pPr>
        <w:tabs>
          <w:tab w:val="left" w:pos="3969"/>
          <w:tab w:val="left" w:pos="4536"/>
          <w:tab w:val="left" w:pos="8175"/>
        </w:tabs>
        <w:spacing w:after="0" w:line="240" w:lineRule="auto"/>
        <w:ind w:firstLine="851"/>
        <w:jc w:val="both"/>
        <w:rPr>
          <w:rFonts w:ascii="Times New Roman" w:hAnsi="Times New Roman"/>
          <w:color w:val="FF0000"/>
          <w:sz w:val="28"/>
          <w:szCs w:val="28"/>
        </w:rPr>
      </w:pPr>
      <w:r w:rsidRPr="00905AF8">
        <w:rPr>
          <w:rFonts w:ascii="Times New Roman" w:hAnsi="Times New Roman"/>
          <w:iCs/>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1418"/>
        <w:gridCol w:w="1417"/>
        <w:gridCol w:w="1134"/>
        <w:gridCol w:w="1276"/>
        <w:gridCol w:w="1275"/>
      </w:tblGrid>
      <w:tr w:rsidR="00905AF8" w:rsidRPr="00905AF8" w:rsidTr="00B30C5B">
        <w:trPr>
          <w:trHeight w:val="414"/>
        </w:trPr>
        <w:tc>
          <w:tcPr>
            <w:tcW w:w="3119" w:type="dxa"/>
            <w:gridSpan w:val="2"/>
            <w:vAlign w:val="center"/>
          </w:tcPr>
          <w:p w:rsidR="00905AF8" w:rsidRPr="00B30C5B" w:rsidRDefault="00905AF8" w:rsidP="00905AF8">
            <w:pPr>
              <w:spacing w:after="0" w:line="240" w:lineRule="auto"/>
              <w:jc w:val="center"/>
              <w:rPr>
                <w:rFonts w:ascii="Times New Roman" w:hAnsi="Times New Roman"/>
                <w:b/>
                <w:sz w:val="20"/>
                <w:szCs w:val="20"/>
                <w:lang w:eastAsia="x-none"/>
              </w:rPr>
            </w:pPr>
            <w:r w:rsidRPr="00B30C5B">
              <w:rPr>
                <w:rFonts w:ascii="Times New Roman" w:hAnsi="Times New Roman"/>
                <w:b/>
                <w:sz w:val="20"/>
                <w:szCs w:val="20"/>
                <w:lang w:val="x-none" w:eastAsia="x-none"/>
              </w:rPr>
              <w:t>План на 201</w:t>
            </w:r>
            <w:r w:rsidRPr="00B30C5B">
              <w:rPr>
                <w:rFonts w:ascii="Times New Roman" w:hAnsi="Times New Roman"/>
                <w:b/>
                <w:sz w:val="20"/>
                <w:szCs w:val="20"/>
                <w:lang w:eastAsia="x-none"/>
              </w:rPr>
              <w:t>3</w:t>
            </w:r>
            <w:r w:rsidRPr="00B30C5B">
              <w:rPr>
                <w:rFonts w:ascii="Times New Roman" w:hAnsi="Times New Roman"/>
                <w:b/>
                <w:sz w:val="20"/>
                <w:szCs w:val="20"/>
                <w:lang w:val="x-none" w:eastAsia="x-none"/>
              </w:rPr>
              <w:t xml:space="preserve"> г</w:t>
            </w:r>
            <w:r w:rsidRPr="00B30C5B">
              <w:rPr>
                <w:rFonts w:ascii="Times New Roman" w:hAnsi="Times New Roman"/>
                <w:b/>
                <w:sz w:val="20"/>
                <w:szCs w:val="20"/>
                <w:lang w:eastAsia="x-none"/>
              </w:rPr>
              <w:t>ода</w:t>
            </w:r>
          </w:p>
        </w:tc>
        <w:tc>
          <w:tcPr>
            <w:tcW w:w="1418" w:type="dxa"/>
            <w:vMerge w:val="restart"/>
            <w:vAlign w:val="center"/>
          </w:tcPr>
          <w:p w:rsidR="00905AF8" w:rsidRPr="00B30C5B" w:rsidRDefault="00905AF8" w:rsidP="00905AF8">
            <w:pPr>
              <w:spacing w:after="0" w:line="240" w:lineRule="auto"/>
              <w:ind w:firstLine="34"/>
              <w:jc w:val="center"/>
              <w:rPr>
                <w:rFonts w:ascii="Times New Roman" w:hAnsi="Times New Roman"/>
                <w:b/>
                <w:sz w:val="20"/>
                <w:szCs w:val="20"/>
                <w:lang w:eastAsia="x-none"/>
              </w:rPr>
            </w:pPr>
            <w:r w:rsidRPr="00B30C5B">
              <w:rPr>
                <w:rFonts w:ascii="Times New Roman" w:hAnsi="Times New Roman"/>
                <w:b/>
                <w:sz w:val="20"/>
                <w:szCs w:val="20"/>
                <w:lang w:eastAsia="x-none"/>
              </w:rPr>
              <w:t>Исполнение</w:t>
            </w:r>
          </w:p>
          <w:p w:rsidR="00905AF8" w:rsidRPr="00B30C5B" w:rsidRDefault="00905AF8" w:rsidP="00905AF8">
            <w:pPr>
              <w:spacing w:after="0" w:line="240" w:lineRule="auto"/>
              <w:ind w:firstLine="34"/>
              <w:jc w:val="center"/>
              <w:rPr>
                <w:rFonts w:ascii="Times New Roman" w:hAnsi="Times New Roman"/>
                <w:b/>
                <w:sz w:val="20"/>
                <w:szCs w:val="20"/>
                <w:lang w:eastAsia="x-none"/>
              </w:rPr>
            </w:pPr>
            <w:r w:rsidRPr="00B30C5B">
              <w:rPr>
                <w:rFonts w:ascii="Times New Roman" w:hAnsi="Times New Roman"/>
                <w:b/>
                <w:sz w:val="20"/>
                <w:szCs w:val="20"/>
                <w:lang w:val="x-none" w:eastAsia="x-none"/>
              </w:rPr>
              <w:t>201</w:t>
            </w:r>
            <w:r w:rsidRPr="00B30C5B">
              <w:rPr>
                <w:rFonts w:ascii="Times New Roman" w:hAnsi="Times New Roman"/>
                <w:b/>
                <w:sz w:val="20"/>
                <w:szCs w:val="20"/>
                <w:lang w:eastAsia="x-none"/>
              </w:rPr>
              <w:t>3</w:t>
            </w:r>
            <w:r w:rsidRPr="00B30C5B">
              <w:rPr>
                <w:rFonts w:ascii="Times New Roman" w:hAnsi="Times New Roman"/>
                <w:b/>
                <w:sz w:val="20"/>
                <w:szCs w:val="20"/>
                <w:lang w:val="x-none" w:eastAsia="x-none"/>
              </w:rPr>
              <w:t xml:space="preserve"> г</w:t>
            </w:r>
            <w:r w:rsidRPr="00B30C5B">
              <w:rPr>
                <w:rFonts w:ascii="Times New Roman" w:hAnsi="Times New Roman"/>
                <w:b/>
                <w:sz w:val="20"/>
                <w:szCs w:val="20"/>
                <w:lang w:eastAsia="x-none"/>
              </w:rPr>
              <w:t>од</w:t>
            </w:r>
          </w:p>
        </w:tc>
        <w:tc>
          <w:tcPr>
            <w:tcW w:w="2551" w:type="dxa"/>
            <w:gridSpan w:val="2"/>
            <w:vAlign w:val="center"/>
          </w:tcPr>
          <w:p w:rsidR="00905AF8" w:rsidRPr="00B30C5B" w:rsidRDefault="00905AF8" w:rsidP="00905AF8">
            <w:pPr>
              <w:spacing w:after="0" w:line="240" w:lineRule="auto"/>
              <w:jc w:val="center"/>
              <w:rPr>
                <w:rFonts w:ascii="Times New Roman" w:hAnsi="Times New Roman"/>
                <w:b/>
                <w:sz w:val="20"/>
                <w:szCs w:val="20"/>
                <w:lang w:eastAsia="x-none"/>
              </w:rPr>
            </w:pPr>
            <w:r w:rsidRPr="00B30C5B">
              <w:rPr>
                <w:rFonts w:ascii="Times New Roman" w:hAnsi="Times New Roman"/>
                <w:b/>
                <w:sz w:val="20"/>
                <w:szCs w:val="20"/>
                <w:lang w:val="x-none" w:eastAsia="x-none"/>
              </w:rPr>
              <w:t>Откл</w:t>
            </w:r>
            <w:r w:rsidRPr="00B30C5B">
              <w:rPr>
                <w:rFonts w:ascii="Times New Roman" w:hAnsi="Times New Roman"/>
                <w:b/>
                <w:sz w:val="20"/>
                <w:szCs w:val="20"/>
                <w:lang w:eastAsia="x-none"/>
              </w:rPr>
              <w:t>онение</w:t>
            </w:r>
          </w:p>
        </w:tc>
        <w:tc>
          <w:tcPr>
            <w:tcW w:w="1276" w:type="dxa"/>
            <w:vMerge w:val="restart"/>
            <w:vAlign w:val="center"/>
          </w:tcPr>
          <w:p w:rsidR="00905AF8" w:rsidRPr="00B30C5B" w:rsidRDefault="00905AF8" w:rsidP="00905AF8">
            <w:pPr>
              <w:spacing w:after="0" w:line="240" w:lineRule="auto"/>
              <w:jc w:val="center"/>
              <w:rPr>
                <w:rFonts w:ascii="Times New Roman" w:hAnsi="Times New Roman"/>
                <w:b/>
                <w:sz w:val="20"/>
                <w:szCs w:val="20"/>
                <w:lang w:eastAsia="x-none"/>
              </w:rPr>
            </w:pPr>
            <w:proofErr w:type="spellStart"/>
            <w:proofErr w:type="gramStart"/>
            <w:r w:rsidRPr="00B30C5B">
              <w:rPr>
                <w:rFonts w:ascii="Times New Roman" w:hAnsi="Times New Roman"/>
                <w:b/>
                <w:sz w:val="20"/>
                <w:szCs w:val="20"/>
                <w:lang w:eastAsia="x-none"/>
              </w:rPr>
              <w:t>Исполне-ние</w:t>
            </w:r>
            <w:proofErr w:type="spellEnd"/>
            <w:proofErr w:type="gramEnd"/>
            <w:r w:rsidRPr="00B30C5B">
              <w:rPr>
                <w:rFonts w:ascii="Times New Roman" w:hAnsi="Times New Roman"/>
                <w:b/>
                <w:sz w:val="20"/>
                <w:szCs w:val="20"/>
                <w:lang w:eastAsia="x-none"/>
              </w:rPr>
              <w:t xml:space="preserve"> 2012 год</w:t>
            </w:r>
          </w:p>
        </w:tc>
        <w:tc>
          <w:tcPr>
            <w:tcW w:w="1275" w:type="dxa"/>
            <w:vMerge w:val="restart"/>
          </w:tcPr>
          <w:p w:rsidR="00905AF8" w:rsidRPr="00B30C5B" w:rsidRDefault="00905AF8" w:rsidP="00905AF8">
            <w:pPr>
              <w:spacing w:after="0" w:line="240" w:lineRule="auto"/>
              <w:rPr>
                <w:rFonts w:ascii="Times New Roman" w:hAnsi="Times New Roman"/>
                <w:b/>
                <w:sz w:val="20"/>
                <w:szCs w:val="20"/>
                <w:lang w:val="x-none" w:eastAsia="x-none"/>
              </w:rPr>
            </w:pPr>
          </w:p>
          <w:p w:rsidR="00905AF8" w:rsidRPr="00B30C5B" w:rsidRDefault="00905AF8" w:rsidP="00905AF8">
            <w:pPr>
              <w:spacing w:after="0" w:line="240" w:lineRule="auto"/>
              <w:jc w:val="center"/>
              <w:rPr>
                <w:rFonts w:ascii="Times New Roman" w:hAnsi="Times New Roman"/>
                <w:b/>
                <w:sz w:val="20"/>
                <w:szCs w:val="20"/>
                <w:lang w:eastAsia="x-none"/>
              </w:rPr>
            </w:pPr>
            <w:proofErr w:type="spellStart"/>
            <w:proofErr w:type="gramStart"/>
            <w:r w:rsidRPr="00B30C5B">
              <w:rPr>
                <w:rFonts w:ascii="Times New Roman" w:hAnsi="Times New Roman"/>
                <w:b/>
                <w:sz w:val="20"/>
                <w:szCs w:val="20"/>
                <w:lang w:eastAsia="x-none"/>
              </w:rPr>
              <w:t>Откло-нение</w:t>
            </w:r>
            <w:proofErr w:type="spellEnd"/>
            <w:proofErr w:type="gramEnd"/>
            <w:r w:rsidRPr="00B30C5B">
              <w:rPr>
                <w:rFonts w:ascii="Times New Roman" w:hAnsi="Times New Roman"/>
                <w:b/>
                <w:sz w:val="20"/>
                <w:szCs w:val="20"/>
                <w:lang w:eastAsia="x-none"/>
              </w:rPr>
              <w:t xml:space="preserve"> 2012 с 2013</w:t>
            </w:r>
          </w:p>
        </w:tc>
      </w:tr>
      <w:tr w:rsidR="00905AF8" w:rsidRPr="00905AF8" w:rsidTr="00B30C5B">
        <w:trPr>
          <w:trHeight w:val="753"/>
        </w:trPr>
        <w:tc>
          <w:tcPr>
            <w:tcW w:w="1560" w:type="dxa"/>
            <w:tcBorders>
              <w:bottom w:val="single" w:sz="4" w:space="0" w:color="auto"/>
            </w:tcBorders>
            <w:vAlign w:val="center"/>
          </w:tcPr>
          <w:p w:rsidR="00905AF8" w:rsidRPr="00B30C5B" w:rsidRDefault="00905AF8" w:rsidP="00905AF8">
            <w:pPr>
              <w:spacing w:after="0" w:line="240" w:lineRule="auto"/>
              <w:ind w:left="-108" w:right="-108"/>
              <w:jc w:val="center"/>
              <w:rPr>
                <w:rFonts w:ascii="Times New Roman" w:hAnsi="Times New Roman"/>
                <w:b/>
                <w:sz w:val="20"/>
                <w:szCs w:val="20"/>
                <w:lang w:eastAsia="x-none"/>
              </w:rPr>
            </w:pPr>
            <w:r w:rsidRPr="00B30C5B">
              <w:rPr>
                <w:rFonts w:ascii="Times New Roman" w:hAnsi="Times New Roman"/>
                <w:b/>
                <w:sz w:val="20"/>
                <w:szCs w:val="20"/>
                <w:lang w:val="x-none" w:eastAsia="x-none"/>
              </w:rPr>
              <w:t>Утверждён</w:t>
            </w:r>
            <w:r w:rsidRPr="00B30C5B">
              <w:rPr>
                <w:rFonts w:ascii="Times New Roman" w:hAnsi="Times New Roman"/>
                <w:b/>
                <w:sz w:val="20"/>
                <w:szCs w:val="20"/>
                <w:lang w:eastAsia="x-none"/>
              </w:rPr>
              <w:t>ный</w:t>
            </w:r>
          </w:p>
        </w:tc>
        <w:tc>
          <w:tcPr>
            <w:tcW w:w="1559" w:type="dxa"/>
            <w:tcBorders>
              <w:bottom w:val="single" w:sz="4" w:space="0" w:color="auto"/>
            </w:tcBorders>
            <w:vAlign w:val="center"/>
          </w:tcPr>
          <w:p w:rsidR="00905AF8" w:rsidRPr="00B30C5B" w:rsidRDefault="00905AF8" w:rsidP="00905AF8">
            <w:pPr>
              <w:spacing w:after="0" w:line="240" w:lineRule="auto"/>
              <w:jc w:val="center"/>
              <w:rPr>
                <w:rFonts w:ascii="Times New Roman" w:hAnsi="Times New Roman"/>
                <w:b/>
                <w:sz w:val="20"/>
                <w:szCs w:val="20"/>
                <w:lang w:eastAsia="x-none"/>
              </w:rPr>
            </w:pPr>
            <w:proofErr w:type="spellStart"/>
            <w:r w:rsidRPr="00B30C5B">
              <w:rPr>
                <w:rFonts w:ascii="Times New Roman" w:hAnsi="Times New Roman"/>
                <w:b/>
                <w:sz w:val="20"/>
                <w:szCs w:val="20"/>
                <w:lang w:val="x-none" w:eastAsia="x-none"/>
              </w:rPr>
              <w:t>Уточн</w:t>
            </w:r>
            <w:r w:rsidRPr="00B30C5B">
              <w:rPr>
                <w:rFonts w:ascii="Times New Roman" w:hAnsi="Times New Roman"/>
                <w:b/>
                <w:sz w:val="20"/>
                <w:szCs w:val="20"/>
                <w:lang w:eastAsia="x-none"/>
              </w:rPr>
              <w:t>е</w:t>
            </w:r>
            <w:r w:rsidRPr="00B30C5B">
              <w:rPr>
                <w:rFonts w:ascii="Times New Roman" w:hAnsi="Times New Roman"/>
                <w:b/>
                <w:sz w:val="20"/>
                <w:szCs w:val="20"/>
                <w:lang w:val="x-none" w:eastAsia="x-none"/>
              </w:rPr>
              <w:t>н</w:t>
            </w:r>
            <w:r w:rsidRPr="00B30C5B">
              <w:rPr>
                <w:rFonts w:ascii="Times New Roman" w:hAnsi="Times New Roman"/>
                <w:b/>
                <w:sz w:val="20"/>
                <w:szCs w:val="20"/>
                <w:lang w:eastAsia="x-none"/>
              </w:rPr>
              <w:t>ный</w:t>
            </w:r>
            <w:proofErr w:type="spellEnd"/>
          </w:p>
        </w:tc>
        <w:tc>
          <w:tcPr>
            <w:tcW w:w="1418" w:type="dxa"/>
            <w:vMerge/>
            <w:tcBorders>
              <w:bottom w:val="single" w:sz="4" w:space="0" w:color="auto"/>
            </w:tcBorders>
            <w:vAlign w:val="center"/>
          </w:tcPr>
          <w:p w:rsidR="00905AF8" w:rsidRPr="00B30C5B" w:rsidRDefault="00905AF8" w:rsidP="00905AF8">
            <w:pPr>
              <w:spacing w:after="0" w:line="240" w:lineRule="auto"/>
              <w:jc w:val="center"/>
              <w:rPr>
                <w:rFonts w:ascii="Times New Roman" w:hAnsi="Times New Roman"/>
                <w:b/>
                <w:sz w:val="20"/>
                <w:szCs w:val="20"/>
                <w:lang w:val="x-none" w:eastAsia="x-none"/>
              </w:rPr>
            </w:pPr>
          </w:p>
        </w:tc>
        <w:tc>
          <w:tcPr>
            <w:tcW w:w="1417" w:type="dxa"/>
            <w:tcBorders>
              <w:bottom w:val="single" w:sz="4" w:space="0" w:color="auto"/>
            </w:tcBorders>
            <w:vAlign w:val="center"/>
          </w:tcPr>
          <w:p w:rsidR="00905AF8" w:rsidRPr="00B30C5B" w:rsidRDefault="00905AF8" w:rsidP="00905AF8">
            <w:pPr>
              <w:spacing w:after="0" w:line="240" w:lineRule="auto"/>
              <w:jc w:val="center"/>
              <w:rPr>
                <w:rFonts w:ascii="Times New Roman" w:hAnsi="Times New Roman"/>
                <w:b/>
                <w:sz w:val="20"/>
                <w:szCs w:val="20"/>
                <w:lang w:eastAsia="x-none"/>
              </w:rPr>
            </w:pPr>
            <w:r w:rsidRPr="00B30C5B">
              <w:rPr>
                <w:rFonts w:ascii="Times New Roman" w:hAnsi="Times New Roman"/>
                <w:b/>
                <w:sz w:val="20"/>
                <w:szCs w:val="20"/>
                <w:lang w:val="x-none" w:eastAsia="x-none"/>
              </w:rPr>
              <w:t xml:space="preserve">от </w:t>
            </w:r>
            <w:proofErr w:type="spellStart"/>
            <w:r w:rsidRPr="00B30C5B">
              <w:rPr>
                <w:rFonts w:ascii="Times New Roman" w:hAnsi="Times New Roman"/>
                <w:b/>
                <w:sz w:val="20"/>
                <w:szCs w:val="20"/>
                <w:lang w:val="x-none" w:eastAsia="x-none"/>
              </w:rPr>
              <w:t>утвер</w:t>
            </w:r>
            <w:r w:rsidRPr="00B30C5B">
              <w:rPr>
                <w:rFonts w:ascii="Times New Roman" w:hAnsi="Times New Roman"/>
                <w:b/>
                <w:sz w:val="20"/>
                <w:szCs w:val="20"/>
                <w:lang w:eastAsia="x-none"/>
              </w:rPr>
              <w:t>ж</w:t>
            </w:r>
            <w:proofErr w:type="spellEnd"/>
            <w:r w:rsidRPr="00B30C5B">
              <w:rPr>
                <w:rFonts w:ascii="Times New Roman" w:hAnsi="Times New Roman"/>
                <w:b/>
                <w:sz w:val="20"/>
                <w:szCs w:val="20"/>
                <w:lang w:eastAsia="x-none"/>
              </w:rPr>
              <w:t>-денного</w:t>
            </w:r>
            <w:r w:rsidRPr="00B30C5B">
              <w:rPr>
                <w:rFonts w:ascii="Times New Roman" w:hAnsi="Times New Roman"/>
                <w:b/>
                <w:sz w:val="20"/>
                <w:szCs w:val="20"/>
                <w:lang w:val="x-none" w:eastAsia="x-none"/>
              </w:rPr>
              <w:t xml:space="preserve"> план</w:t>
            </w:r>
            <w:r w:rsidRPr="00B30C5B">
              <w:rPr>
                <w:rFonts w:ascii="Times New Roman" w:hAnsi="Times New Roman"/>
                <w:b/>
                <w:sz w:val="20"/>
                <w:szCs w:val="20"/>
                <w:lang w:eastAsia="x-none"/>
              </w:rPr>
              <w:t>а</w:t>
            </w:r>
          </w:p>
        </w:tc>
        <w:tc>
          <w:tcPr>
            <w:tcW w:w="1134" w:type="dxa"/>
            <w:tcBorders>
              <w:bottom w:val="single" w:sz="4" w:space="0" w:color="auto"/>
            </w:tcBorders>
            <w:vAlign w:val="center"/>
          </w:tcPr>
          <w:p w:rsidR="00905AF8" w:rsidRPr="00B30C5B" w:rsidRDefault="00905AF8" w:rsidP="00905AF8">
            <w:pPr>
              <w:spacing w:after="0" w:line="240" w:lineRule="auto"/>
              <w:jc w:val="center"/>
              <w:rPr>
                <w:rFonts w:ascii="Times New Roman" w:hAnsi="Times New Roman"/>
                <w:b/>
                <w:sz w:val="20"/>
                <w:szCs w:val="20"/>
                <w:lang w:val="x-none" w:eastAsia="x-none"/>
              </w:rPr>
            </w:pPr>
            <w:r w:rsidRPr="00B30C5B">
              <w:rPr>
                <w:rFonts w:ascii="Times New Roman" w:hAnsi="Times New Roman"/>
                <w:b/>
                <w:sz w:val="20"/>
                <w:szCs w:val="20"/>
                <w:lang w:val="x-none" w:eastAsia="x-none"/>
              </w:rPr>
              <w:t>от уточ</w:t>
            </w:r>
            <w:r w:rsidRPr="00B30C5B">
              <w:rPr>
                <w:rFonts w:ascii="Times New Roman" w:hAnsi="Times New Roman"/>
                <w:b/>
                <w:sz w:val="20"/>
                <w:szCs w:val="20"/>
                <w:lang w:eastAsia="x-none"/>
              </w:rPr>
              <w:t>нен-</w:t>
            </w:r>
            <w:proofErr w:type="spellStart"/>
            <w:r w:rsidRPr="00B30C5B">
              <w:rPr>
                <w:rFonts w:ascii="Times New Roman" w:hAnsi="Times New Roman"/>
                <w:b/>
                <w:sz w:val="20"/>
                <w:szCs w:val="20"/>
                <w:lang w:eastAsia="x-none"/>
              </w:rPr>
              <w:t>ного</w:t>
            </w:r>
            <w:proofErr w:type="spellEnd"/>
            <w:r w:rsidRPr="00B30C5B">
              <w:rPr>
                <w:rFonts w:ascii="Times New Roman" w:hAnsi="Times New Roman"/>
                <w:b/>
                <w:sz w:val="20"/>
                <w:szCs w:val="20"/>
                <w:lang w:val="x-none" w:eastAsia="x-none"/>
              </w:rPr>
              <w:t xml:space="preserve"> плана</w:t>
            </w:r>
          </w:p>
        </w:tc>
        <w:tc>
          <w:tcPr>
            <w:tcW w:w="1276" w:type="dxa"/>
            <w:vMerge/>
            <w:tcBorders>
              <w:bottom w:val="single" w:sz="4" w:space="0" w:color="auto"/>
            </w:tcBorders>
          </w:tcPr>
          <w:p w:rsidR="00905AF8" w:rsidRPr="00B30C5B" w:rsidRDefault="00905AF8" w:rsidP="00905AF8">
            <w:pPr>
              <w:spacing w:after="0" w:line="240" w:lineRule="auto"/>
              <w:jc w:val="center"/>
              <w:rPr>
                <w:rFonts w:ascii="Times New Roman" w:hAnsi="Times New Roman"/>
                <w:b/>
                <w:sz w:val="20"/>
                <w:szCs w:val="20"/>
                <w:lang w:val="x-none" w:eastAsia="x-none"/>
              </w:rPr>
            </w:pPr>
          </w:p>
        </w:tc>
        <w:tc>
          <w:tcPr>
            <w:tcW w:w="1275" w:type="dxa"/>
            <w:vMerge/>
            <w:tcBorders>
              <w:bottom w:val="single" w:sz="4" w:space="0" w:color="auto"/>
            </w:tcBorders>
          </w:tcPr>
          <w:p w:rsidR="00905AF8" w:rsidRPr="00B30C5B" w:rsidRDefault="00905AF8" w:rsidP="00905AF8">
            <w:pPr>
              <w:spacing w:after="0" w:line="240" w:lineRule="auto"/>
              <w:jc w:val="center"/>
              <w:rPr>
                <w:rFonts w:ascii="Times New Roman" w:hAnsi="Times New Roman"/>
                <w:b/>
                <w:sz w:val="20"/>
                <w:szCs w:val="20"/>
                <w:lang w:val="x-none" w:eastAsia="x-none"/>
              </w:rPr>
            </w:pPr>
          </w:p>
        </w:tc>
      </w:tr>
      <w:tr w:rsidR="00905AF8" w:rsidRPr="00905AF8" w:rsidTr="00B30C5B">
        <w:tc>
          <w:tcPr>
            <w:tcW w:w="1560" w:type="dxa"/>
            <w:tcBorders>
              <w:top w:val="single" w:sz="4" w:space="0" w:color="auto"/>
              <w:bottom w:val="single" w:sz="4" w:space="0" w:color="auto"/>
            </w:tcBorders>
            <w:vAlign w:val="center"/>
          </w:tcPr>
          <w:p w:rsidR="00905AF8" w:rsidRPr="00B30C5B" w:rsidRDefault="00905AF8" w:rsidP="00905AF8">
            <w:pPr>
              <w:spacing w:after="0" w:line="240" w:lineRule="auto"/>
              <w:jc w:val="center"/>
              <w:rPr>
                <w:rFonts w:ascii="Times New Roman" w:hAnsi="Times New Roman"/>
                <w:sz w:val="20"/>
                <w:szCs w:val="20"/>
                <w:lang w:eastAsia="x-none"/>
              </w:rPr>
            </w:pPr>
            <w:r w:rsidRPr="00B30C5B">
              <w:rPr>
                <w:rFonts w:ascii="Times New Roman" w:hAnsi="Times New Roman"/>
                <w:sz w:val="20"/>
                <w:szCs w:val="20"/>
                <w:lang w:val="x-none" w:eastAsia="x-none"/>
              </w:rPr>
              <w:t>8 000</w:t>
            </w:r>
            <w:r w:rsidRPr="00B30C5B">
              <w:rPr>
                <w:rFonts w:ascii="Times New Roman" w:hAnsi="Times New Roman"/>
                <w:sz w:val="20"/>
                <w:szCs w:val="20"/>
                <w:lang w:eastAsia="x-none"/>
              </w:rPr>
              <w:t>,0</w:t>
            </w:r>
          </w:p>
        </w:tc>
        <w:tc>
          <w:tcPr>
            <w:tcW w:w="1559" w:type="dxa"/>
            <w:tcBorders>
              <w:top w:val="single" w:sz="4" w:space="0" w:color="auto"/>
              <w:bottom w:val="single" w:sz="4" w:space="0" w:color="auto"/>
            </w:tcBorders>
            <w:vAlign w:val="center"/>
          </w:tcPr>
          <w:p w:rsidR="00905AF8" w:rsidRPr="00B30C5B" w:rsidRDefault="00905AF8" w:rsidP="00905AF8">
            <w:pPr>
              <w:spacing w:after="0" w:line="240" w:lineRule="auto"/>
              <w:jc w:val="center"/>
              <w:rPr>
                <w:rFonts w:ascii="Times New Roman" w:hAnsi="Times New Roman"/>
                <w:sz w:val="20"/>
                <w:szCs w:val="20"/>
                <w:lang w:eastAsia="x-none"/>
              </w:rPr>
            </w:pPr>
            <w:r w:rsidRPr="00B30C5B">
              <w:rPr>
                <w:rFonts w:ascii="Times New Roman" w:hAnsi="Times New Roman"/>
                <w:sz w:val="20"/>
                <w:szCs w:val="20"/>
                <w:lang w:eastAsia="x-none"/>
              </w:rPr>
              <w:t xml:space="preserve">40 960,0 </w:t>
            </w:r>
          </w:p>
        </w:tc>
        <w:tc>
          <w:tcPr>
            <w:tcW w:w="1418" w:type="dxa"/>
            <w:tcBorders>
              <w:top w:val="single" w:sz="4" w:space="0" w:color="auto"/>
              <w:bottom w:val="single" w:sz="4" w:space="0" w:color="auto"/>
            </w:tcBorders>
            <w:vAlign w:val="center"/>
          </w:tcPr>
          <w:p w:rsidR="00905AF8" w:rsidRPr="00B30C5B" w:rsidRDefault="00905AF8" w:rsidP="00905AF8">
            <w:pPr>
              <w:spacing w:after="0" w:line="240" w:lineRule="auto"/>
              <w:jc w:val="center"/>
              <w:rPr>
                <w:rFonts w:ascii="Times New Roman" w:hAnsi="Times New Roman"/>
                <w:sz w:val="20"/>
                <w:szCs w:val="20"/>
                <w:lang w:eastAsia="x-none"/>
              </w:rPr>
            </w:pPr>
            <w:r w:rsidRPr="00B30C5B">
              <w:rPr>
                <w:rFonts w:ascii="Times New Roman" w:hAnsi="Times New Roman"/>
                <w:sz w:val="20"/>
                <w:szCs w:val="20"/>
                <w:lang w:eastAsia="x-none"/>
              </w:rPr>
              <w:t>47 756,27</w:t>
            </w:r>
          </w:p>
        </w:tc>
        <w:tc>
          <w:tcPr>
            <w:tcW w:w="1417" w:type="dxa"/>
            <w:tcBorders>
              <w:top w:val="single" w:sz="4" w:space="0" w:color="auto"/>
              <w:bottom w:val="single" w:sz="4" w:space="0" w:color="auto"/>
            </w:tcBorders>
            <w:vAlign w:val="center"/>
          </w:tcPr>
          <w:p w:rsidR="00905AF8" w:rsidRPr="00B30C5B" w:rsidRDefault="00905AF8" w:rsidP="00905AF8">
            <w:pPr>
              <w:spacing w:after="0" w:line="240" w:lineRule="auto"/>
              <w:jc w:val="center"/>
              <w:rPr>
                <w:rFonts w:ascii="Times New Roman" w:hAnsi="Times New Roman"/>
                <w:sz w:val="20"/>
                <w:szCs w:val="20"/>
                <w:lang w:eastAsia="x-none"/>
              </w:rPr>
            </w:pPr>
            <w:r w:rsidRPr="00B30C5B">
              <w:rPr>
                <w:rFonts w:ascii="Times New Roman" w:hAnsi="Times New Roman"/>
                <w:sz w:val="20"/>
                <w:szCs w:val="20"/>
                <w:lang w:eastAsia="x-none"/>
              </w:rPr>
              <w:t>39 756,27</w:t>
            </w:r>
          </w:p>
        </w:tc>
        <w:tc>
          <w:tcPr>
            <w:tcW w:w="1134" w:type="dxa"/>
            <w:tcBorders>
              <w:top w:val="single" w:sz="4" w:space="0" w:color="auto"/>
              <w:bottom w:val="single" w:sz="4" w:space="0" w:color="auto"/>
            </w:tcBorders>
            <w:vAlign w:val="center"/>
          </w:tcPr>
          <w:p w:rsidR="00905AF8" w:rsidRPr="00B30C5B" w:rsidRDefault="00905AF8" w:rsidP="00905AF8">
            <w:pPr>
              <w:spacing w:after="0" w:line="240" w:lineRule="auto"/>
              <w:jc w:val="center"/>
              <w:rPr>
                <w:rFonts w:ascii="Times New Roman" w:hAnsi="Times New Roman"/>
                <w:sz w:val="20"/>
                <w:szCs w:val="20"/>
                <w:lang w:eastAsia="x-none"/>
              </w:rPr>
            </w:pPr>
            <w:r w:rsidRPr="00B30C5B">
              <w:rPr>
                <w:rFonts w:ascii="Times New Roman" w:hAnsi="Times New Roman"/>
                <w:sz w:val="20"/>
                <w:szCs w:val="20"/>
                <w:lang w:eastAsia="x-none"/>
              </w:rPr>
              <w:t>6 796,27</w:t>
            </w:r>
          </w:p>
        </w:tc>
        <w:tc>
          <w:tcPr>
            <w:tcW w:w="1276" w:type="dxa"/>
            <w:tcBorders>
              <w:top w:val="single" w:sz="4" w:space="0" w:color="auto"/>
              <w:bottom w:val="single" w:sz="4" w:space="0" w:color="auto"/>
            </w:tcBorders>
            <w:vAlign w:val="center"/>
          </w:tcPr>
          <w:p w:rsidR="00905AF8" w:rsidRPr="00B30C5B" w:rsidRDefault="00905AF8" w:rsidP="00905AF8">
            <w:pPr>
              <w:spacing w:after="0" w:line="240" w:lineRule="auto"/>
              <w:jc w:val="center"/>
              <w:rPr>
                <w:rFonts w:ascii="Times New Roman" w:hAnsi="Times New Roman"/>
                <w:sz w:val="20"/>
                <w:szCs w:val="20"/>
                <w:lang w:eastAsia="x-none"/>
              </w:rPr>
            </w:pPr>
            <w:r w:rsidRPr="00B30C5B">
              <w:rPr>
                <w:rFonts w:ascii="Times New Roman" w:hAnsi="Times New Roman"/>
                <w:sz w:val="20"/>
                <w:szCs w:val="20"/>
                <w:lang w:val="x-none" w:eastAsia="x-none"/>
              </w:rPr>
              <w:t>56 033</w:t>
            </w:r>
            <w:r w:rsidRPr="00B30C5B">
              <w:rPr>
                <w:rFonts w:ascii="Times New Roman" w:hAnsi="Times New Roman"/>
                <w:sz w:val="20"/>
                <w:szCs w:val="20"/>
                <w:lang w:eastAsia="x-none"/>
              </w:rPr>
              <w:t>,23</w:t>
            </w:r>
          </w:p>
        </w:tc>
        <w:tc>
          <w:tcPr>
            <w:tcW w:w="1275" w:type="dxa"/>
            <w:tcBorders>
              <w:top w:val="single" w:sz="4" w:space="0" w:color="auto"/>
              <w:bottom w:val="single" w:sz="4" w:space="0" w:color="auto"/>
            </w:tcBorders>
            <w:vAlign w:val="center"/>
          </w:tcPr>
          <w:p w:rsidR="00905AF8" w:rsidRPr="00B30C5B" w:rsidRDefault="00905AF8" w:rsidP="00905AF8">
            <w:pPr>
              <w:spacing w:after="0" w:line="240" w:lineRule="auto"/>
              <w:jc w:val="center"/>
              <w:rPr>
                <w:rFonts w:ascii="Times New Roman" w:hAnsi="Times New Roman"/>
                <w:sz w:val="20"/>
                <w:szCs w:val="20"/>
                <w:lang w:eastAsia="x-none"/>
              </w:rPr>
            </w:pPr>
            <w:r w:rsidRPr="00B30C5B">
              <w:rPr>
                <w:rFonts w:ascii="Times New Roman" w:hAnsi="Times New Roman"/>
                <w:sz w:val="20"/>
                <w:szCs w:val="20"/>
                <w:lang w:eastAsia="x-none"/>
              </w:rPr>
              <w:t>-8 276,96</w:t>
            </w:r>
          </w:p>
        </w:tc>
      </w:tr>
    </w:tbl>
    <w:p w:rsidR="00905AF8" w:rsidRPr="00905AF8" w:rsidRDefault="00905AF8" w:rsidP="00905AF8">
      <w:pPr>
        <w:pStyle w:val="a8"/>
        <w:spacing w:after="0"/>
        <w:ind w:firstLine="708"/>
        <w:rPr>
          <w:rFonts w:eastAsia="Calibri"/>
          <w:iCs/>
          <w:sz w:val="28"/>
          <w:szCs w:val="28"/>
          <w:lang w:eastAsia="en-US"/>
        </w:rPr>
      </w:pPr>
    </w:p>
    <w:p w:rsidR="00905AF8" w:rsidRPr="00905AF8" w:rsidRDefault="00905AF8" w:rsidP="00B30C5B">
      <w:pPr>
        <w:pStyle w:val="a8"/>
        <w:spacing w:after="0"/>
        <w:ind w:left="0" w:firstLine="708"/>
        <w:jc w:val="both"/>
        <w:rPr>
          <w:rFonts w:eastAsia="Calibri"/>
          <w:iCs/>
          <w:sz w:val="28"/>
          <w:szCs w:val="28"/>
          <w:lang w:eastAsia="en-US"/>
        </w:rPr>
      </w:pPr>
      <w:r w:rsidRPr="00905AF8">
        <w:rPr>
          <w:rFonts w:eastAsia="Calibri"/>
          <w:iCs/>
          <w:sz w:val="28"/>
          <w:szCs w:val="28"/>
          <w:lang w:eastAsia="en-US"/>
        </w:rPr>
        <w:t xml:space="preserve">По сравнению с 2012 годом  доходы </w:t>
      </w:r>
      <w:r w:rsidRPr="00905AF8">
        <w:rPr>
          <w:sz w:val="28"/>
          <w:szCs w:val="28"/>
        </w:rPr>
        <w:t>от продажи земельных участков</w:t>
      </w:r>
      <w:r w:rsidRPr="00905AF8">
        <w:rPr>
          <w:rFonts w:eastAsia="Calibri"/>
          <w:iCs/>
          <w:sz w:val="28"/>
          <w:szCs w:val="28"/>
          <w:lang w:eastAsia="en-US"/>
        </w:rPr>
        <w:t xml:space="preserve"> снизились на 14,8%, что обусловлено уменьшением количества земельных участков включенных в план организации торгов на 2013 год для целей индивидуального жилищного строительства.</w:t>
      </w:r>
    </w:p>
    <w:p w:rsidR="00905AF8" w:rsidRPr="00905AF8" w:rsidRDefault="00905AF8" w:rsidP="00905AF8">
      <w:pPr>
        <w:pStyle w:val="a8"/>
        <w:spacing w:after="0"/>
        <w:ind w:firstLine="708"/>
        <w:rPr>
          <w:rFonts w:eastAsia="Calibri"/>
          <w:iCs/>
          <w:sz w:val="28"/>
          <w:szCs w:val="28"/>
          <w:lang w:eastAsia="en-US"/>
        </w:rPr>
      </w:pPr>
    </w:p>
    <w:p w:rsidR="00905AF8" w:rsidRPr="00905AF8" w:rsidRDefault="00905AF8" w:rsidP="00905AF8">
      <w:pPr>
        <w:pStyle w:val="a8"/>
        <w:spacing w:after="0"/>
        <w:ind w:firstLine="708"/>
        <w:rPr>
          <w:color w:val="FF0000"/>
          <w:sz w:val="28"/>
          <w:szCs w:val="28"/>
        </w:rPr>
      </w:pPr>
      <w:r w:rsidRPr="00905AF8">
        <w:rPr>
          <w:noProof/>
          <w:sz w:val="28"/>
          <w:szCs w:val="28"/>
        </w:rPr>
        <w:drawing>
          <wp:anchor distT="0" distB="0" distL="114300" distR="114300" simplePos="0" relativeHeight="251777024" behindDoc="1" locked="0" layoutInCell="1" allowOverlap="1" wp14:anchorId="24C6D4F4" wp14:editId="7AE45527">
            <wp:simplePos x="0" y="0"/>
            <wp:positionH relativeFrom="column">
              <wp:posOffset>-41910</wp:posOffset>
            </wp:positionH>
            <wp:positionV relativeFrom="paragraph">
              <wp:posOffset>198755</wp:posOffset>
            </wp:positionV>
            <wp:extent cx="2013585" cy="1885950"/>
            <wp:effectExtent l="0" t="0" r="0" b="0"/>
            <wp:wrapSquare wrapText="bothSides"/>
            <wp:docPr id="76" name="Рисунок 76" descr="Описание: http://www.cuopp.ru/images/jekologicheskie-platez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cuopp.ru/images/jekologicheskie-platezh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AF8" w:rsidRPr="00905AF8" w:rsidRDefault="00905AF8" w:rsidP="00B30C5B">
      <w:pPr>
        <w:pStyle w:val="a6"/>
        <w:jc w:val="both"/>
        <w:rPr>
          <w:szCs w:val="28"/>
        </w:rPr>
      </w:pPr>
      <w:r w:rsidRPr="00905AF8">
        <w:rPr>
          <w:szCs w:val="28"/>
        </w:rPr>
        <w:t xml:space="preserve">         План поступлений </w:t>
      </w:r>
      <w:r w:rsidRPr="00905AF8">
        <w:rPr>
          <w:b w:val="0"/>
          <w:szCs w:val="28"/>
        </w:rPr>
        <w:t>платы за негативное воздействие на окружающую среду</w:t>
      </w:r>
      <w:r w:rsidRPr="00905AF8">
        <w:rPr>
          <w:szCs w:val="28"/>
        </w:rPr>
        <w:t xml:space="preserve"> на 2013 год первоначально утверждён в сумме 19 063,50 тыс. рублей и уточнен  в течение года до 24 063,50   тыс. рублей. </w:t>
      </w:r>
    </w:p>
    <w:p w:rsidR="00905AF8" w:rsidRPr="00905AF8" w:rsidRDefault="00905AF8" w:rsidP="00B30C5B">
      <w:pPr>
        <w:spacing w:after="0" w:line="240" w:lineRule="auto"/>
        <w:ind w:firstLine="708"/>
        <w:jc w:val="both"/>
        <w:rPr>
          <w:rFonts w:ascii="Times New Roman" w:hAnsi="Times New Roman"/>
          <w:sz w:val="28"/>
          <w:szCs w:val="28"/>
        </w:rPr>
      </w:pPr>
      <w:r w:rsidRPr="00905AF8">
        <w:rPr>
          <w:rFonts w:ascii="Times New Roman" w:hAnsi="Times New Roman"/>
          <w:sz w:val="28"/>
          <w:szCs w:val="28"/>
        </w:rPr>
        <w:t xml:space="preserve">Поступление платы за 2013 год составило   24 665,50 тыс. рублей.   При этом утвержденный  план  перевыполнен  на 5 602,00 тыс. рублей, а  уточненный   на 602,00 тыс. рублей.   </w:t>
      </w:r>
    </w:p>
    <w:p w:rsidR="00905AF8" w:rsidRPr="00905AF8" w:rsidRDefault="00905AF8" w:rsidP="00B30C5B">
      <w:pPr>
        <w:spacing w:after="0" w:line="240" w:lineRule="auto"/>
        <w:ind w:firstLine="708"/>
        <w:jc w:val="both"/>
        <w:rPr>
          <w:rFonts w:ascii="Times New Roman" w:hAnsi="Times New Roman"/>
          <w:sz w:val="28"/>
          <w:szCs w:val="28"/>
        </w:rPr>
      </w:pPr>
    </w:p>
    <w:p w:rsidR="00905AF8" w:rsidRPr="00905AF8" w:rsidRDefault="00905AF8" w:rsidP="00905AF8">
      <w:pPr>
        <w:spacing w:after="0" w:line="240" w:lineRule="auto"/>
        <w:ind w:firstLine="708"/>
        <w:jc w:val="both"/>
        <w:rPr>
          <w:rFonts w:ascii="Times New Roman" w:hAnsi="Times New Roman"/>
          <w:sz w:val="28"/>
          <w:szCs w:val="28"/>
        </w:rPr>
      </w:pPr>
    </w:p>
    <w:p w:rsidR="00905AF8" w:rsidRPr="00905AF8" w:rsidRDefault="00905AF8" w:rsidP="00905AF8">
      <w:pPr>
        <w:spacing w:after="0" w:line="240" w:lineRule="auto"/>
        <w:ind w:firstLine="708"/>
        <w:jc w:val="both"/>
        <w:rPr>
          <w:rFonts w:ascii="Times New Roman" w:hAnsi="Times New Roman"/>
          <w:sz w:val="28"/>
          <w:szCs w:val="28"/>
        </w:rPr>
      </w:pPr>
    </w:p>
    <w:p w:rsidR="00905AF8" w:rsidRPr="00905AF8" w:rsidRDefault="00905AF8" w:rsidP="00905AF8">
      <w:pPr>
        <w:spacing w:after="0" w:line="240" w:lineRule="auto"/>
        <w:ind w:firstLine="708"/>
        <w:jc w:val="both"/>
        <w:rPr>
          <w:rFonts w:ascii="Times New Roman" w:hAnsi="Times New Roman"/>
          <w:sz w:val="28"/>
          <w:szCs w:val="28"/>
        </w:rPr>
      </w:pPr>
    </w:p>
    <w:p w:rsidR="00905AF8" w:rsidRPr="00905AF8" w:rsidRDefault="00905AF8" w:rsidP="00905AF8">
      <w:pPr>
        <w:spacing w:after="0" w:line="240" w:lineRule="auto"/>
        <w:ind w:firstLine="708"/>
        <w:jc w:val="both"/>
        <w:rPr>
          <w:rFonts w:ascii="Times New Roman" w:hAnsi="Times New Roman"/>
          <w:sz w:val="28"/>
          <w:szCs w:val="28"/>
        </w:rPr>
      </w:pPr>
    </w:p>
    <w:p w:rsidR="00905AF8" w:rsidRPr="00B30C5B" w:rsidRDefault="00905AF8" w:rsidP="00905AF8">
      <w:pPr>
        <w:overflowPunct w:val="0"/>
        <w:autoSpaceDE w:val="0"/>
        <w:autoSpaceDN w:val="0"/>
        <w:adjustRightInd w:val="0"/>
        <w:spacing w:after="0" w:line="240" w:lineRule="auto"/>
        <w:ind w:firstLine="720"/>
        <w:jc w:val="right"/>
        <w:rPr>
          <w:rFonts w:ascii="Times New Roman" w:hAnsi="Times New Roman"/>
          <w:color w:val="000000"/>
          <w:sz w:val="24"/>
          <w:szCs w:val="24"/>
        </w:rPr>
      </w:pPr>
      <w:r w:rsidRPr="00B30C5B">
        <w:rPr>
          <w:rFonts w:ascii="Times New Roman" w:hAnsi="Times New Roman"/>
          <w:color w:val="000000"/>
          <w:sz w:val="24"/>
          <w:szCs w:val="24"/>
        </w:rPr>
        <w:t>тыс. рублей</w:t>
      </w:r>
    </w:p>
    <w:tbl>
      <w:tblPr>
        <w:tblW w:w="978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0"/>
        <w:gridCol w:w="992"/>
        <w:gridCol w:w="992"/>
        <w:gridCol w:w="1133"/>
        <w:gridCol w:w="995"/>
        <w:gridCol w:w="993"/>
        <w:gridCol w:w="1134"/>
        <w:gridCol w:w="993"/>
      </w:tblGrid>
      <w:tr w:rsidR="00905AF8" w:rsidRPr="00905AF8" w:rsidTr="00877BB4">
        <w:tc>
          <w:tcPr>
            <w:tcW w:w="255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B30C5B" w:rsidRDefault="00905AF8" w:rsidP="00905AF8">
            <w:pPr>
              <w:overflowPunct w:val="0"/>
              <w:autoSpaceDE w:val="0"/>
              <w:autoSpaceDN w:val="0"/>
              <w:adjustRightInd w:val="0"/>
              <w:spacing w:after="0" w:line="240" w:lineRule="auto"/>
              <w:ind w:left="113" w:right="113"/>
              <w:jc w:val="center"/>
              <w:rPr>
                <w:rFonts w:ascii="Times New Roman" w:hAnsi="Times New Roman"/>
                <w:color w:val="000000"/>
                <w:sz w:val="20"/>
                <w:szCs w:val="20"/>
              </w:rPr>
            </w:pPr>
            <w:r w:rsidRPr="00B30C5B">
              <w:rPr>
                <w:rFonts w:ascii="Times New Roman" w:hAnsi="Times New Roman"/>
                <w:color w:val="000000"/>
                <w:sz w:val="20"/>
                <w:szCs w:val="20"/>
              </w:rPr>
              <w:t>Наименование доходного источника</w:t>
            </w:r>
          </w:p>
        </w:tc>
        <w:tc>
          <w:tcPr>
            <w:tcW w:w="99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B30C5B" w:rsidRDefault="00905AF8" w:rsidP="00905AF8">
            <w:pPr>
              <w:overflowPunct w:val="0"/>
              <w:autoSpaceDE w:val="0"/>
              <w:autoSpaceDN w:val="0"/>
              <w:adjustRightInd w:val="0"/>
              <w:spacing w:after="0" w:line="240" w:lineRule="auto"/>
              <w:ind w:left="113" w:right="113"/>
              <w:jc w:val="center"/>
              <w:rPr>
                <w:rFonts w:ascii="Times New Roman" w:hAnsi="Times New Roman"/>
                <w:color w:val="000000"/>
                <w:sz w:val="20"/>
                <w:szCs w:val="20"/>
              </w:rPr>
            </w:pPr>
            <w:r w:rsidRPr="00B30C5B">
              <w:rPr>
                <w:rFonts w:ascii="Times New Roman" w:hAnsi="Times New Roman"/>
                <w:color w:val="000000"/>
                <w:sz w:val="20"/>
                <w:szCs w:val="20"/>
              </w:rPr>
              <w:t>Исполнение</w:t>
            </w:r>
          </w:p>
          <w:p w:rsidR="00905AF8" w:rsidRPr="00B30C5B" w:rsidRDefault="00905AF8" w:rsidP="00905AF8">
            <w:pPr>
              <w:overflowPunct w:val="0"/>
              <w:autoSpaceDE w:val="0"/>
              <w:autoSpaceDN w:val="0"/>
              <w:adjustRightInd w:val="0"/>
              <w:spacing w:after="0" w:line="240" w:lineRule="auto"/>
              <w:ind w:left="113" w:right="113"/>
              <w:jc w:val="center"/>
              <w:rPr>
                <w:rFonts w:ascii="Times New Roman" w:hAnsi="Times New Roman"/>
                <w:color w:val="000000"/>
                <w:sz w:val="20"/>
                <w:szCs w:val="20"/>
              </w:rPr>
            </w:pPr>
            <w:r w:rsidRPr="00B30C5B">
              <w:rPr>
                <w:rFonts w:ascii="Times New Roman" w:hAnsi="Times New Roman"/>
                <w:color w:val="000000"/>
                <w:sz w:val="20"/>
                <w:szCs w:val="20"/>
              </w:rPr>
              <w:t>2012 года</w:t>
            </w:r>
          </w:p>
        </w:tc>
        <w:tc>
          <w:tcPr>
            <w:tcW w:w="99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B30C5B" w:rsidRDefault="00905AF8" w:rsidP="00905AF8">
            <w:pPr>
              <w:overflowPunct w:val="0"/>
              <w:autoSpaceDE w:val="0"/>
              <w:autoSpaceDN w:val="0"/>
              <w:adjustRightInd w:val="0"/>
              <w:spacing w:after="0" w:line="240" w:lineRule="auto"/>
              <w:ind w:right="113" w:firstLine="33"/>
              <w:jc w:val="center"/>
              <w:rPr>
                <w:rFonts w:ascii="Times New Roman" w:hAnsi="Times New Roman"/>
                <w:color w:val="000000"/>
                <w:sz w:val="20"/>
                <w:szCs w:val="20"/>
              </w:rPr>
            </w:pPr>
            <w:r w:rsidRPr="00B30C5B">
              <w:rPr>
                <w:rFonts w:ascii="Times New Roman" w:hAnsi="Times New Roman"/>
                <w:color w:val="000000"/>
                <w:sz w:val="20"/>
                <w:szCs w:val="20"/>
              </w:rPr>
              <w:t xml:space="preserve">Первоначальный </w:t>
            </w:r>
          </w:p>
          <w:p w:rsidR="00905AF8" w:rsidRPr="00B30C5B" w:rsidRDefault="00905AF8" w:rsidP="00905AF8">
            <w:pPr>
              <w:overflowPunct w:val="0"/>
              <w:autoSpaceDE w:val="0"/>
              <w:autoSpaceDN w:val="0"/>
              <w:adjustRightInd w:val="0"/>
              <w:spacing w:after="0" w:line="240" w:lineRule="auto"/>
              <w:ind w:right="113" w:firstLine="33"/>
              <w:jc w:val="center"/>
              <w:rPr>
                <w:rFonts w:ascii="Times New Roman" w:hAnsi="Times New Roman"/>
                <w:color w:val="000000"/>
                <w:sz w:val="20"/>
                <w:szCs w:val="20"/>
              </w:rPr>
            </w:pPr>
            <w:r w:rsidRPr="00B30C5B">
              <w:rPr>
                <w:rFonts w:ascii="Times New Roman" w:hAnsi="Times New Roman"/>
                <w:color w:val="000000"/>
                <w:sz w:val="20"/>
                <w:szCs w:val="20"/>
              </w:rPr>
              <w:t>утвержденный план  2013 года</w:t>
            </w:r>
          </w:p>
        </w:tc>
        <w:tc>
          <w:tcPr>
            <w:tcW w:w="1133"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B30C5B" w:rsidRDefault="00905AF8" w:rsidP="00905AF8">
            <w:pPr>
              <w:overflowPunct w:val="0"/>
              <w:autoSpaceDE w:val="0"/>
              <w:autoSpaceDN w:val="0"/>
              <w:adjustRightInd w:val="0"/>
              <w:spacing w:after="0" w:line="240" w:lineRule="auto"/>
              <w:ind w:right="113" w:hanging="108"/>
              <w:jc w:val="center"/>
              <w:rPr>
                <w:rFonts w:ascii="Times New Roman" w:hAnsi="Times New Roman"/>
                <w:color w:val="000000"/>
                <w:sz w:val="20"/>
                <w:szCs w:val="20"/>
              </w:rPr>
            </w:pPr>
            <w:r w:rsidRPr="00B30C5B">
              <w:rPr>
                <w:rFonts w:ascii="Times New Roman" w:hAnsi="Times New Roman"/>
                <w:color w:val="000000"/>
                <w:sz w:val="20"/>
                <w:szCs w:val="20"/>
              </w:rPr>
              <w:t xml:space="preserve">Уточненный </w:t>
            </w:r>
          </w:p>
          <w:p w:rsidR="00905AF8" w:rsidRPr="00B30C5B" w:rsidRDefault="00905AF8" w:rsidP="00905AF8">
            <w:pPr>
              <w:overflowPunct w:val="0"/>
              <w:autoSpaceDE w:val="0"/>
              <w:autoSpaceDN w:val="0"/>
              <w:adjustRightInd w:val="0"/>
              <w:spacing w:after="0" w:line="240" w:lineRule="auto"/>
              <w:ind w:right="113" w:hanging="108"/>
              <w:jc w:val="center"/>
              <w:rPr>
                <w:rFonts w:ascii="Times New Roman" w:hAnsi="Times New Roman"/>
                <w:color w:val="000000"/>
                <w:sz w:val="20"/>
                <w:szCs w:val="20"/>
              </w:rPr>
            </w:pPr>
            <w:r w:rsidRPr="00B30C5B">
              <w:rPr>
                <w:rFonts w:ascii="Times New Roman" w:hAnsi="Times New Roman"/>
                <w:color w:val="000000"/>
                <w:sz w:val="20"/>
                <w:szCs w:val="20"/>
              </w:rPr>
              <w:t xml:space="preserve">план </w:t>
            </w:r>
          </w:p>
          <w:p w:rsidR="00905AF8" w:rsidRPr="00B30C5B" w:rsidRDefault="00905AF8" w:rsidP="00905AF8">
            <w:pPr>
              <w:overflowPunct w:val="0"/>
              <w:autoSpaceDE w:val="0"/>
              <w:autoSpaceDN w:val="0"/>
              <w:adjustRightInd w:val="0"/>
              <w:spacing w:after="0" w:line="240" w:lineRule="auto"/>
              <w:ind w:right="113" w:hanging="108"/>
              <w:jc w:val="center"/>
              <w:rPr>
                <w:rFonts w:ascii="Times New Roman" w:hAnsi="Times New Roman"/>
                <w:color w:val="000000"/>
                <w:sz w:val="20"/>
                <w:szCs w:val="20"/>
              </w:rPr>
            </w:pPr>
            <w:r w:rsidRPr="00B30C5B">
              <w:rPr>
                <w:rFonts w:ascii="Times New Roman" w:hAnsi="Times New Roman"/>
                <w:color w:val="000000"/>
                <w:sz w:val="20"/>
                <w:szCs w:val="20"/>
              </w:rPr>
              <w:t>2013 года</w:t>
            </w:r>
          </w:p>
        </w:tc>
        <w:tc>
          <w:tcPr>
            <w:tcW w:w="995"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B30C5B" w:rsidRDefault="00905AF8" w:rsidP="00905AF8">
            <w:pPr>
              <w:overflowPunct w:val="0"/>
              <w:autoSpaceDE w:val="0"/>
              <w:autoSpaceDN w:val="0"/>
              <w:adjustRightInd w:val="0"/>
              <w:spacing w:after="0" w:line="240" w:lineRule="auto"/>
              <w:ind w:right="113" w:firstLine="34"/>
              <w:jc w:val="center"/>
              <w:rPr>
                <w:rFonts w:ascii="Times New Roman" w:hAnsi="Times New Roman"/>
                <w:color w:val="000000"/>
                <w:sz w:val="20"/>
                <w:szCs w:val="20"/>
              </w:rPr>
            </w:pPr>
            <w:r w:rsidRPr="00B30C5B">
              <w:rPr>
                <w:rFonts w:ascii="Times New Roman" w:hAnsi="Times New Roman"/>
                <w:color w:val="000000"/>
                <w:sz w:val="20"/>
                <w:szCs w:val="20"/>
              </w:rPr>
              <w:t>Исполнение</w:t>
            </w:r>
          </w:p>
          <w:p w:rsidR="00905AF8" w:rsidRPr="00B30C5B" w:rsidRDefault="00905AF8" w:rsidP="00905AF8">
            <w:pPr>
              <w:overflowPunct w:val="0"/>
              <w:autoSpaceDE w:val="0"/>
              <w:autoSpaceDN w:val="0"/>
              <w:adjustRightInd w:val="0"/>
              <w:spacing w:after="0" w:line="240" w:lineRule="auto"/>
              <w:ind w:right="113" w:firstLine="34"/>
              <w:jc w:val="center"/>
              <w:rPr>
                <w:rFonts w:ascii="Times New Roman" w:hAnsi="Times New Roman"/>
                <w:color w:val="000000"/>
                <w:sz w:val="20"/>
                <w:szCs w:val="20"/>
              </w:rPr>
            </w:pPr>
            <w:r w:rsidRPr="00B30C5B">
              <w:rPr>
                <w:rFonts w:ascii="Times New Roman" w:hAnsi="Times New Roman"/>
                <w:color w:val="000000"/>
                <w:sz w:val="20"/>
                <w:szCs w:val="20"/>
              </w:rPr>
              <w:t>2013 года</w:t>
            </w:r>
          </w:p>
        </w:tc>
        <w:tc>
          <w:tcPr>
            <w:tcW w:w="3120" w:type="dxa"/>
            <w:gridSpan w:val="3"/>
            <w:tcBorders>
              <w:top w:val="single" w:sz="4" w:space="0" w:color="000000"/>
              <w:left w:val="single" w:sz="4" w:space="0" w:color="000000"/>
              <w:bottom w:val="single" w:sz="4" w:space="0" w:color="000000"/>
              <w:right w:val="single" w:sz="4" w:space="0" w:color="000000"/>
            </w:tcBorders>
            <w:hideMark/>
          </w:tcPr>
          <w:p w:rsidR="00905AF8" w:rsidRPr="00B30C5B" w:rsidRDefault="00905AF8" w:rsidP="00905AF8">
            <w:pPr>
              <w:overflowPunct w:val="0"/>
              <w:autoSpaceDE w:val="0"/>
              <w:autoSpaceDN w:val="0"/>
              <w:adjustRightInd w:val="0"/>
              <w:spacing w:after="0" w:line="240" w:lineRule="auto"/>
              <w:jc w:val="center"/>
              <w:rPr>
                <w:rFonts w:ascii="Times New Roman" w:hAnsi="Times New Roman"/>
                <w:color w:val="000000"/>
                <w:sz w:val="20"/>
                <w:szCs w:val="20"/>
              </w:rPr>
            </w:pPr>
            <w:r w:rsidRPr="00B30C5B">
              <w:rPr>
                <w:rFonts w:ascii="Times New Roman" w:hAnsi="Times New Roman"/>
                <w:color w:val="000000"/>
                <w:sz w:val="20"/>
                <w:szCs w:val="20"/>
              </w:rPr>
              <w:t>Отклонение</w:t>
            </w:r>
          </w:p>
        </w:tc>
      </w:tr>
      <w:tr w:rsidR="00905AF8" w:rsidRPr="00905AF8" w:rsidTr="00877BB4">
        <w:trPr>
          <w:trHeight w:val="1482"/>
        </w:trPr>
        <w:tc>
          <w:tcPr>
            <w:tcW w:w="2550" w:type="dxa"/>
            <w:vMerge/>
            <w:tcBorders>
              <w:top w:val="single" w:sz="4" w:space="0" w:color="000000"/>
              <w:left w:val="single" w:sz="4" w:space="0" w:color="000000"/>
              <w:bottom w:val="single" w:sz="4" w:space="0" w:color="000000"/>
              <w:right w:val="single" w:sz="4" w:space="0" w:color="000000"/>
            </w:tcBorders>
            <w:vAlign w:val="center"/>
            <w:hideMark/>
          </w:tcPr>
          <w:p w:rsidR="00905AF8" w:rsidRPr="00B30C5B" w:rsidRDefault="00905AF8" w:rsidP="00905AF8">
            <w:pPr>
              <w:spacing w:after="0" w:line="240" w:lineRule="auto"/>
              <w:rPr>
                <w:rFonts w:ascii="Times New Roman" w:hAnsi="Times New Roman"/>
                <w:color w:val="000000"/>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05AF8" w:rsidRPr="00B30C5B" w:rsidRDefault="00905AF8" w:rsidP="00905AF8">
            <w:pPr>
              <w:spacing w:after="0" w:line="240" w:lineRule="auto"/>
              <w:rPr>
                <w:rFonts w:ascii="Times New Roman" w:hAnsi="Times New Roman"/>
                <w:color w:val="000000"/>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05AF8" w:rsidRPr="00B30C5B" w:rsidRDefault="00905AF8" w:rsidP="00905AF8">
            <w:pPr>
              <w:spacing w:after="0" w:line="240" w:lineRule="auto"/>
              <w:rPr>
                <w:rFonts w:ascii="Times New Roman" w:hAnsi="Times New Roman"/>
                <w:color w:val="000000"/>
                <w:sz w:val="20"/>
                <w:szCs w:val="20"/>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905AF8" w:rsidRPr="00B30C5B" w:rsidRDefault="00905AF8" w:rsidP="00905AF8">
            <w:pPr>
              <w:spacing w:after="0" w:line="240" w:lineRule="auto"/>
              <w:rPr>
                <w:rFonts w:ascii="Times New Roman" w:hAnsi="Times New Roman"/>
                <w:color w:val="000000"/>
                <w:sz w:val="20"/>
                <w:szCs w:val="20"/>
              </w:rPr>
            </w:pPr>
          </w:p>
        </w:tc>
        <w:tc>
          <w:tcPr>
            <w:tcW w:w="995" w:type="dxa"/>
            <w:vMerge/>
            <w:tcBorders>
              <w:top w:val="single" w:sz="4" w:space="0" w:color="000000"/>
              <w:left w:val="single" w:sz="4" w:space="0" w:color="000000"/>
              <w:bottom w:val="single" w:sz="4" w:space="0" w:color="000000"/>
              <w:right w:val="single" w:sz="4" w:space="0" w:color="000000"/>
            </w:tcBorders>
            <w:vAlign w:val="center"/>
            <w:hideMark/>
          </w:tcPr>
          <w:p w:rsidR="00905AF8" w:rsidRPr="00B30C5B" w:rsidRDefault="00905AF8" w:rsidP="00905AF8">
            <w:pPr>
              <w:spacing w:after="0" w:line="240" w:lineRule="auto"/>
              <w:rPr>
                <w:rFonts w:ascii="Times New Roman" w:hAnsi="Times New Roman"/>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905AF8" w:rsidRPr="00B30C5B" w:rsidRDefault="00905AF8" w:rsidP="00905AF8">
            <w:pPr>
              <w:overflowPunct w:val="0"/>
              <w:autoSpaceDE w:val="0"/>
              <w:autoSpaceDN w:val="0"/>
              <w:adjustRightInd w:val="0"/>
              <w:spacing w:after="0" w:line="240" w:lineRule="auto"/>
              <w:jc w:val="center"/>
              <w:rPr>
                <w:rFonts w:ascii="Times New Roman" w:hAnsi="Times New Roman"/>
                <w:color w:val="000000"/>
                <w:sz w:val="20"/>
                <w:szCs w:val="20"/>
              </w:rPr>
            </w:pPr>
            <w:r w:rsidRPr="00B30C5B">
              <w:rPr>
                <w:rFonts w:ascii="Times New Roman" w:hAnsi="Times New Roman"/>
                <w:color w:val="000000"/>
                <w:sz w:val="20"/>
                <w:szCs w:val="20"/>
              </w:rPr>
              <w:t>от 2012</w:t>
            </w:r>
          </w:p>
          <w:p w:rsidR="00905AF8" w:rsidRPr="00B30C5B" w:rsidRDefault="00905AF8" w:rsidP="00905AF8">
            <w:pPr>
              <w:overflowPunct w:val="0"/>
              <w:autoSpaceDE w:val="0"/>
              <w:autoSpaceDN w:val="0"/>
              <w:adjustRightInd w:val="0"/>
              <w:spacing w:after="0" w:line="240" w:lineRule="auto"/>
              <w:jc w:val="center"/>
              <w:rPr>
                <w:rFonts w:ascii="Times New Roman" w:hAnsi="Times New Roman"/>
                <w:color w:val="000000"/>
                <w:sz w:val="20"/>
                <w:szCs w:val="20"/>
              </w:rPr>
            </w:pPr>
            <w:r w:rsidRPr="00B30C5B">
              <w:rPr>
                <w:rFonts w:ascii="Times New Roman" w:hAnsi="Times New Roman"/>
                <w:color w:val="000000"/>
                <w:sz w:val="20"/>
                <w:szCs w:val="20"/>
              </w:rPr>
              <w:t xml:space="preserve"> года</w:t>
            </w:r>
          </w:p>
        </w:tc>
        <w:tc>
          <w:tcPr>
            <w:tcW w:w="1134" w:type="dxa"/>
            <w:tcBorders>
              <w:top w:val="single" w:sz="4" w:space="0" w:color="000000"/>
              <w:left w:val="single" w:sz="4" w:space="0" w:color="000000"/>
              <w:bottom w:val="single" w:sz="4" w:space="0" w:color="000000"/>
              <w:right w:val="single" w:sz="4" w:space="0" w:color="000000"/>
            </w:tcBorders>
            <w:hideMark/>
          </w:tcPr>
          <w:p w:rsidR="00905AF8" w:rsidRPr="00B30C5B" w:rsidRDefault="00905AF8" w:rsidP="00905AF8">
            <w:pPr>
              <w:overflowPunct w:val="0"/>
              <w:autoSpaceDE w:val="0"/>
              <w:autoSpaceDN w:val="0"/>
              <w:adjustRightInd w:val="0"/>
              <w:spacing w:after="0" w:line="240" w:lineRule="auto"/>
              <w:jc w:val="center"/>
              <w:rPr>
                <w:rFonts w:ascii="Times New Roman" w:hAnsi="Times New Roman"/>
                <w:color w:val="000000"/>
                <w:sz w:val="20"/>
                <w:szCs w:val="20"/>
              </w:rPr>
            </w:pPr>
            <w:r w:rsidRPr="00B30C5B">
              <w:rPr>
                <w:rFonts w:ascii="Times New Roman" w:hAnsi="Times New Roman"/>
                <w:color w:val="000000"/>
                <w:sz w:val="20"/>
                <w:szCs w:val="20"/>
              </w:rPr>
              <w:t xml:space="preserve">от </w:t>
            </w:r>
            <w:proofErr w:type="spellStart"/>
            <w:proofErr w:type="gramStart"/>
            <w:r w:rsidRPr="00B30C5B">
              <w:rPr>
                <w:rFonts w:ascii="Times New Roman" w:hAnsi="Times New Roman"/>
                <w:color w:val="000000"/>
                <w:sz w:val="20"/>
                <w:szCs w:val="20"/>
              </w:rPr>
              <w:t>первона-чального</w:t>
            </w:r>
            <w:proofErr w:type="spellEnd"/>
            <w:proofErr w:type="gramEnd"/>
            <w:r w:rsidRPr="00B30C5B">
              <w:rPr>
                <w:rFonts w:ascii="Times New Roman" w:hAnsi="Times New Roman"/>
                <w:color w:val="000000"/>
                <w:sz w:val="20"/>
                <w:szCs w:val="20"/>
              </w:rPr>
              <w:t xml:space="preserve"> плана</w:t>
            </w:r>
          </w:p>
        </w:tc>
        <w:tc>
          <w:tcPr>
            <w:tcW w:w="993" w:type="dxa"/>
            <w:tcBorders>
              <w:top w:val="single" w:sz="4" w:space="0" w:color="000000"/>
              <w:left w:val="single" w:sz="4" w:space="0" w:color="000000"/>
              <w:bottom w:val="single" w:sz="4" w:space="0" w:color="000000"/>
              <w:right w:val="single" w:sz="4" w:space="0" w:color="000000"/>
            </w:tcBorders>
            <w:hideMark/>
          </w:tcPr>
          <w:p w:rsidR="00905AF8" w:rsidRPr="00B30C5B" w:rsidRDefault="00905AF8" w:rsidP="00905AF8">
            <w:pPr>
              <w:overflowPunct w:val="0"/>
              <w:autoSpaceDE w:val="0"/>
              <w:autoSpaceDN w:val="0"/>
              <w:adjustRightInd w:val="0"/>
              <w:spacing w:after="0" w:line="240" w:lineRule="auto"/>
              <w:jc w:val="center"/>
              <w:rPr>
                <w:rFonts w:ascii="Times New Roman" w:hAnsi="Times New Roman"/>
                <w:color w:val="000000"/>
                <w:sz w:val="20"/>
                <w:szCs w:val="20"/>
              </w:rPr>
            </w:pPr>
            <w:r w:rsidRPr="00B30C5B">
              <w:rPr>
                <w:rFonts w:ascii="Times New Roman" w:hAnsi="Times New Roman"/>
                <w:color w:val="000000"/>
                <w:sz w:val="20"/>
                <w:szCs w:val="20"/>
              </w:rPr>
              <w:t>от уточненного плана</w:t>
            </w:r>
          </w:p>
        </w:tc>
      </w:tr>
      <w:tr w:rsidR="00877BB4" w:rsidRPr="00905AF8" w:rsidTr="00877BB4">
        <w:trPr>
          <w:trHeight w:val="381"/>
        </w:trPr>
        <w:tc>
          <w:tcPr>
            <w:tcW w:w="9782" w:type="dxa"/>
            <w:gridSpan w:val="8"/>
            <w:tcBorders>
              <w:top w:val="single" w:sz="4" w:space="0" w:color="000000"/>
              <w:left w:val="single" w:sz="4" w:space="0" w:color="000000"/>
              <w:bottom w:val="single" w:sz="4" w:space="0" w:color="000000"/>
              <w:right w:val="single" w:sz="4" w:space="0" w:color="000000"/>
            </w:tcBorders>
          </w:tcPr>
          <w:p w:rsidR="00877BB4" w:rsidRPr="00B30C5B" w:rsidRDefault="00877BB4" w:rsidP="00905AF8">
            <w:pPr>
              <w:overflowPunct w:val="0"/>
              <w:autoSpaceDE w:val="0"/>
              <w:autoSpaceDN w:val="0"/>
              <w:adjustRightInd w:val="0"/>
              <w:spacing w:after="0" w:line="240" w:lineRule="auto"/>
              <w:ind w:firstLine="21"/>
              <w:rPr>
                <w:rFonts w:ascii="Times New Roman" w:hAnsi="Times New Roman"/>
                <w:b/>
                <w:color w:val="000000"/>
                <w:sz w:val="20"/>
                <w:szCs w:val="20"/>
              </w:rPr>
            </w:pPr>
            <w:r w:rsidRPr="00B30C5B">
              <w:rPr>
                <w:rFonts w:ascii="Times New Roman" w:hAnsi="Times New Roman"/>
                <w:b/>
                <w:color w:val="000000"/>
                <w:sz w:val="20"/>
                <w:szCs w:val="20"/>
              </w:rPr>
              <w:t>Плата за негативное воздействие на окружающую среду</w:t>
            </w:r>
          </w:p>
        </w:tc>
      </w:tr>
      <w:tr w:rsidR="00905AF8" w:rsidRPr="00905AF8" w:rsidTr="00877BB4">
        <w:trPr>
          <w:trHeight w:val="556"/>
        </w:trPr>
        <w:tc>
          <w:tcPr>
            <w:tcW w:w="2550"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both"/>
              <w:rPr>
                <w:rFonts w:ascii="Times New Roman" w:hAnsi="Times New Roman"/>
                <w:b/>
                <w:sz w:val="20"/>
                <w:szCs w:val="20"/>
              </w:rPr>
            </w:pPr>
            <w:r w:rsidRPr="00B30C5B">
              <w:rPr>
                <w:rFonts w:ascii="Times New Roman" w:hAnsi="Times New Roman"/>
                <w:b/>
                <w:sz w:val="20"/>
                <w:szCs w:val="20"/>
              </w:rPr>
              <w:t>048 1 12 01000 01 0000 120</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8"/>
              <w:rPr>
                <w:rFonts w:ascii="Times New Roman" w:hAnsi="Times New Roman"/>
                <w:b/>
                <w:sz w:val="20"/>
                <w:szCs w:val="20"/>
              </w:rPr>
            </w:pPr>
            <w:r>
              <w:rPr>
                <w:rFonts w:ascii="Times New Roman" w:hAnsi="Times New Roman"/>
                <w:b/>
                <w:sz w:val="20"/>
                <w:szCs w:val="20"/>
              </w:rPr>
              <w:t xml:space="preserve"> </w:t>
            </w:r>
            <w:r w:rsidR="00905AF8" w:rsidRPr="00B30C5B">
              <w:rPr>
                <w:rFonts w:ascii="Times New Roman" w:hAnsi="Times New Roman"/>
                <w:b/>
                <w:sz w:val="20"/>
                <w:szCs w:val="20"/>
              </w:rPr>
              <w:t>20 591,35</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8"/>
              <w:jc w:val="center"/>
              <w:rPr>
                <w:rFonts w:ascii="Times New Roman" w:hAnsi="Times New Roman"/>
                <w:b/>
                <w:sz w:val="20"/>
                <w:szCs w:val="20"/>
              </w:rPr>
            </w:pPr>
            <w:r>
              <w:rPr>
                <w:rFonts w:ascii="Times New Roman" w:hAnsi="Times New Roman"/>
                <w:b/>
                <w:sz w:val="20"/>
                <w:szCs w:val="20"/>
              </w:rPr>
              <w:t xml:space="preserve"> </w:t>
            </w:r>
            <w:r w:rsidR="00905AF8" w:rsidRPr="00B30C5B">
              <w:rPr>
                <w:rFonts w:ascii="Times New Roman" w:hAnsi="Times New Roman"/>
                <w:b/>
                <w:sz w:val="20"/>
                <w:szCs w:val="20"/>
              </w:rPr>
              <w:t>19 063,50</w:t>
            </w:r>
          </w:p>
        </w:tc>
        <w:tc>
          <w:tcPr>
            <w:tcW w:w="113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b/>
                <w:sz w:val="20"/>
                <w:szCs w:val="20"/>
              </w:rPr>
            </w:pPr>
            <w:r w:rsidRPr="00B30C5B">
              <w:rPr>
                <w:rFonts w:ascii="Times New Roman" w:hAnsi="Times New Roman"/>
                <w:b/>
                <w:sz w:val="20"/>
                <w:szCs w:val="20"/>
              </w:rPr>
              <w:t>24 063,50</w:t>
            </w:r>
          </w:p>
        </w:tc>
        <w:tc>
          <w:tcPr>
            <w:tcW w:w="995"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6"/>
              <w:jc w:val="center"/>
              <w:rPr>
                <w:rFonts w:ascii="Times New Roman" w:hAnsi="Times New Roman"/>
                <w:b/>
                <w:sz w:val="20"/>
                <w:szCs w:val="20"/>
              </w:rPr>
            </w:pPr>
            <w:r>
              <w:rPr>
                <w:rFonts w:ascii="Times New Roman" w:hAnsi="Times New Roman"/>
                <w:b/>
                <w:sz w:val="20"/>
                <w:szCs w:val="20"/>
              </w:rPr>
              <w:t xml:space="preserve"> </w:t>
            </w:r>
            <w:r w:rsidR="00905AF8" w:rsidRPr="00B30C5B">
              <w:rPr>
                <w:rFonts w:ascii="Times New Roman" w:hAnsi="Times New Roman"/>
                <w:b/>
                <w:sz w:val="20"/>
                <w:szCs w:val="20"/>
              </w:rPr>
              <w:t>24 665,50</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7"/>
              <w:jc w:val="center"/>
              <w:rPr>
                <w:rFonts w:ascii="Times New Roman" w:hAnsi="Times New Roman"/>
                <w:b/>
                <w:color w:val="000000"/>
                <w:sz w:val="20"/>
                <w:szCs w:val="20"/>
              </w:rPr>
            </w:pPr>
            <w:r>
              <w:rPr>
                <w:rFonts w:ascii="Times New Roman" w:hAnsi="Times New Roman"/>
                <w:b/>
                <w:color w:val="000000"/>
                <w:sz w:val="20"/>
                <w:szCs w:val="20"/>
              </w:rPr>
              <w:t xml:space="preserve"> </w:t>
            </w:r>
            <w:r w:rsidR="00905AF8" w:rsidRPr="00B30C5B">
              <w:rPr>
                <w:rFonts w:ascii="Times New Roman" w:hAnsi="Times New Roman"/>
                <w:b/>
                <w:color w:val="000000"/>
                <w:sz w:val="20"/>
                <w:szCs w:val="20"/>
              </w:rPr>
              <w:t>+4 074,15</w:t>
            </w:r>
          </w:p>
        </w:tc>
        <w:tc>
          <w:tcPr>
            <w:tcW w:w="1134"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b/>
                <w:color w:val="000000"/>
                <w:sz w:val="20"/>
                <w:szCs w:val="20"/>
              </w:rPr>
            </w:pPr>
            <w:r w:rsidRPr="00B30C5B">
              <w:rPr>
                <w:rFonts w:ascii="Times New Roman" w:hAnsi="Times New Roman"/>
                <w:b/>
                <w:color w:val="000000"/>
                <w:sz w:val="20"/>
                <w:szCs w:val="20"/>
              </w:rPr>
              <w:t>+ 5 602,00</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ind w:firstLine="34"/>
              <w:rPr>
                <w:rFonts w:ascii="Times New Roman" w:hAnsi="Times New Roman"/>
                <w:b/>
                <w:color w:val="000000"/>
                <w:sz w:val="20"/>
                <w:szCs w:val="20"/>
              </w:rPr>
            </w:pPr>
            <w:r w:rsidRPr="00B30C5B">
              <w:rPr>
                <w:rFonts w:ascii="Times New Roman" w:hAnsi="Times New Roman"/>
                <w:b/>
                <w:color w:val="000000"/>
                <w:sz w:val="20"/>
                <w:szCs w:val="20"/>
              </w:rPr>
              <w:t>+ 602,00</w:t>
            </w:r>
          </w:p>
        </w:tc>
      </w:tr>
      <w:tr w:rsidR="00905AF8" w:rsidRPr="00905AF8" w:rsidTr="00877BB4">
        <w:trPr>
          <w:trHeight w:val="556"/>
        </w:trPr>
        <w:tc>
          <w:tcPr>
            <w:tcW w:w="2550"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both"/>
              <w:rPr>
                <w:rFonts w:ascii="Times New Roman" w:hAnsi="Times New Roman"/>
                <w:sz w:val="20"/>
                <w:szCs w:val="20"/>
              </w:rPr>
            </w:pPr>
            <w:r w:rsidRPr="00B30C5B">
              <w:rPr>
                <w:rFonts w:ascii="Times New Roman" w:hAnsi="Times New Roman"/>
                <w:sz w:val="20"/>
                <w:szCs w:val="20"/>
              </w:rPr>
              <w:t>048 1 12 01010 01 0000 120</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625,75</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496,81</w:t>
            </w:r>
          </w:p>
        </w:tc>
        <w:tc>
          <w:tcPr>
            <w:tcW w:w="113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1 223,81</w:t>
            </w:r>
          </w:p>
        </w:tc>
        <w:tc>
          <w:tcPr>
            <w:tcW w:w="995" w:type="dxa"/>
            <w:tcBorders>
              <w:top w:val="single" w:sz="4" w:space="0" w:color="000000"/>
              <w:left w:val="single" w:sz="4" w:space="0" w:color="000000"/>
              <w:bottom w:val="single" w:sz="4" w:space="0" w:color="000000"/>
              <w:right w:val="single" w:sz="4" w:space="0" w:color="000000"/>
            </w:tcBorders>
          </w:tcPr>
          <w:p w:rsidR="00905AF8" w:rsidRPr="00B30C5B" w:rsidRDefault="00905AF8" w:rsidP="00877BB4">
            <w:pPr>
              <w:overflowPunct w:val="0"/>
              <w:autoSpaceDE w:val="0"/>
              <w:autoSpaceDN w:val="0"/>
              <w:adjustRightInd w:val="0"/>
              <w:spacing w:after="0" w:line="240" w:lineRule="auto"/>
              <w:ind w:left="-106"/>
              <w:jc w:val="center"/>
              <w:rPr>
                <w:rFonts w:ascii="Times New Roman" w:hAnsi="Times New Roman"/>
                <w:sz w:val="20"/>
                <w:szCs w:val="20"/>
              </w:rPr>
            </w:pPr>
            <w:r w:rsidRPr="00B30C5B">
              <w:rPr>
                <w:rFonts w:ascii="Times New Roman" w:hAnsi="Times New Roman"/>
                <w:sz w:val="20"/>
                <w:szCs w:val="20"/>
              </w:rPr>
              <w:t>1 226,70</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905AF8" w:rsidP="00877BB4">
            <w:pPr>
              <w:overflowPunct w:val="0"/>
              <w:autoSpaceDE w:val="0"/>
              <w:autoSpaceDN w:val="0"/>
              <w:adjustRightInd w:val="0"/>
              <w:spacing w:after="0" w:line="240" w:lineRule="auto"/>
              <w:ind w:left="-107"/>
              <w:jc w:val="center"/>
              <w:rPr>
                <w:rFonts w:ascii="Times New Roman" w:hAnsi="Times New Roman"/>
                <w:color w:val="000000"/>
                <w:sz w:val="20"/>
                <w:szCs w:val="20"/>
              </w:rPr>
            </w:pPr>
            <w:r w:rsidRPr="00B30C5B">
              <w:rPr>
                <w:rFonts w:ascii="Times New Roman" w:hAnsi="Times New Roman"/>
                <w:color w:val="000000"/>
                <w:sz w:val="20"/>
                <w:szCs w:val="20"/>
              </w:rPr>
              <w:t>+600,95</w:t>
            </w:r>
          </w:p>
        </w:tc>
        <w:tc>
          <w:tcPr>
            <w:tcW w:w="1134"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color w:val="000000"/>
                <w:sz w:val="20"/>
                <w:szCs w:val="20"/>
              </w:rPr>
            </w:pPr>
            <w:r w:rsidRPr="00B30C5B">
              <w:rPr>
                <w:rFonts w:ascii="Times New Roman" w:hAnsi="Times New Roman"/>
                <w:color w:val="000000"/>
                <w:sz w:val="20"/>
                <w:szCs w:val="20"/>
              </w:rPr>
              <w:t>+ 729,89</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ind w:firstLine="34"/>
              <w:rPr>
                <w:rFonts w:ascii="Times New Roman" w:hAnsi="Times New Roman"/>
                <w:color w:val="000000"/>
                <w:sz w:val="20"/>
                <w:szCs w:val="20"/>
              </w:rPr>
            </w:pPr>
            <w:r w:rsidRPr="00B30C5B">
              <w:rPr>
                <w:rFonts w:ascii="Times New Roman" w:hAnsi="Times New Roman"/>
                <w:color w:val="000000"/>
                <w:sz w:val="20"/>
                <w:szCs w:val="20"/>
              </w:rPr>
              <w:t>+ 2,89</w:t>
            </w:r>
          </w:p>
        </w:tc>
      </w:tr>
      <w:tr w:rsidR="00905AF8" w:rsidRPr="00905AF8" w:rsidTr="00877BB4">
        <w:trPr>
          <w:trHeight w:val="422"/>
        </w:trPr>
        <w:tc>
          <w:tcPr>
            <w:tcW w:w="2550"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both"/>
              <w:rPr>
                <w:rFonts w:ascii="Times New Roman" w:hAnsi="Times New Roman"/>
                <w:sz w:val="20"/>
                <w:szCs w:val="20"/>
              </w:rPr>
            </w:pPr>
            <w:r w:rsidRPr="00B30C5B">
              <w:rPr>
                <w:rFonts w:ascii="Times New Roman" w:hAnsi="Times New Roman"/>
                <w:sz w:val="20"/>
                <w:szCs w:val="20"/>
              </w:rPr>
              <w:t>048 1 12 01020 01 0000 120</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853,49</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790,55</w:t>
            </w:r>
          </w:p>
        </w:tc>
        <w:tc>
          <w:tcPr>
            <w:tcW w:w="113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1 298,55</w:t>
            </w:r>
          </w:p>
        </w:tc>
        <w:tc>
          <w:tcPr>
            <w:tcW w:w="995" w:type="dxa"/>
            <w:tcBorders>
              <w:top w:val="single" w:sz="4" w:space="0" w:color="000000"/>
              <w:left w:val="single" w:sz="4" w:space="0" w:color="000000"/>
              <w:bottom w:val="single" w:sz="4" w:space="0" w:color="000000"/>
              <w:right w:val="single" w:sz="4" w:space="0" w:color="000000"/>
            </w:tcBorders>
          </w:tcPr>
          <w:p w:rsidR="00905AF8" w:rsidRPr="00B30C5B" w:rsidRDefault="00905AF8" w:rsidP="00877BB4">
            <w:pPr>
              <w:overflowPunct w:val="0"/>
              <w:autoSpaceDE w:val="0"/>
              <w:autoSpaceDN w:val="0"/>
              <w:adjustRightInd w:val="0"/>
              <w:spacing w:after="0" w:line="240" w:lineRule="auto"/>
              <w:ind w:left="-106"/>
              <w:jc w:val="center"/>
              <w:rPr>
                <w:rFonts w:ascii="Times New Roman" w:hAnsi="Times New Roman"/>
                <w:sz w:val="20"/>
                <w:szCs w:val="20"/>
              </w:rPr>
            </w:pPr>
            <w:r w:rsidRPr="00B30C5B">
              <w:rPr>
                <w:rFonts w:ascii="Times New Roman" w:hAnsi="Times New Roman"/>
                <w:sz w:val="20"/>
                <w:szCs w:val="20"/>
              </w:rPr>
              <w:t>1 304,98</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7"/>
              <w:rPr>
                <w:rFonts w:ascii="Times New Roman" w:hAnsi="Times New Roman"/>
                <w:color w:val="000000"/>
                <w:sz w:val="20"/>
                <w:szCs w:val="20"/>
              </w:rPr>
            </w:pPr>
            <w:r>
              <w:rPr>
                <w:rFonts w:ascii="Times New Roman" w:hAnsi="Times New Roman"/>
                <w:color w:val="000000"/>
                <w:sz w:val="20"/>
                <w:szCs w:val="20"/>
              </w:rPr>
              <w:t xml:space="preserve">   </w:t>
            </w:r>
            <w:r w:rsidR="00905AF8" w:rsidRPr="00B30C5B">
              <w:rPr>
                <w:rFonts w:ascii="Times New Roman" w:hAnsi="Times New Roman"/>
                <w:color w:val="000000"/>
                <w:sz w:val="20"/>
                <w:szCs w:val="20"/>
              </w:rPr>
              <w:t>+451,49</w:t>
            </w:r>
          </w:p>
        </w:tc>
        <w:tc>
          <w:tcPr>
            <w:tcW w:w="1134"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color w:val="000000"/>
                <w:sz w:val="20"/>
                <w:szCs w:val="20"/>
              </w:rPr>
            </w:pPr>
            <w:r w:rsidRPr="00B30C5B">
              <w:rPr>
                <w:rFonts w:ascii="Times New Roman" w:hAnsi="Times New Roman"/>
                <w:color w:val="000000"/>
                <w:sz w:val="20"/>
                <w:szCs w:val="20"/>
              </w:rPr>
              <w:t>+ 514,43</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ind w:firstLine="34"/>
              <w:rPr>
                <w:rFonts w:ascii="Times New Roman" w:hAnsi="Times New Roman"/>
                <w:color w:val="000000"/>
                <w:sz w:val="20"/>
                <w:szCs w:val="20"/>
              </w:rPr>
            </w:pPr>
            <w:r w:rsidRPr="00B30C5B">
              <w:rPr>
                <w:rFonts w:ascii="Times New Roman" w:hAnsi="Times New Roman"/>
                <w:color w:val="000000"/>
                <w:sz w:val="20"/>
                <w:szCs w:val="20"/>
              </w:rPr>
              <w:t>+ 6,43</w:t>
            </w:r>
          </w:p>
        </w:tc>
      </w:tr>
      <w:tr w:rsidR="00905AF8" w:rsidRPr="00905AF8" w:rsidTr="00877BB4">
        <w:trPr>
          <w:trHeight w:val="422"/>
        </w:trPr>
        <w:tc>
          <w:tcPr>
            <w:tcW w:w="2550"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both"/>
              <w:rPr>
                <w:rFonts w:ascii="Times New Roman" w:hAnsi="Times New Roman"/>
                <w:sz w:val="20"/>
                <w:szCs w:val="20"/>
              </w:rPr>
            </w:pPr>
            <w:r w:rsidRPr="00B30C5B">
              <w:rPr>
                <w:rFonts w:ascii="Times New Roman" w:hAnsi="Times New Roman"/>
                <w:sz w:val="20"/>
                <w:szCs w:val="20"/>
              </w:rPr>
              <w:t>048 1 12 01030 01 0000 120</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688,29</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675,73</w:t>
            </w:r>
          </w:p>
        </w:tc>
        <w:tc>
          <w:tcPr>
            <w:tcW w:w="113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840,73</w:t>
            </w:r>
          </w:p>
        </w:tc>
        <w:tc>
          <w:tcPr>
            <w:tcW w:w="995" w:type="dxa"/>
            <w:tcBorders>
              <w:top w:val="single" w:sz="4" w:space="0" w:color="000000"/>
              <w:left w:val="single" w:sz="4" w:space="0" w:color="000000"/>
              <w:bottom w:val="single" w:sz="4" w:space="0" w:color="000000"/>
              <w:right w:val="single" w:sz="4" w:space="0" w:color="000000"/>
            </w:tcBorders>
          </w:tcPr>
          <w:p w:rsidR="00905AF8" w:rsidRPr="00B30C5B" w:rsidRDefault="00905AF8" w:rsidP="00877BB4">
            <w:pPr>
              <w:overflowPunct w:val="0"/>
              <w:autoSpaceDE w:val="0"/>
              <w:autoSpaceDN w:val="0"/>
              <w:adjustRightInd w:val="0"/>
              <w:spacing w:after="0" w:line="240" w:lineRule="auto"/>
              <w:ind w:left="-106"/>
              <w:jc w:val="center"/>
              <w:rPr>
                <w:rFonts w:ascii="Times New Roman" w:hAnsi="Times New Roman"/>
                <w:sz w:val="20"/>
                <w:szCs w:val="20"/>
              </w:rPr>
            </w:pPr>
            <w:r w:rsidRPr="00B30C5B">
              <w:rPr>
                <w:rFonts w:ascii="Times New Roman" w:hAnsi="Times New Roman"/>
                <w:sz w:val="20"/>
                <w:szCs w:val="20"/>
              </w:rPr>
              <w:t>850,26</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7"/>
              <w:rPr>
                <w:rFonts w:ascii="Times New Roman" w:hAnsi="Times New Roman"/>
                <w:color w:val="000000"/>
                <w:sz w:val="20"/>
                <w:szCs w:val="20"/>
              </w:rPr>
            </w:pPr>
            <w:r>
              <w:rPr>
                <w:rFonts w:ascii="Times New Roman" w:hAnsi="Times New Roman"/>
                <w:color w:val="000000"/>
                <w:sz w:val="20"/>
                <w:szCs w:val="20"/>
              </w:rPr>
              <w:t xml:space="preserve">   </w:t>
            </w:r>
            <w:r w:rsidR="00905AF8" w:rsidRPr="00B30C5B">
              <w:rPr>
                <w:rFonts w:ascii="Times New Roman" w:hAnsi="Times New Roman"/>
                <w:color w:val="000000"/>
                <w:sz w:val="20"/>
                <w:szCs w:val="20"/>
              </w:rPr>
              <w:t>+161,97</w:t>
            </w:r>
          </w:p>
        </w:tc>
        <w:tc>
          <w:tcPr>
            <w:tcW w:w="1134"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color w:val="000000"/>
                <w:sz w:val="20"/>
                <w:szCs w:val="20"/>
              </w:rPr>
            </w:pPr>
            <w:r w:rsidRPr="00B30C5B">
              <w:rPr>
                <w:rFonts w:ascii="Times New Roman" w:hAnsi="Times New Roman"/>
                <w:color w:val="000000"/>
                <w:sz w:val="20"/>
                <w:szCs w:val="20"/>
              </w:rPr>
              <w:t>+ 174,53</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ind w:firstLine="34"/>
              <w:rPr>
                <w:rFonts w:ascii="Times New Roman" w:hAnsi="Times New Roman"/>
                <w:color w:val="000000"/>
                <w:sz w:val="20"/>
                <w:szCs w:val="20"/>
              </w:rPr>
            </w:pPr>
            <w:r w:rsidRPr="00B30C5B">
              <w:rPr>
                <w:rFonts w:ascii="Times New Roman" w:hAnsi="Times New Roman"/>
                <w:color w:val="000000"/>
                <w:sz w:val="20"/>
                <w:szCs w:val="20"/>
              </w:rPr>
              <w:t>+ 9,53</w:t>
            </w:r>
          </w:p>
        </w:tc>
      </w:tr>
      <w:tr w:rsidR="00905AF8" w:rsidRPr="00905AF8" w:rsidTr="00877BB4">
        <w:trPr>
          <w:trHeight w:val="422"/>
        </w:trPr>
        <w:tc>
          <w:tcPr>
            <w:tcW w:w="2550"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both"/>
              <w:rPr>
                <w:rFonts w:ascii="Times New Roman" w:hAnsi="Times New Roman"/>
                <w:sz w:val="20"/>
                <w:szCs w:val="20"/>
              </w:rPr>
            </w:pPr>
            <w:r w:rsidRPr="00B30C5B">
              <w:rPr>
                <w:rFonts w:ascii="Times New Roman" w:hAnsi="Times New Roman"/>
                <w:sz w:val="20"/>
                <w:szCs w:val="20"/>
              </w:rPr>
              <w:lastRenderedPageBreak/>
              <w:t>048 1 12 01040 01 0000 120</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8"/>
              <w:rPr>
                <w:rFonts w:ascii="Times New Roman" w:hAnsi="Times New Roman"/>
                <w:sz w:val="20"/>
                <w:szCs w:val="20"/>
              </w:rPr>
            </w:pPr>
            <w:r>
              <w:rPr>
                <w:rFonts w:ascii="Times New Roman" w:hAnsi="Times New Roman"/>
                <w:sz w:val="20"/>
                <w:szCs w:val="20"/>
              </w:rPr>
              <w:t xml:space="preserve"> </w:t>
            </w:r>
            <w:r w:rsidR="00905AF8" w:rsidRPr="00B30C5B">
              <w:rPr>
                <w:rFonts w:ascii="Times New Roman" w:hAnsi="Times New Roman"/>
                <w:sz w:val="20"/>
                <w:szCs w:val="20"/>
              </w:rPr>
              <w:t>17 776,63</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8"/>
              <w:jc w:val="center"/>
              <w:rPr>
                <w:rFonts w:ascii="Times New Roman" w:hAnsi="Times New Roman"/>
                <w:sz w:val="20"/>
                <w:szCs w:val="20"/>
              </w:rPr>
            </w:pPr>
            <w:r>
              <w:rPr>
                <w:rFonts w:ascii="Times New Roman" w:hAnsi="Times New Roman"/>
                <w:sz w:val="20"/>
                <w:szCs w:val="20"/>
              </w:rPr>
              <w:t xml:space="preserve"> </w:t>
            </w:r>
            <w:r w:rsidR="00905AF8" w:rsidRPr="00B30C5B">
              <w:rPr>
                <w:rFonts w:ascii="Times New Roman" w:hAnsi="Times New Roman"/>
                <w:sz w:val="20"/>
                <w:szCs w:val="20"/>
              </w:rPr>
              <w:t>17 100,41</w:t>
            </w:r>
          </w:p>
        </w:tc>
        <w:tc>
          <w:tcPr>
            <w:tcW w:w="113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20 700,41</w:t>
            </w:r>
          </w:p>
        </w:tc>
        <w:tc>
          <w:tcPr>
            <w:tcW w:w="995"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6"/>
              <w:jc w:val="center"/>
              <w:rPr>
                <w:rFonts w:ascii="Times New Roman" w:hAnsi="Times New Roman"/>
                <w:sz w:val="20"/>
                <w:szCs w:val="20"/>
              </w:rPr>
            </w:pPr>
            <w:r>
              <w:rPr>
                <w:rFonts w:ascii="Times New Roman" w:hAnsi="Times New Roman"/>
                <w:sz w:val="20"/>
                <w:szCs w:val="20"/>
              </w:rPr>
              <w:t xml:space="preserve"> </w:t>
            </w:r>
            <w:r w:rsidR="00905AF8" w:rsidRPr="00B30C5B">
              <w:rPr>
                <w:rFonts w:ascii="Times New Roman" w:hAnsi="Times New Roman"/>
                <w:sz w:val="20"/>
                <w:szCs w:val="20"/>
              </w:rPr>
              <w:t>21 280,13</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7"/>
              <w:rPr>
                <w:rFonts w:ascii="Times New Roman" w:hAnsi="Times New Roman"/>
                <w:color w:val="000000"/>
                <w:sz w:val="20"/>
                <w:szCs w:val="20"/>
              </w:rPr>
            </w:pPr>
            <w:r>
              <w:rPr>
                <w:rFonts w:ascii="Times New Roman" w:hAnsi="Times New Roman"/>
                <w:color w:val="000000"/>
                <w:sz w:val="20"/>
                <w:szCs w:val="20"/>
              </w:rPr>
              <w:t xml:space="preserve"> +</w:t>
            </w:r>
            <w:r w:rsidR="00905AF8" w:rsidRPr="00B30C5B">
              <w:rPr>
                <w:rFonts w:ascii="Times New Roman" w:hAnsi="Times New Roman"/>
                <w:color w:val="000000"/>
                <w:sz w:val="20"/>
                <w:szCs w:val="20"/>
              </w:rPr>
              <w:t>3 503,50</w:t>
            </w:r>
          </w:p>
        </w:tc>
        <w:tc>
          <w:tcPr>
            <w:tcW w:w="1134"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color w:val="000000"/>
                <w:sz w:val="20"/>
                <w:szCs w:val="20"/>
              </w:rPr>
            </w:pPr>
            <w:r w:rsidRPr="00B30C5B">
              <w:rPr>
                <w:rFonts w:ascii="Times New Roman" w:hAnsi="Times New Roman"/>
                <w:color w:val="000000"/>
                <w:sz w:val="20"/>
                <w:szCs w:val="20"/>
              </w:rPr>
              <w:t>+ 4 179,72</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ind w:firstLine="34"/>
              <w:rPr>
                <w:rFonts w:ascii="Times New Roman" w:hAnsi="Times New Roman"/>
                <w:color w:val="000000"/>
                <w:sz w:val="20"/>
                <w:szCs w:val="20"/>
              </w:rPr>
            </w:pPr>
            <w:r w:rsidRPr="00B30C5B">
              <w:rPr>
                <w:rFonts w:ascii="Times New Roman" w:hAnsi="Times New Roman"/>
                <w:color w:val="000000"/>
                <w:sz w:val="20"/>
                <w:szCs w:val="20"/>
              </w:rPr>
              <w:t>+ 579,72</w:t>
            </w:r>
          </w:p>
        </w:tc>
      </w:tr>
      <w:tr w:rsidR="00905AF8" w:rsidRPr="00905AF8" w:rsidTr="00877BB4">
        <w:trPr>
          <w:trHeight w:val="422"/>
        </w:trPr>
        <w:tc>
          <w:tcPr>
            <w:tcW w:w="2550"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both"/>
              <w:rPr>
                <w:rFonts w:ascii="Times New Roman" w:hAnsi="Times New Roman"/>
                <w:sz w:val="20"/>
                <w:szCs w:val="20"/>
              </w:rPr>
            </w:pPr>
            <w:r w:rsidRPr="00B30C5B">
              <w:rPr>
                <w:rFonts w:ascii="Times New Roman" w:hAnsi="Times New Roman"/>
                <w:sz w:val="20"/>
                <w:szCs w:val="20"/>
              </w:rPr>
              <w:t>048 1 12 01050 01 0000 120</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647,19</w:t>
            </w:r>
          </w:p>
        </w:tc>
        <w:tc>
          <w:tcPr>
            <w:tcW w:w="992"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0,00</w:t>
            </w:r>
          </w:p>
        </w:tc>
        <w:tc>
          <w:tcPr>
            <w:tcW w:w="113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sz w:val="20"/>
                <w:szCs w:val="20"/>
              </w:rPr>
            </w:pPr>
            <w:r w:rsidRPr="00B30C5B">
              <w:rPr>
                <w:rFonts w:ascii="Times New Roman" w:hAnsi="Times New Roman"/>
                <w:sz w:val="20"/>
                <w:szCs w:val="20"/>
              </w:rPr>
              <w:t>0,00</w:t>
            </w:r>
          </w:p>
        </w:tc>
        <w:tc>
          <w:tcPr>
            <w:tcW w:w="995" w:type="dxa"/>
            <w:tcBorders>
              <w:top w:val="single" w:sz="4" w:space="0" w:color="000000"/>
              <w:left w:val="single" w:sz="4" w:space="0" w:color="000000"/>
              <w:bottom w:val="single" w:sz="4" w:space="0" w:color="000000"/>
              <w:right w:val="single" w:sz="4" w:space="0" w:color="000000"/>
            </w:tcBorders>
          </w:tcPr>
          <w:p w:rsidR="00905AF8" w:rsidRPr="00B30C5B" w:rsidRDefault="00905AF8" w:rsidP="00877BB4">
            <w:pPr>
              <w:overflowPunct w:val="0"/>
              <w:autoSpaceDE w:val="0"/>
              <w:autoSpaceDN w:val="0"/>
              <w:adjustRightInd w:val="0"/>
              <w:spacing w:after="0" w:line="240" w:lineRule="auto"/>
              <w:ind w:left="-106"/>
              <w:jc w:val="center"/>
              <w:rPr>
                <w:rFonts w:ascii="Times New Roman" w:hAnsi="Times New Roman"/>
                <w:sz w:val="20"/>
                <w:szCs w:val="20"/>
              </w:rPr>
            </w:pPr>
            <w:r w:rsidRPr="00B30C5B">
              <w:rPr>
                <w:rFonts w:ascii="Times New Roman" w:hAnsi="Times New Roman"/>
                <w:sz w:val="20"/>
                <w:szCs w:val="20"/>
              </w:rPr>
              <w:t>3,43</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877BB4" w:rsidP="00877BB4">
            <w:pPr>
              <w:overflowPunct w:val="0"/>
              <w:autoSpaceDE w:val="0"/>
              <w:autoSpaceDN w:val="0"/>
              <w:adjustRightInd w:val="0"/>
              <w:spacing w:after="0" w:line="240" w:lineRule="auto"/>
              <w:ind w:left="-107"/>
              <w:rPr>
                <w:rFonts w:ascii="Times New Roman" w:hAnsi="Times New Roman"/>
                <w:color w:val="000000"/>
                <w:sz w:val="20"/>
                <w:szCs w:val="20"/>
              </w:rPr>
            </w:pPr>
            <w:r>
              <w:rPr>
                <w:rFonts w:ascii="Times New Roman" w:hAnsi="Times New Roman"/>
                <w:color w:val="000000"/>
                <w:sz w:val="20"/>
                <w:szCs w:val="20"/>
              </w:rPr>
              <w:t xml:space="preserve">   </w:t>
            </w:r>
            <w:r w:rsidR="00905AF8" w:rsidRPr="00B30C5B">
              <w:rPr>
                <w:rFonts w:ascii="Times New Roman" w:hAnsi="Times New Roman"/>
                <w:color w:val="000000"/>
                <w:sz w:val="20"/>
                <w:szCs w:val="20"/>
              </w:rPr>
              <w:t>-643,76</w:t>
            </w:r>
          </w:p>
        </w:tc>
        <w:tc>
          <w:tcPr>
            <w:tcW w:w="1134"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jc w:val="center"/>
              <w:rPr>
                <w:rFonts w:ascii="Times New Roman" w:hAnsi="Times New Roman"/>
                <w:color w:val="000000"/>
                <w:sz w:val="20"/>
                <w:szCs w:val="20"/>
              </w:rPr>
            </w:pPr>
            <w:r w:rsidRPr="00B30C5B">
              <w:rPr>
                <w:rFonts w:ascii="Times New Roman" w:hAnsi="Times New Roman"/>
                <w:color w:val="000000"/>
                <w:sz w:val="20"/>
                <w:szCs w:val="20"/>
              </w:rPr>
              <w:t>+ 3,43</w:t>
            </w:r>
          </w:p>
        </w:tc>
        <w:tc>
          <w:tcPr>
            <w:tcW w:w="993" w:type="dxa"/>
            <w:tcBorders>
              <w:top w:val="single" w:sz="4" w:space="0" w:color="000000"/>
              <w:left w:val="single" w:sz="4" w:space="0" w:color="000000"/>
              <w:bottom w:val="single" w:sz="4" w:space="0" w:color="000000"/>
              <w:right w:val="single" w:sz="4" w:space="0" w:color="000000"/>
            </w:tcBorders>
          </w:tcPr>
          <w:p w:rsidR="00905AF8" w:rsidRPr="00B30C5B" w:rsidRDefault="00905AF8" w:rsidP="00905AF8">
            <w:pPr>
              <w:overflowPunct w:val="0"/>
              <w:autoSpaceDE w:val="0"/>
              <w:autoSpaceDN w:val="0"/>
              <w:adjustRightInd w:val="0"/>
              <w:spacing w:after="0" w:line="240" w:lineRule="auto"/>
              <w:ind w:firstLine="34"/>
              <w:rPr>
                <w:rFonts w:ascii="Times New Roman" w:hAnsi="Times New Roman"/>
                <w:color w:val="000000"/>
                <w:sz w:val="20"/>
                <w:szCs w:val="20"/>
              </w:rPr>
            </w:pPr>
            <w:r w:rsidRPr="00B30C5B">
              <w:rPr>
                <w:rFonts w:ascii="Times New Roman" w:hAnsi="Times New Roman"/>
                <w:color w:val="000000"/>
                <w:sz w:val="20"/>
                <w:szCs w:val="20"/>
              </w:rPr>
              <w:t>+ 3,43</w:t>
            </w:r>
          </w:p>
        </w:tc>
      </w:tr>
    </w:tbl>
    <w:p w:rsidR="00905AF8" w:rsidRPr="00905AF8" w:rsidRDefault="00905AF8" w:rsidP="00905AF8">
      <w:pPr>
        <w:spacing w:after="0" w:line="240" w:lineRule="auto"/>
        <w:ind w:firstLine="708"/>
        <w:jc w:val="both"/>
        <w:rPr>
          <w:rFonts w:ascii="Times New Roman" w:hAnsi="Times New Roman"/>
          <w:sz w:val="28"/>
          <w:szCs w:val="28"/>
        </w:rPr>
      </w:pPr>
    </w:p>
    <w:p w:rsidR="00905AF8" w:rsidRPr="00905AF8" w:rsidRDefault="00905AF8" w:rsidP="00F457DF">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По сравнению с 2012 годом поступление платы за негативное воздействие на окружающую среду в бюджет города увеличилось на 4 074,15 тыс. рублей.  </w:t>
      </w:r>
    </w:p>
    <w:p w:rsidR="00905AF8" w:rsidRPr="00905AF8" w:rsidRDefault="00905AF8" w:rsidP="00905AF8">
      <w:pPr>
        <w:spacing w:after="0" w:line="240" w:lineRule="auto"/>
        <w:ind w:firstLine="708"/>
        <w:jc w:val="both"/>
        <w:rPr>
          <w:rFonts w:ascii="Times New Roman" w:hAnsi="Times New Roman"/>
          <w:sz w:val="28"/>
          <w:szCs w:val="28"/>
        </w:rPr>
      </w:pPr>
      <w:r w:rsidRPr="00905AF8">
        <w:rPr>
          <w:rFonts w:ascii="Times New Roman" w:hAnsi="Times New Roman"/>
          <w:sz w:val="28"/>
          <w:szCs w:val="28"/>
        </w:rPr>
        <w:t>Рост поступлений платы обусловлен:</w:t>
      </w:r>
    </w:p>
    <w:p w:rsidR="00905AF8" w:rsidRPr="00905AF8" w:rsidRDefault="00905AF8" w:rsidP="00905AF8">
      <w:pPr>
        <w:spacing w:after="0" w:line="240" w:lineRule="auto"/>
        <w:ind w:firstLine="708"/>
        <w:jc w:val="both"/>
        <w:rPr>
          <w:rFonts w:ascii="Times New Roman" w:hAnsi="Times New Roman"/>
          <w:sz w:val="28"/>
          <w:szCs w:val="28"/>
        </w:rPr>
      </w:pPr>
      <w:proofErr w:type="gramStart"/>
      <w:r w:rsidRPr="00905AF8">
        <w:rPr>
          <w:rFonts w:ascii="Times New Roman" w:hAnsi="Times New Roman"/>
          <w:sz w:val="28"/>
          <w:szCs w:val="28"/>
        </w:rPr>
        <w:t>- корректировкой  главным администратором доходов бюджета города Нижневартовска Управлением федеральной службы по надзору в сфере природопользования по Ханты – Мансийскому автономному округу – Югре    платежей, поступивших в 2012 году на «невыясненные» и требующих   изменений платежных реквизитов: неверно указанных КБК, ОКАТО, ИНН получателя;</w:t>
      </w:r>
      <w:proofErr w:type="gramEnd"/>
    </w:p>
    <w:p w:rsidR="00905AF8" w:rsidRPr="00905AF8" w:rsidRDefault="00905AF8" w:rsidP="00905AF8">
      <w:pPr>
        <w:spacing w:after="0" w:line="240" w:lineRule="auto"/>
        <w:ind w:firstLine="708"/>
        <w:jc w:val="both"/>
        <w:rPr>
          <w:rFonts w:ascii="Times New Roman" w:hAnsi="Times New Roman"/>
          <w:sz w:val="28"/>
          <w:szCs w:val="28"/>
        </w:rPr>
      </w:pPr>
      <w:r w:rsidRPr="00905AF8">
        <w:rPr>
          <w:rFonts w:ascii="Times New Roman" w:hAnsi="Times New Roman"/>
          <w:sz w:val="28"/>
          <w:szCs w:val="28"/>
        </w:rPr>
        <w:t>- поступлением авансовых платежей за 4 квартал 2013 года;</w:t>
      </w:r>
    </w:p>
    <w:p w:rsidR="00905AF8" w:rsidRPr="00905AF8" w:rsidRDefault="00905AF8" w:rsidP="00905AF8">
      <w:pPr>
        <w:spacing w:after="0" w:line="240" w:lineRule="auto"/>
        <w:ind w:firstLine="708"/>
        <w:jc w:val="both"/>
        <w:rPr>
          <w:rFonts w:ascii="Times New Roman" w:hAnsi="Times New Roman"/>
          <w:sz w:val="28"/>
          <w:szCs w:val="28"/>
        </w:rPr>
      </w:pPr>
      <w:r w:rsidRPr="00905AF8">
        <w:rPr>
          <w:rFonts w:ascii="Times New Roman" w:hAnsi="Times New Roman"/>
          <w:sz w:val="28"/>
          <w:szCs w:val="28"/>
        </w:rPr>
        <w:t>- применением коэффициентов индексации платы  (2,20 и 1,79).</w:t>
      </w:r>
    </w:p>
    <w:p w:rsidR="00905AF8" w:rsidRPr="00905AF8" w:rsidRDefault="00905AF8" w:rsidP="00905AF8">
      <w:pPr>
        <w:spacing w:after="0" w:line="240" w:lineRule="auto"/>
        <w:ind w:firstLine="708"/>
        <w:jc w:val="both"/>
        <w:rPr>
          <w:rFonts w:ascii="Times New Roman" w:hAnsi="Times New Roman"/>
          <w:sz w:val="28"/>
          <w:szCs w:val="28"/>
        </w:rPr>
      </w:pPr>
    </w:p>
    <w:p w:rsidR="00905AF8" w:rsidRPr="00905AF8" w:rsidRDefault="00905AF8" w:rsidP="00905AF8">
      <w:pPr>
        <w:spacing w:after="0" w:line="240" w:lineRule="auto"/>
        <w:ind w:firstLine="708"/>
        <w:jc w:val="both"/>
        <w:rPr>
          <w:rFonts w:ascii="Times New Roman" w:hAnsi="Times New Roman"/>
          <w:sz w:val="28"/>
          <w:szCs w:val="28"/>
        </w:rPr>
      </w:pPr>
      <w:r w:rsidRPr="00905AF8">
        <w:rPr>
          <w:rFonts w:ascii="Times New Roman" w:hAnsi="Times New Roman"/>
          <w:noProof/>
          <w:sz w:val="28"/>
          <w:szCs w:val="28"/>
          <w:lang w:eastAsia="ru-RU"/>
        </w:rPr>
        <w:drawing>
          <wp:anchor distT="0" distB="0" distL="114300" distR="114300" simplePos="0" relativeHeight="251774976" behindDoc="1" locked="0" layoutInCell="1" allowOverlap="0" wp14:anchorId="24A3A212" wp14:editId="348D4B68">
            <wp:simplePos x="0" y="0"/>
            <wp:positionH relativeFrom="column">
              <wp:posOffset>-21590</wp:posOffset>
            </wp:positionH>
            <wp:positionV relativeFrom="paragraph">
              <wp:posOffset>93345</wp:posOffset>
            </wp:positionV>
            <wp:extent cx="1876425" cy="1609725"/>
            <wp:effectExtent l="0" t="0" r="0" b="9525"/>
            <wp:wrapSquare wrapText="bothSides"/>
            <wp:docPr id="75" name="Рисунок 75" descr="Описание: http://www.srb5.ru/images/zayav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srb5.ru/images/zayavka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4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AF8">
        <w:rPr>
          <w:rFonts w:ascii="Times New Roman" w:hAnsi="Times New Roman"/>
          <w:sz w:val="28"/>
          <w:szCs w:val="28"/>
        </w:rPr>
        <w:t xml:space="preserve"> </w:t>
      </w:r>
    </w:p>
    <w:p w:rsidR="00905AF8" w:rsidRPr="00905AF8" w:rsidRDefault="00905AF8" w:rsidP="00F457DF">
      <w:pPr>
        <w:pStyle w:val="a8"/>
        <w:spacing w:after="0"/>
        <w:ind w:left="0" w:firstLine="720"/>
        <w:jc w:val="both"/>
        <w:rPr>
          <w:sz w:val="28"/>
          <w:szCs w:val="28"/>
        </w:rPr>
      </w:pPr>
      <w:r w:rsidRPr="00905AF8">
        <w:rPr>
          <w:sz w:val="28"/>
          <w:szCs w:val="28"/>
        </w:rPr>
        <w:t xml:space="preserve">В 2013 году в счет доходов от оказания </w:t>
      </w:r>
      <w:r w:rsidRPr="00905AF8">
        <w:rPr>
          <w:b/>
          <w:sz w:val="28"/>
          <w:szCs w:val="28"/>
        </w:rPr>
        <w:t>платных услуг и компенсации затрат государства</w:t>
      </w:r>
      <w:r w:rsidRPr="00905AF8">
        <w:rPr>
          <w:sz w:val="28"/>
          <w:szCs w:val="28"/>
        </w:rPr>
        <w:t xml:space="preserve"> поступило в бюджет   13 010,00 тыс. рублей, в том числе:</w:t>
      </w:r>
    </w:p>
    <w:p w:rsidR="00905AF8" w:rsidRPr="00905AF8" w:rsidRDefault="00905AF8" w:rsidP="00F457DF">
      <w:pPr>
        <w:spacing w:after="0" w:line="240" w:lineRule="auto"/>
        <w:ind w:firstLine="720"/>
        <w:jc w:val="both"/>
        <w:rPr>
          <w:rFonts w:ascii="Times New Roman" w:hAnsi="Times New Roman"/>
          <w:sz w:val="28"/>
          <w:szCs w:val="28"/>
          <w:lang w:eastAsia="x-none"/>
        </w:rPr>
      </w:pPr>
      <w:r w:rsidRPr="00905AF8">
        <w:rPr>
          <w:rFonts w:ascii="Times New Roman" w:hAnsi="Times New Roman"/>
          <w:sz w:val="28"/>
          <w:szCs w:val="28"/>
          <w:lang w:eastAsia="x-none"/>
        </w:rPr>
        <w:t>- платные услуги – 1 826,43 тыс. рублей (основная сумма от МКУ УКС за</w:t>
      </w:r>
      <w:r w:rsidRPr="00905AF8">
        <w:rPr>
          <w:rFonts w:ascii="Times New Roman" w:hAnsi="Times New Roman"/>
          <w:sz w:val="28"/>
          <w:szCs w:val="28"/>
          <w:lang w:val="x-none" w:eastAsia="x-none"/>
        </w:rPr>
        <w:t xml:space="preserve"> </w:t>
      </w:r>
      <w:r w:rsidRPr="00905AF8">
        <w:rPr>
          <w:rFonts w:ascii="Times New Roman" w:hAnsi="Times New Roman"/>
          <w:sz w:val="28"/>
          <w:szCs w:val="28"/>
          <w:lang w:eastAsia="x-none"/>
        </w:rPr>
        <w:t>топографо-геодезические услуги и услуги технического надзора);</w:t>
      </w:r>
    </w:p>
    <w:p w:rsidR="00905AF8" w:rsidRPr="00905AF8" w:rsidRDefault="00905AF8" w:rsidP="00F457DF">
      <w:pPr>
        <w:spacing w:after="0" w:line="240" w:lineRule="auto"/>
        <w:ind w:firstLine="720"/>
        <w:jc w:val="both"/>
        <w:rPr>
          <w:rFonts w:ascii="Times New Roman" w:hAnsi="Times New Roman"/>
          <w:sz w:val="28"/>
          <w:szCs w:val="28"/>
          <w:lang w:eastAsia="x-none"/>
        </w:rPr>
      </w:pPr>
      <w:r w:rsidRPr="00905AF8">
        <w:rPr>
          <w:rFonts w:ascii="Times New Roman" w:hAnsi="Times New Roman"/>
          <w:sz w:val="28"/>
          <w:szCs w:val="28"/>
          <w:lang w:eastAsia="x-none"/>
        </w:rPr>
        <w:t>- 244,05 тыс. рублей от МКУ МФЦ – возмещение затрат по содержанию имущества;</w:t>
      </w:r>
    </w:p>
    <w:p w:rsidR="00905AF8" w:rsidRPr="00905AF8" w:rsidRDefault="00905AF8" w:rsidP="00F457DF">
      <w:pPr>
        <w:spacing w:after="0" w:line="240" w:lineRule="auto"/>
        <w:ind w:firstLine="720"/>
        <w:jc w:val="both"/>
        <w:rPr>
          <w:rFonts w:ascii="Times New Roman" w:hAnsi="Times New Roman"/>
          <w:sz w:val="28"/>
          <w:szCs w:val="28"/>
          <w:lang w:eastAsia="x-none"/>
        </w:rPr>
      </w:pPr>
      <w:r w:rsidRPr="00905AF8">
        <w:rPr>
          <w:rFonts w:ascii="Times New Roman" w:hAnsi="Times New Roman"/>
          <w:sz w:val="28"/>
          <w:szCs w:val="28"/>
          <w:lang w:eastAsia="x-none"/>
        </w:rPr>
        <w:t>- возврат дебиторской задолженности, возврат использованных сре</w:t>
      </w:r>
      <w:proofErr w:type="gramStart"/>
      <w:r w:rsidRPr="00905AF8">
        <w:rPr>
          <w:rFonts w:ascii="Times New Roman" w:hAnsi="Times New Roman"/>
          <w:sz w:val="28"/>
          <w:szCs w:val="28"/>
          <w:lang w:eastAsia="x-none"/>
        </w:rPr>
        <w:t>дств</w:t>
      </w:r>
      <w:r w:rsidRPr="00905AF8">
        <w:rPr>
          <w:rFonts w:ascii="Times New Roman" w:hAnsi="Times New Roman"/>
          <w:color w:val="FF0000"/>
          <w:sz w:val="28"/>
          <w:szCs w:val="28"/>
        </w:rPr>
        <w:t xml:space="preserve"> </w:t>
      </w:r>
      <w:r w:rsidRPr="00905AF8">
        <w:rPr>
          <w:rFonts w:ascii="Times New Roman" w:hAnsi="Times New Roman"/>
          <w:sz w:val="28"/>
          <w:szCs w:val="28"/>
          <w:lang w:eastAsia="x-none"/>
        </w:rPr>
        <w:t>стр</w:t>
      </w:r>
      <w:proofErr w:type="gramEnd"/>
      <w:r w:rsidRPr="00905AF8">
        <w:rPr>
          <w:rFonts w:ascii="Times New Roman" w:hAnsi="Times New Roman"/>
          <w:sz w:val="28"/>
          <w:szCs w:val="28"/>
          <w:lang w:eastAsia="x-none"/>
        </w:rPr>
        <w:t xml:space="preserve">уктурными подразделениями администрации, компенсация затрат на озеленение и формирование земельных участков в сумме 10 939,52 тыс. рублей. </w:t>
      </w:r>
    </w:p>
    <w:p w:rsidR="00905AF8" w:rsidRPr="00905AF8" w:rsidRDefault="00905AF8" w:rsidP="00F457DF">
      <w:pPr>
        <w:pStyle w:val="a8"/>
        <w:spacing w:after="0"/>
        <w:ind w:left="0" w:firstLine="720"/>
        <w:jc w:val="both"/>
        <w:rPr>
          <w:sz w:val="28"/>
          <w:szCs w:val="28"/>
        </w:rPr>
      </w:pPr>
      <w:r w:rsidRPr="00905AF8">
        <w:rPr>
          <w:sz w:val="28"/>
          <w:szCs w:val="28"/>
        </w:rPr>
        <w:t>Относительно утвержденного плана доходы выросли на 11 610,00</w:t>
      </w:r>
      <w:r w:rsidRPr="00905AF8">
        <w:rPr>
          <w:color w:val="FF0000"/>
          <w:sz w:val="28"/>
          <w:szCs w:val="28"/>
        </w:rPr>
        <w:t xml:space="preserve"> </w:t>
      </w:r>
      <w:r w:rsidRPr="00905AF8">
        <w:rPr>
          <w:sz w:val="28"/>
          <w:szCs w:val="28"/>
        </w:rPr>
        <w:t>тыс. рублей, а уточненного  - на 654,14 тыс. рублей  в основном в результате увеличения средств, поступивших в счет компенсации затрат на озеленение.</w:t>
      </w:r>
    </w:p>
    <w:p w:rsidR="00905AF8" w:rsidRPr="00905AF8" w:rsidRDefault="00905AF8" w:rsidP="00F457DF">
      <w:pPr>
        <w:pStyle w:val="a8"/>
        <w:spacing w:after="0"/>
        <w:ind w:left="0" w:firstLine="720"/>
        <w:jc w:val="both"/>
        <w:rPr>
          <w:sz w:val="28"/>
          <w:szCs w:val="28"/>
        </w:rPr>
      </w:pPr>
      <w:r w:rsidRPr="00905AF8">
        <w:rPr>
          <w:sz w:val="28"/>
          <w:szCs w:val="28"/>
        </w:rPr>
        <w:t>По сравнению с 2012 годом доходы снизились на 2 729,13 тыс. рублей за счет уменьшения обращений за оказанием платных услуг.</w:t>
      </w:r>
    </w:p>
    <w:p w:rsidR="00905AF8" w:rsidRPr="00905AF8" w:rsidRDefault="00905AF8" w:rsidP="00905AF8">
      <w:pPr>
        <w:pStyle w:val="a8"/>
        <w:spacing w:after="0"/>
        <w:ind w:firstLine="708"/>
        <w:rPr>
          <w:sz w:val="28"/>
          <w:szCs w:val="28"/>
        </w:rPr>
      </w:pPr>
    </w:p>
    <w:p w:rsidR="00905AF8" w:rsidRPr="00905AF8" w:rsidRDefault="00905AF8" w:rsidP="00F457DF">
      <w:pPr>
        <w:pStyle w:val="a8"/>
        <w:spacing w:after="0"/>
        <w:ind w:left="0" w:firstLine="708"/>
        <w:jc w:val="both"/>
        <w:rPr>
          <w:sz w:val="28"/>
          <w:szCs w:val="28"/>
        </w:rPr>
      </w:pPr>
      <w:r w:rsidRPr="00905AF8">
        <w:rPr>
          <w:noProof/>
          <w:sz w:val="28"/>
          <w:szCs w:val="28"/>
        </w:rPr>
        <w:drawing>
          <wp:anchor distT="0" distB="0" distL="114300" distR="114300" simplePos="0" relativeHeight="251776000" behindDoc="1" locked="0" layoutInCell="1" allowOverlap="1" wp14:anchorId="2B929778" wp14:editId="31C9A365">
            <wp:simplePos x="0" y="0"/>
            <wp:positionH relativeFrom="column">
              <wp:posOffset>-21590</wp:posOffset>
            </wp:positionH>
            <wp:positionV relativeFrom="paragraph">
              <wp:posOffset>147955</wp:posOffset>
            </wp:positionV>
            <wp:extent cx="1943100" cy="1560830"/>
            <wp:effectExtent l="0" t="0" r="0" b="1270"/>
            <wp:wrapTight wrapText="bothSides">
              <wp:wrapPolygon edited="0">
                <wp:start x="0" y="0"/>
                <wp:lineTo x="0" y="21354"/>
                <wp:lineTo x="21388" y="21354"/>
                <wp:lineTo x="21388" y="0"/>
                <wp:lineTo x="0" y="0"/>
              </wp:wrapPolygon>
            </wp:wrapTight>
            <wp:docPr id="74" name="Рисунок 74" descr="Описание: http://image.goodvin.info/images/original/Feb2013/2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mage.goodvin.info/images/original/Feb2013/230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AF8">
        <w:rPr>
          <w:color w:val="FF0000"/>
          <w:sz w:val="28"/>
          <w:szCs w:val="28"/>
        </w:rPr>
        <w:t xml:space="preserve"> </w:t>
      </w:r>
      <w:r w:rsidRPr="00905AF8">
        <w:rPr>
          <w:sz w:val="28"/>
          <w:szCs w:val="28"/>
        </w:rPr>
        <w:t xml:space="preserve">План поступлений </w:t>
      </w:r>
      <w:r w:rsidRPr="00905AF8">
        <w:rPr>
          <w:b/>
          <w:sz w:val="28"/>
          <w:szCs w:val="28"/>
        </w:rPr>
        <w:t>штрафных санкций</w:t>
      </w:r>
      <w:r w:rsidRPr="00905AF8">
        <w:rPr>
          <w:sz w:val="28"/>
          <w:szCs w:val="28"/>
        </w:rPr>
        <w:t xml:space="preserve"> на 2013 год был утвержден в сумме  43 315,90 тыс. рублей. В результате уточнений, внесённых в течение отчётного периода, план  был увеличен на 5 150,10 тыс. рублей и составил 48 466,00 тыс. рублей. </w:t>
      </w:r>
    </w:p>
    <w:p w:rsidR="00905AF8" w:rsidRPr="00905AF8" w:rsidRDefault="00905AF8" w:rsidP="00F457DF">
      <w:pPr>
        <w:spacing w:after="0" w:line="240" w:lineRule="auto"/>
        <w:ind w:firstLine="708"/>
        <w:jc w:val="both"/>
        <w:rPr>
          <w:rFonts w:ascii="Times New Roman" w:hAnsi="Times New Roman"/>
          <w:sz w:val="28"/>
          <w:szCs w:val="28"/>
        </w:rPr>
      </w:pPr>
      <w:r w:rsidRPr="00905AF8">
        <w:rPr>
          <w:rFonts w:ascii="Times New Roman" w:hAnsi="Times New Roman"/>
          <w:sz w:val="28"/>
          <w:szCs w:val="28"/>
        </w:rPr>
        <w:t>Поступило штрафных санкций за 2013 год   54 798,09</w:t>
      </w:r>
      <w:r w:rsidRPr="00905AF8">
        <w:rPr>
          <w:rFonts w:ascii="Times New Roman" w:hAnsi="Times New Roman"/>
          <w:b/>
          <w:sz w:val="28"/>
          <w:szCs w:val="28"/>
        </w:rPr>
        <w:t xml:space="preserve"> </w:t>
      </w:r>
      <w:r w:rsidRPr="00905AF8">
        <w:rPr>
          <w:rFonts w:ascii="Times New Roman" w:hAnsi="Times New Roman"/>
          <w:sz w:val="28"/>
          <w:szCs w:val="28"/>
        </w:rPr>
        <w:t xml:space="preserve"> тыс. рублей, что на  11 482,19 тыс. рублей </w:t>
      </w:r>
      <w:r w:rsidRPr="00905AF8">
        <w:rPr>
          <w:rFonts w:ascii="Times New Roman" w:hAnsi="Times New Roman"/>
          <w:sz w:val="28"/>
          <w:szCs w:val="28"/>
        </w:rPr>
        <w:lastRenderedPageBreak/>
        <w:t xml:space="preserve">больше первоначального плана и на  6 332,09 тыс. рублей уточненного.  Рост доходов данного источника объясняется увеличением размера штрафных санкций за некоторые  правонарушения, ростом активности администраторов данных доходов (усилением </w:t>
      </w:r>
      <w:proofErr w:type="spellStart"/>
      <w:r w:rsidRPr="00905AF8">
        <w:rPr>
          <w:rFonts w:ascii="Times New Roman" w:hAnsi="Times New Roman"/>
          <w:sz w:val="28"/>
          <w:szCs w:val="28"/>
        </w:rPr>
        <w:t>контрольно</w:t>
      </w:r>
      <w:proofErr w:type="spellEnd"/>
      <w:r w:rsidRPr="00905AF8">
        <w:rPr>
          <w:rFonts w:ascii="Times New Roman" w:hAnsi="Times New Roman"/>
          <w:sz w:val="28"/>
          <w:szCs w:val="28"/>
        </w:rPr>
        <w:t xml:space="preserve"> – надзорной деятельности) и платежеспособности привлеченных к ответственности лиц.</w:t>
      </w:r>
    </w:p>
    <w:p w:rsidR="00905AF8" w:rsidRPr="001B6B92" w:rsidRDefault="00905AF8" w:rsidP="00F457DF">
      <w:pPr>
        <w:pStyle w:val="a6"/>
        <w:ind w:firstLine="708"/>
        <w:jc w:val="both"/>
        <w:rPr>
          <w:b w:val="0"/>
          <w:szCs w:val="28"/>
        </w:rPr>
      </w:pPr>
      <w:r w:rsidRPr="001B6B92">
        <w:rPr>
          <w:b w:val="0"/>
          <w:szCs w:val="28"/>
        </w:rPr>
        <w:t>По сравнению с 2012 годом поступление штрафных санкций   уменьшилось на  7 977,97 тыс. рублей в основном за счёт сокращения количества выявленных нарушений в области охраны окружающей среды.</w:t>
      </w:r>
    </w:p>
    <w:p w:rsidR="00905AF8" w:rsidRPr="00905AF8" w:rsidRDefault="00905AF8" w:rsidP="00F457DF">
      <w:pPr>
        <w:spacing w:after="0" w:line="240" w:lineRule="auto"/>
        <w:ind w:firstLine="708"/>
        <w:jc w:val="both"/>
        <w:rPr>
          <w:rFonts w:ascii="Times New Roman" w:hAnsi="Times New Roman"/>
          <w:sz w:val="28"/>
          <w:szCs w:val="28"/>
        </w:rPr>
      </w:pPr>
    </w:p>
    <w:p w:rsidR="00905AF8" w:rsidRPr="00905AF8" w:rsidRDefault="00905AF8" w:rsidP="00F457DF">
      <w:pPr>
        <w:spacing w:after="0" w:line="240" w:lineRule="auto"/>
        <w:ind w:firstLine="708"/>
        <w:jc w:val="both"/>
        <w:rPr>
          <w:rFonts w:ascii="Times New Roman" w:hAnsi="Times New Roman"/>
          <w:sz w:val="28"/>
          <w:szCs w:val="28"/>
        </w:rPr>
      </w:pPr>
      <w:r w:rsidRPr="00905AF8">
        <w:rPr>
          <w:rFonts w:ascii="Times New Roman" w:hAnsi="Times New Roman"/>
          <w:color w:val="FF0000"/>
          <w:sz w:val="28"/>
          <w:szCs w:val="28"/>
        </w:rPr>
        <w:t xml:space="preserve"> </w:t>
      </w:r>
      <w:r w:rsidRPr="00905AF8">
        <w:rPr>
          <w:rFonts w:ascii="Times New Roman" w:hAnsi="Times New Roman"/>
          <w:sz w:val="28"/>
          <w:szCs w:val="28"/>
        </w:rPr>
        <w:t xml:space="preserve">План поступлений  </w:t>
      </w:r>
      <w:r w:rsidRPr="00905AF8">
        <w:rPr>
          <w:rFonts w:ascii="Times New Roman" w:hAnsi="Times New Roman"/>
          <w:b/>
          <w:sz w:val="28"/>
          <w:szCs w:val="28"/>
        </w:rPr>
        <w:t>прочих неналоговых доходов</w:t>
      </w:r>
      <w:r w:rsidRPr="00905AF8">
        <w:rPr>
          <w:rFonts w:ascii="Times New Roman" w:hAnsi="Times New Roman"/>
          <w:sz w:val="28"/>
          <w:szCs w:val="28"/>
        </w:rPr>
        <w:t xml:space="preserve"> на 2013 год   утвержден в сумме 55 917,00 тыс. рублей. В  течение отчётного  года, план   был уточнен на 2 680,67 тыс. рублей и составил 58 597,67 тыс. рублей. </w:t>
      </w:r>
    </w:p>
    <w:p w:rsidR="00905AF8" w:rsidRPr="00905AF8" w:rsidRDefault="00905AF8" w:rsidP="00F457DF">
      <w:pPr>
        <w:spacing w:after="0" w:line="240" w:lineRule="auto"/>
        <w:ind w:firstLine="708"/>
        <w:jc w:val="both"/>
        <w:rPr>
          <w:rFonts w:ascii="Times New Roman" w:hAnsi="Times New Roman"/>
          <w:sz w:val="28"/>
          <w:szCs w:val="28"/>
        </w:rPr>
      </w:pPr>
      <w:r w:rsidRPr="00905AF8">
        <w:rPr>
          <w:rFonts w:ascii="Times New Roman" w:hAnsi="Times New Roman"/>
          <w:sz w:val="28"/>
          <w:szCs w:val="28"/>
        </w:rPr>
        <w:t xml:space="preserve">За 2013 год в  бюджет поступило 87 372,91    тыс. рублей  прочих неналоговых доходов, что на  31 455,91  тыс. рублей больше  утвержденного плана  и на 28 775,24 тыс. рублей  уточненных плановых назначений. </w:t>
      </w:r>
    </w:p>
    <w:p w:rsidR="00905AF8" w:rsidRPr="009757F8" w:rsidRDefault="00905AF8" w:rsidP="009757F8">
      <w:pPr>
        <w:spacing w:after="0" w:line="240" w:lineRule="auto"/>
        <w:ind w:firstLine="708"/>
        <w:jc w:val="right"/>
        <w:rPr>
          <w:rFonts w:ascii="Times New Roman" w:hAnsi="Times New Roman"/>
          <w:color w:val="000000"/>
          <w:sz w:val="24"/>
          <w:szCs w:val="24"/>
        </w:rPr>
      </w:pPr>
      <w:r w:rsidRPr="00905AF8">
        <w:rPr>
          <w:rFonts w:ascii="Times New Roman" w:hAnsi="Times New Roman"/>
          <w:sz w:val="28"/>
          <w:szCs w:val="28"/>
        </w:rPr>
        <w:t xml:space="preserve">                                                                                                                                      </w:t>
      </w:r>
      <w:r w:rsidRPr="009757F8">
        <w:rPr>
          <w:rFonts w:ascii="Times New Roman" w:hAnsi="Times New Roman"/>
          <w:color w:val="000000"/>
          <w:sz w:val="24"/>
          <w:szCs w:val="24"/>
        </w:rPr>
        <w:t>тыс. рублей</w:t>
      </w:r>
    </w:p>
    <w:tbl>
      <w:tblPr>
        <w:tblW w:w="997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992"/>
        <w:gridCol w:w="1134"/>
        <w:gridCol w:w="993"/>
        <w:gridCol w:w="1134"/>
        <w:gridCol w:w="1187"/>
        <w:gridCol w:w="1275"/>
        <w:gridCol w:w="1133"/>
      </w:tblGrid>
      <w:tr w:rsidR="00905AF8" w:rsidRPr="00905AF8" w:rsidTr="00BD4104">
        <w:tc>
          <w:tcPr>
            <w:tcW w:w="212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9757F8" w:rsidRDefault="00905AF8" w:rsidP="00905AF8">
            <w:pPr>
              <w:overflowPunct w:val="0"/>
              <w:autoSpaceDE w:val="0"/>
              <w:autoSpaceDN w:val="0"/>
              <w:adjustRightInd w:val="0"/>
              <w:spacing w:after="0" w:line="240" w:lineRule="auto"/>
              <w:ind w:left="113" w:right="113"/>
              <w:jc w:val="center"/>
              <w:textAlignment w:val="baseline"/>
              <w:rPr>
                <w:rFonts w:ascii="Times New Roman" w:hAnsi="Times New Roman"/>
                <w:color w:val="000000"/>
                <w:sz w:val="20"/>
                <w:szCs w:val="20"/>
              </w:rPr>
            </w:pPr>
            <w:r w:rsidRPr="009757F8">
              <w:rPr>
                <w:rFonts w:ascii="Times New Roman" w:hAnsi="Times New Roman"/>
                <w:color w:val="000000"/>
                <w:sz w:val="20"/>
                <w:szCs w:val="20"/>
              </w:rPr>
              <w:t>Наименование доходного источника</w:t>
            </w:r>
          </w:p>
        </w:tc>
        <w:tc>
          <w:tcPr>
            <w:tcW w:w="99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9757F8" w:rsidRDefault="00905AF8" w:rsidP="00905AF8">
            <w:pPr>
              <w:overflowPunct w:val="0"/>
              <w:autoSpaceDE w:val="0"/>
              <w:autoSpaceDN w:val="0"/>
              <w:adjustRightInd w:val="0"/>
              <w:spacing w:after="0" w:line="240" w:lineRule="auto"/>
              <w:ind w:left="113" w:right="113"/>
              <w:jc w:val="center"/>
              <w:textAlignment w:val="baseline"/>
              <w:rPr>
                <w:rFonts w:ascii="Times New Roman" w:hAnsi="Times New Roman"/>
                <w:color w:val="000000"/>
                <w:sz w:val="20"/>
                <w:szCs w:val="20"/>
              </w:rPr>
            </w:pPr>
            <w:r w:rsidRPr="009757F8">
              <w:rPr>
                <w:rFonts w:ascii="Times New Roman" w:hAnsi="Times New Roman"/>
                <w:color w:val="000000"/>
                <w:sz w:val="20"/>
                <w:szCs w:val="20"/>
              </w:rPr>
              <w:t>Исполнение</w:t>
            </w:r>
          </w:p>
          <w:p w:rsidR="00905AF8" w:rsidRPr="009757F8" w:rsidRDefault="00905AF8" w:rsidP="00905AF8">
            <w:pPr>
              <w:overflowPunct w:val="0"/>
              <w:autoSpaceDE w:val="0"/>
              <w:autoSpaceDN w:val="0"/>
              <w:adjustRightInd w:val="0"/>
              <w:spacing w:after="0" w:line="240" w:lineRule="auto"/>
              <w:ind w:left="113" w:right="113"/>
              <w:jc w:val="center"/>
              <w:textAlignment w:val="baseline"/>
              <w:rPr>
                <w:rFonts w:ascii="Times New Roman" w:hAnsi="Times New Roman"/>
                <w:color w:val="000000"/>
                <w:sz w:val="20"/>
                <w:szCs w:val="20"/>
              </w:rPr>
            </w:pPr>
            <w:r w:rsidRPr="009757F8">
              <w:rPr>
                <w:rFonts w:ascii="Times New Roman" w:hAnsi="Times New Roman"/>
                <w:color w:val="000000"/>
                <w:sz w:val="20"/>
                <w:szCs w:val="20"/>
              </w:rPr>
              <w:t>2012 года</w:t>
            </w:r>
          </w:p>
        </w:tc>
        <w:tc>
          <w:tcPr>
            <w:tcW w:w="113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9757F8" w:rsidRDefault="00905AF8" w:rsidP="00905AF8">
            <w:pPr>
              <w:overflowPunct w:val="0"/>
              <w:autoSpaceDE w:val="0"/>
              <w:autoSpaceDN w:val="0"/>
              <w:adjustRightInd w:val="0"/>
              <w:spacing w:after="0" w:line="240" w:lineRule="auto"/>
              <w:ind w:right="113" w:firstLine="33"/>
              <w:jc w:val="center"/>
              <w:textAlignment w:val="baseline"/>
              <w:rPr>
                <w:rFonts w:ascii="Times New Roman" w:hAnsi="Times New Roman"/>
                <w:color w:val="000000"/>
                <w:sz w:val="20"/>
                <w:szCs w:val="20"/>
              </w:rPr>
            </w:pPr>
            <w:r w:rsidRPr="009757F8">
              <w:rPr>
                <w:rFonts w:ascii="Times New Roman" w:hAnsi="Times New Roman"/>
                <w:color w:val="000000"/>
                <w:sz w:val="20"/>
                <w:szCs w:val="20"/>
              </w:rPr>
              <w:t xml:space="preserve">Первоначальный </w:t>
            </w:r>
          </w:p>
          <w:p w:rsidR="00905AF8" w:rsidRPr="009757F8" w:rsidRDefault="00905AF8" w:rsidP="00905AF8">
            <w:pPr>
              <w:overflowPunct w:val="0"/>
              <w:autoSpaceDE w:val="0"/>
              <w:autoSpaceDN w:val="0"/>
              <w:adjustRightInd w:val="0"/>
              <w:spacing w:after="0" w:line="240" w:lineRule="auto"/>
              <w:ind w:right="113" w:firstLine="33"/>
              <w:jc w:val="center"/>
              <w:textAlignment w:val="baseline"/>
              <w:rPr>
                <w:rFonts w:ascii="Times New Roman" w:hAnsi="Times New Roman"/>
                <w:color w:val="000000"/>
                <w:sz w:val="20"/>
                <w:szCs w:val="20"/>
              </w:rPr>
            </w:pPr>
            <w:r w:rsidRPr="009757F8">
              <w:rPr>
                <w:rFonts w:ascii="Times New Roman" w:hAnsi="Times New Roman"/>
                <w:color w:val="000000"/>
                <w:sz w:val="20"/>
                <w:szCs w:val="20"/>
              </w:rPr>
              <w:t>утвержденный план  2013 года</w:t>
            </w:r>
          </w:p>
        </w:tc>
        <w:tc>
          <w:tcPr>
            <w:tcW w:w="993"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9757F8" w:rsidRDefault="00905AF8" w:rsidP="00905AF8">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20"/>
                <w:szCs w:val="20"/>
              </w:rPr>
            </w:pPr>
            <w:r w:rsidRPr="009757F8">
              <w:rPr>
                <w:rFonts w:ascii="Times New Roman" w:hAnsi="Times New Roman"/>
                <w:color w:val="000000"/>
                <w:sz w:val="20"/>
                <w:szCs w:val="20"/>
              </w:rPr>
              <w:t xml:space="preserve">Уточненный </w:t>
            </w:r>
          </w:p>
          <w:p w:rsidR="00905AF8" w:rsidRPr="009757F8" w:rsidRDefault="00905AF8" w:rsidP="00905AF8">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20"/>
                <w:szCs w:val="20"/>
              </w:rPr>
            </w:pPr>
            <w:r w:rsidRPr="009757F8">
              <w:rPr>
                <w:rFonts w:ascii="Times New Roman" w:hAnsi="Times New Roman"/>
                <w:color w:val="000000"/>
                <w:sz w:val="20"/>
                <w:szCs w:val="20"/>
              </w:rPr>
              <w:t xml:space="preserve">план </w:t>
            </w:r>
          </w:p>
          <w:p w:rsidR="00905AF8" w:rsidRPr="009757F8" w:rsidRDefault="00905AF8" w:rsidP="00905AF8">
            <w:pPr>
              <w:overflowPunct w:val="0"/>
              <w:autoSpaceDE w:val="0"/>
              <w:autoSpaceDN w:val="0"/>
              <w:adjustRightInd w:val="0"/>
              <w:spacing w:after="0" w:line="240" w:lineRule="auto"/>
              <w:ind w:right="113" w:hanging="108"/>
              <w:jc w:val="center"/>
              <w:textAlignment w:val="baseline"/>
              <w:rPr>
                <w:rFonts w:ascii="Times New Roman" w:hAnsi="Times New Roman"/>
                <w:color w:val="000000"/>
                <w:sz w:val="20"/>
                <w:szCs w:val="20"/>
              </w:rPr>
            </w:pPr>
            <w:r w:rsidRPr="009757F8">
              <w:rPr>
                <w:rFonts w:ascii="Times New Roman" w:hAnsi="Times New Roman"/>
                <w:color w:val="000000"/>
                <w:sz w:val="20"/>
                <w:szCs w:val="20"/>
              </w:rPr>
              <w:t>2013 года</w:t>
            </w:r>
          </w:p>
        </w:tc>
        <w:tc>
          <w:tcPr>
            <w:tcW w:w="113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05AF8" w:rsidRPr="009757F8" w:rsidRDefault="00905AF8" w:rsidP="00905AF8">
            <w:pPr>
              <w:overflowPunct w:val="0"/>
              <w:autoSpaceDE w:val="0"/>
              <w:autoSpaceDN w:val="0"/>
              <w:adjustRightInd w:val="0"/>
              <w:spacing w:after="0" w:line="240" w:lineRule="auto"/>
              <w:ind w:right="113" w:firstLine="34"/>
              <w:jc w:val="center"/>
              <w:textAlignment w:val="baseline"/>
              <w:rPr>
                <w:rFonts w:ascii="Times New Roman" w:hAnsi="Times New Roman"/>
                <w:color w:val="000000"/>
                <w:sz w:val="20"/>
                <w:szCs w:val="20"/>
              </w:rPr>
            </w:pPr>
            <w:r w:rsidRPr="009757F8">
              <w:rPr>
                <w:rFonts w:ascii="Times New Roman" w:hAnsi="Times New Roman"/>
                <w:color w:val="000000"/>
                <w:sz w:val="20"/>
                <w:szCs w:val="20"/>
              </w:rPr>
              <w:t>Исполнение</w:t>
            </w:r>
          </w:p>
          <w:p w:rsidR="00905AF8" w:rsidRPr="009757F8" w:rsidRDefault="00905AF8" w:rsidP="00905AF8">
            <w:pPr>
              <w:overflowPunct w:val="0"/>
              <w:autoSpaceDE w:val="0"/>
              <w:autoSpaceDN w:val="0"/>
              <w:adjustRightInd w:val="0"/>
              <w:spacing w:after="0" w:line="240" w:lineRule="auto"/>
              <w:ind w:right="113" w:firstLine="34"/>
              <w:jc w:val="center"/>
              <w:textAlignment w:val="baseline"/>
              <w:rPr>
                <w:rFonts w:ascii="Times New Roman" w:hAnsi="Times New Roman"/>
                <w:color w:val="000000"/>
                <w:sz w:val="20"/>
                <w:szCs w:val="20"/>
              </w:rPr>
            </w:pPr>
            <w:r w:rsidRPr="009757F8">
              <w:rPr>
                <w:rFonts w:ascii="Times New Roman" w:hAnsi="Times New Roman"/>
                <w:color w:val="000000"/>
                <w:sz w:val="20"/>
                <w:szCs w:val="20"/>
              </w:rPr>
              <w:t>2013 года</w:t>
            </w:r>
          </w:p>
        </w:tc>
        <w:tc>
          <w:tcPr>
            <w:tcW w:w="3595" w:type="dxa"/>
            <w:gridSpan w:val="3"/>
            <w:tcBorders>
              <w:top w:val="single" w:sz="4" w:space="0" w:color="000000"/>
              <w:left w:val="single" w:sz="4" w:space="0" w:color="000000"/>
              <w:bottom w:val="single" w:sz="4" w:space="0" w:color="000000"/>
              <w:right w:val="single" w:sz="4" w:space="0" w:color="000000"/>
            </w:tcBorders>
            <w:hideMark/>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9757F8">
              <w:rPr>
                <w:rFonts w:ascii="Times New Roman" w:hAnsi="Times New Roman"/>
                <w:color w:val="000000"/>
                <w:sz w:val="20"/>
                <w:szCs w:val="20"/>
              </w:rPr>
              <w:t>Отклонение</w:t>
            </w:r>
          </w:p>
        </w:tc>
      </w:tr>
      <w:tr w:rsidR="00905AF8" w:rsidRPr="00905AF8" w:rsidTr="00BD4104">
        <w:trPr>
          <w:trHeight w:val="1400"/>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905AF8" w:rsidRPr="009757F8" w:rsidRDefault="00905AF8" w:rsidP="00905AF8">
            <w:pPr>
              <w:spacing w:after="0" w:line="240" w:lineRule="auto"/>
              <w:rPr>
                <w:rFonts w:ascii="Times New Roman" w:hAnsi="Times New Roman"/>
                <w:color w:val="000000"/>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05AF8" w:rsidRPr="009757F8" w:rsidRDefault="00905AF8" w:rsidP="00905AF8">
            <w:pPr>
              <w:spacing w:after="0" w:line="240" w:lineRule="auto"/>
              <w:rPr>
                <w:rFonts w:ascii="Times New Roman" w:hAnsi="Times New Roman"/>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05AF8" w:rsidRPr="009757F8" w:rsidRDefault="00905AF8" w:rsidP="00905AF8">
            <w:pPr>
              <w:spacing w:after="0" w:line="240" w:lineRule="auto"/>
              <w:rPr>
                <w:rFonts w:ascii="Times New Roman" w:hAnsi="Times New Roman"/>
                <w:color w:val="000000"/>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905AF8" w:rsidRPr="009757F8" w:rsidRDefault="00905AF8" w:rsidP="00905AF8">
            <w:pPr>
              <w:spacing w:after="0" w:line="240" w:lineRule="auto"/>
              <w:rPr>
                <w:rFonts w:ascii="Times New Roman" w:hAnsi="Times New Roman"/>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05AF8" w:rsidRPr="009757F8" w:rsidRDefault="00905AF8" w:rsidP="00905AF8">
            <w:pPr>
              <w:spacing w:after="0" w:line="240" w:lineRule="auto"/>
              <w:rPr>
                <w:rFonts w:ascii="Times New Roman" w:hAnsi="Times New Roman"/>
                <w:color w:val="000000"/>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hideMark/>
          </w:tcPr>
          <w:p w:rsidR="00905AF8" w:rsidRPr="009757F8" w:rsidRDefault="00905AF8" w:rsidP="00BD4104">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9757F8">
              <w:rPr>
                <w:rFonts w:ascii="Times New Roman" w:hAnsi="Times New Roman"/>
                <w:color w:val="000000"/>
                <w:sz w:val="20"/>
                <w:szCs w:val="20"/>
              </w:rPr>
              <w:t>от 2012</w:t>
            </w:r>
          </w:p>
          <w:p w:rsidR="00905AF8" w:rsidRPr="009757F8" w:rsidRDefault="00905AF8" w:rsidP="00BD4104">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9757F8">
              <w:rPr>
                <w:rFonts w:ascii="Times New Roman" w:hAnsi="Times New Roman"/>
                <w:color w:val="000000"/>
                <w:sz w:val="20"/>
                <w:szCs w:val="20"/>
              </w:rPr>
              <w:t>года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905AF8" w:rsidRPr="009757F8" w:rsidRDefault="00905AF8" w:rsidP="00BD4104">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9757F8">
              <w:rPr>
                <w:rFonts w:ascii="Times New Roman" w:hAnsi="Times New Roman"/>
                <w:color w:val="000000"/>
                <w:sz w:val="20"/>
                <w:szCs w:val="20"/>
              </w:rPr>
              <w:t xml:space="preserve">от </w:t>
            </w:r>
            <w:proofErr w:type="spellStart"/>
            <w:proofErr w:type="gramStart"/>
            <w:r w:rsidRPr="009757F8">
              <w:rPr>
                <w:rFonts w:ascii="Times New Roman" w:hAnsi="Times New Roman"/>
                <w:color w:val="000000"/>
                <w:sz w:val="20"/>
                <w:szCs w:val="20"/>
              </w:rPr>
              <w:t>первона-чального</w:t>
            </w:r>
            <w:proofErr w:type="spellEnd"/>
            <w:proofErr w:type="gramEnd"/>
            <w:r w:rsidRPr="009757F8">
              <w:rPr>
                <w:rFonts w:ascii="Times New Roman" w:hAnsi="Times New Roman"/>
                <w:color w:val="000000"/>
                <w:sz w:val="20"/>
                <w:szCs w:val="20"/>
              </w:rPr>
              <w:t xml:space="preserve"> плана</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905AF8" w:rsidRPr="009757F8" w:rsidRDefault="00905AF8" w:rsidP="00BD4104">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9757F8">
              <w:rPr>
                <w:rFonts w:ascii="Times New Roman" w:hAnsi="Times New Roman"/>
                <w:color w:val="000000"/>
                <w:sz w:val="20"/>
                <w:szCs w:val="20"/>
              </w:rPr>
              <w:t>от уточненного плана</w:t>
            </w:r>
          </w:p>
        </w:tc>
      </w:tr>
      <w:tr w:rsidR="00905AF8" w:rsidRPr="00905AF8" w:rsidTr="00BD4104">
        <w:trPr>
          <w:trHeight w:val="503"/>
        </w:trPr>
        <w:tc>
          <w:tcPr>
            <w:tcW w:w="2127" w:type="dxa"/>
            <w:tcBorders>
              <w:top w:val="single" w:sz="4" w:space="0" w:color="000000"/>
              <w:left w:val="single" w:sz="4" w:space="0" w:color="000000"/>
              <w:bottom w:val="single" w:sz="4" w:space="0" w:color="000000"/>
              <w:right w:val="single" w:sz="4" w:space="0" w:color="000000"/>
            </w:tcBorders>
          </w:tcPr>
          <w:p w:rsidR="00905AF8" w:rsidRPr="009757F8" w:rsidRDefault="00905AF8" w:rsidP="00905AF8">
            <w:pPr>
              <w:overflowPunct w:val="0"/>
              <w:autoSpaceDE w:val="0"/>
              <w:autoSpaceDN w:val="0"/>
              <w:adjustRightInd w:val="0"/>
              <w:spacing w:after="0" w:line="240" w:lineRule="auto"/>
              <w:jc w:val="both"/>
              <w:textAlignment w:val="baseline"/>
              <w:rPr>
                <w:rFonts w:ascii="Times New Roman" w:hAnsi="Times New Roman"/>
                <w:b/>
                <w:sz w:val="20"/>
                <w:szCs w:val="20"/>
              </w:rPr>
            </w:pPr>
            <w:r w:rsidRPr="009757F8">
              <w:rPr>
                <w:rFonts w:ascii="Times New Roman" w:hAnsi="Times New Roman"/>
                <w:b/>
                <w:sz w:val="20"/>
                <w:szCs w:val="20"/>
              </w:rPr>
              <w:t>Прочие неналоговые доходы</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757F8" w:rsidP="009757F8">
            <w:pPr>
              <w:overflowPunct w:val="0"/>
              <w:autoSpaceDE w:val="0"/>
              <w:autoSpaceDN w:val="0"/>
              <w:adjustRightInd w:val="0"/>
              <w:spacing w:after="0" w:line="240" w:lineRule="auto"/>
              <w:ind w:left="-108"/>
              <w:textAlignment w:val="baseline"/>
              <w:rPr>
                <w:rFonts w:ascii="Times New Roman" w:hAnsi="Times New Roman"/>
                <w:b/>
                <w:sz w:val="20"/>
                <w:szCs w:val="20"/>
              </w:rPr>
            </w:pPr>
            <w:r>
              <w:rPr>
                <w:rFonts w:ascii="Times New Roman" w:hAnsi="Times New Roman"/>
                <w:b/>
                <w:sz w:val="20"/>
                <w:szCs w:val="20"/>
              </w:rPr>
              <w:t xml:space="preserve"> </w:t>
            </w:r>
            <w:r w:rsidR="00905AF8" w:rsidRPr="009757F8">
              <w:rPr>
                <w:rFonts w:ascii="Times New Roman" w:hAnsi="Times New Roman"/>
                <w:b/>
                <w:sz w:val="20"/>
                <w:szCs w:val="20"/>
              </w:rPr>
              <w:t>44 842,33</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b/>
                <w:sz w:val="20"/>
                <w:szCs w:val="20"/>
              </w:rPr>
            </w:pPr>
            <w:r w:rsidRPr="009757F8">
              <w:rPr>
                <w:rFonts w:ascii="Times New Roman" w:hAnsi="Times New Roman"/>
                <w:b/>
                <w:sz w:val="20"/>
                <w:szCs w:val="20"/>
              </w:rPr>
              <w:t>55 917,00</w:t>
            </w:r>
          </w:p>
        </w:tc>
        <w:tc>
          <w:tcPr>
            <w:tcW w:w="993"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BD4104" w:rsidP="00BD4104">
            <w:pPr>
              <w:overflowPunct w:val="0"/>
              <w:autoSpaceDE w:val="0"/>
              <w:autoSpaceDN w:val="0"/>
              <w:adjustRightInd w:val="0"/>
              <w:spacing w:after="0" w:line="240" w:lineRule="auto"/>
              <w:ind w:left="-107"/>
              <w:jc w:val="center"/>
              <w:textAlignment w:val="baseline"/>
              <w:rPr>
                <w:rFonts w:ascii="Times New Roman" w:hAnsi="Times New Roman"/>
                <w:b/>
                <w:sz w:val="20"/>
                <w:szCs w:val="20"/>
              </w:rPr>
            </w:pPr>
            <w:r>
              <w:rPr>
                <w:rFonts w:ascii="Times New Roman" w:hAnsi="Times New Roman"/>
                <w:b/>
                <w:sz w:val="20"/>
                <w:szCs w:val="20"/>
              </w:rPr>
              <w:t xml:space="preserve"> </w:t>
            </w:r>
            <w:r w:rsidR="00905AF8" w:rsidRPr="009757F8">
              <w:rPr>
                <w:rFonts w:ascii="Times New Roman" w:hAnsi="Times New Roman"/>
                <w:b/>
                <w:sz w:val="20"/>
                <w:szCs w:val="20"/>
              </w:rPr>
              <w:t>58 597,67</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b/>
                <w:sz w:val="20"/>
                <w:szCs w:val="20"/>
              </w:rPr>
            </w:pPr>
            <w:r w:rsidRPr="009757F8">
              <w:rPr>
                <w:rFonts w:ascii="Times New Roman" w:hAnsi="Times New Roman"/>
                <w:b/>
                <w:sz w:val="20"/>
                <w:szCs w:val="20"/>
              </w:rPr>
              <w:t>87 372,91</w:t>
            </w:r>
          </w:p>
        </w:tc>
        <w:tc>
          <w:tcPr>
            <w:tcW w:w="1187"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ind w:hanging="55"/>
              <w:jc w:val="center"/>
              <w:textAlignment w:val="baseline"/>
              <w:rPr>
                <w:rFonts w:ascii="Times New Roman" w:hAnsi="Times New Roman"/>
                <w:b/>
                <w:color w:val="000000"/>
                <w:sz w:val="20"/>
                <w:szCs w:val="20"/>
              </w:rPr>
            </w:pPr>
            <w:r w:rsidRPr="009757F8">
              <w:rPr>
                <w:rFonts w:ascii="Times New Roman" w:hAnsi="Times New Roman"/>
                <w:b/>
                <w:color w:val="000000"/>
                <w:sz w:val="20"/>
                <w:szCs w:val="20"/>
              </w:rPr>
              <w:t>42 530,58</w:t>
            </w:r>
          </w:p>
        </w:tc>
        <w:tc>
          <w:tcPr>
            <w:tcW w:w="1275"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b/>
                <w:color w:val="000000"/>
                <w:sz w:val="20"/>
                <w:szCs w:val="20"/>
              </w:rPr>
            </w:pPr>
            <w:r w:rsidRPr="009757F8">
              <w:rPr>
                <w:rFonts w:ascii="Times New Roman" w:hAnsi="Times New Roman"/>
                <w:b/>
                <w:color w:val="000000"/>
                <w:sz w:val="20"/>
                <w:szCs w:val="20"/>
              </w:rPr>
              <w:t>31 455,91</w:t>
            </w:r>
          </w:p>
        </w:tc>
        <w:tc>
          <w:tcPr>
            <w:tcW w:w="1133"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ind w:firstLine="21"/>
              <w:textAlignment w:val="baseline"/>
              <w:rPr>
                <w:rFonts w:ascii="Times New Roman" w:hAnsi="Times New Roman"/>
                <w:b/>
                <w:color w:val="000000"/>
                <w:sz w:val="20"/>
                <w:szCs w:val="20"/>
              </w:rPr>
            </w:pPr>
            <w:r w:rsidRPr="009757F8">
              <w:rPr>
                <w:rFonts w:ascii="Times New Roman" w:hAnsi="Times New Roman"/>
                <w:b/>
                <w:color w:val="000000"/>
                <w:sz w:val="20"/>
                <w:szCs w:val="20"/>
              </w:rPr>
              <w:t>28 775,24</w:t>
            </w:r>
          </w:p>
        </w:tc>
      </w:tr>
      <w:tr w:rsidR="00905AF8" w:rsidRPr="00905AF8" w:rsidTr="00BD4104">
        <w:trPr>
          <w:trHeight w:val="556"/>
        </w:trPr>
        <w:tc>
          <w:tcPr>
            <w:tcW w:w="2127" w:type="dxa"/>
            <w:tcBorders>
              <w:top w:val="single" w:sz="4" w:space="0" w:color="000000"/>
              <w:left w:val="single" w:sz="4" w:space="0" w:color="000000"/>
              <w:bottom w:val="single" w:sz="4" w:space="0" w:color="000000"/>
              <w:right w:val="single" w:sz="4" w:space="0" w:color="000000"/>
            </w:tcBorders>
          </w:tcPr>
          <w:p w:rsidR="00905AF8" w:rsidRPr="009757F8" w:rsidRDefault="00905AF8" w:rsidP="00BD4104">
            <w:pPr>
              <w:overflowPunct w:val="0"/>
              <w:autoSpaceDE w:val="0"/>
              <w:autoSpaceDN w:val="0"/>
              <w:adjustRightInd w:val="0"/>
              <w:spacing w:after="0" w:line="240" w:lineRule="auto"/>
              <w:jc w:val="both"/>
              <w:textAlignment w:val="baseline"/>
              <w:rPr>
                <w:rFonts w:ascii="Times New Roman" w:hAnsi="Times New Roman"/>
                <w:sz w:val="20"/>
                <w:szCs w:val="20"/>
              </w:rPr>
            </w:pPr>
            <w:r w:rsidRPr="009757F8">
              <w:rPr>
                <w:rFonts w:ascii="Times New Roman" w:hAnsi="Times New Roman"/>
                <w:sz w:val="20"/>
                <w:szCs w:val="20"/>
              </w:rPr>
              <w:t>Невыясненные поступления, зачисляемые в бюджеты городских округов</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9757F8">
              <w:rPr>
                <w:rFonts w:ascii="Times New Roman" w:hAnsi="Times New Roman"/>
                <w:sz w:val="20"/>
                <w:szCs w:val="20"/>
              </w:rPr>
              <w:t xml:space="preserve"> 1 206,34</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9757F8">
              <w:rPr>
                <w:rFonts w:ascii="Times New Roman" w:hAnsi="Times New Roman"/>
                <w:sz w:val="20"/>
                <w:szCs w:val="20"/>
              </w:rPr>
              <w:t>0,00</w:t>
            </w:r>
          </w:p>
        </w:tc>
        <w:tc>
          <w:tcPr>
            <w:tcW w:w="993"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9757F8">
              <w:rPr>
                <w:rFonts w:ascii="Times New Roman" w:hAnsi="Times New Roman"/>
                <w:sz w:val="20"/>
                <w:szCs w:val="20"/>
              </w:rPr>
              <w:t>0,00</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9757F8">
              <w:rPr>
                <w:rFonts w:ascii="Times New Roman" w:hAnsi="Times New Roman"/>
                <w:sz w:val="20"/>
                <w:szCs w:val="20"/>
              </w:rPr>
              <w:t>- 2 074,31</w:t>
            </w:r>
          </w:p>
        </w:tc>
        <w:tc>
          <w:tcPr>
            <w:tcW w:w="1187"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9757F8">
              <w:rPr>
                <w:rFonts w:ascii="Times New Roman" w:hAnsi="Times New Roman"/>
                <w:color w:val="000000"/>
                <w:sz w:val="20"/>
                <w:szCs w:val="20"/>
              </w:rPr>
              <w:t>- 3 280,65</w:t>
            </w:r>
          </w:p>
        </w:tc>
        <w:tc>
          <w:tcPr>
            <w:tcW w:w="1275"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9757F8">
              <w:rPr>
                <w:rFonts w:ascii="Times New Roman" w:hAnsi="Times New Roman"/>
                <w:color w:val="000000"/>
                <w:sz w:val="20"/>
                <w:szCs w:val="20"/>
              </w:rPr>
              <w:t>- 2 074,31</w:t>
            </w:r>
          </w:p>
        </w:tc>
        <w:tc>
          <w:tcPr>
            <w:tcW w:w="1133"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ind w:firstLine="34"/>
              <w:textAlignment w:val="baseline"/>
              <w:rPr>
                <w:rFonts w:ascii="Times New Roman" w:hAnsi="Times New Roman"/>
                <w:color w:val="000000"/>
                <w:sz w:val="20"/>
                <w:szCs w:val="20"/>
              </w:rPr>
            </w:pPr>
            <w:r w:rsidRPr="009757F8">
              <w:rPr>
                <w:rFonts w:ascii="Times New Roman" w:hAnsi="Times New Roman"/>
                <w:color w:val="000000"/>
                <w:sz w:val="20"/>
                <w:szCs w:val="20"/>
              </w:rPr>
              <w:t>- 2 074,31</w:t>
            </w:r>
          </w:p>
        </w:tc>
      </w:tr>
      <w:tr w:rsidR="00905AF8" w:rsidRPr="00905AF8" w:rsidTr="00BD4104">
        <w:trPr>
          <w:trHeight w:val="286"/>
        </w:trPr>
        <w:tc>
          <w:tcPr>
            <w:tcW w:w="2127" w:type="dxa"/>
            <w:tcBorders>
              <w:top w:val="single" w:sz="4" w:space="0" w:color="000000"/>
              <w:left w:val="single" w:sz="4" w:space="0" w:color="000000"/>
              <w:bottom w:val="single" w:sz="4" w:space="0" w:color="000000"/>
              <w:right w:val="single" w:sz="4" w:space="0" w:color="000000"/>
            </w:tcBorders>
          </w:tcPr>
          <w:p w:rsidR="00905AF8" w:rsidRPr="009757F8" w:rsidRDefault="00905AF8" w:rsidP="00905AF8">
            <w:pPr>
              <w:overflowPunct w:val="0"/>
              <w:autoSpaceDE w:val="0"/>
              <w:autoSpaceDN w:val="0"/>
              <w:adjustRightInd w:val="0"/>
              <w:spacing w:after="0" w:line="240" w:lineRule="auto"/>
              <w:jc w:val="both"/>
              <w:textAlignment w:val="baseline"/>
              <w:rPr>
                <w:rFonts w:ascii="Times New Roman" w:hAnsi="Times New Roman"/>
                <w:sz w:val="20"/>
                <w:szCs w:val="20"/>
              </w:rPr>
            </w:pPr>
            <w:r w:rsidRPr="009757F8">
              <w:rPr>
                <w:rFonts w:ascii="Times New Roman" w:hAnsi="Times New Roman"/>
                <w:sz w:val="20"/>
                <w:szCs w:val="20"/>
              </w:rPr>
              <w:t>Прочие неналоговые доходы бюджетов городских округов</w:t>
            </w:r>
          </w:p>
        </w:tc>
        <w:tc>
          <w:tcPr>
            <w:tcW w:w="992"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757F8" w:rsidP="009757F8">
            <w:pPr>
              <w:overflowPunct w:val="0"/>
              <w:autoSpaceDE w:val="0"/>
              <w:autoSpaceDN w:val="0"/>
              <w:adjustRightInd w:val="0"/>
              <w:spacing w:after="0" w:line="240" w:lineRule="auto"/>
              <w:ind w:left="-108"/>
              <w:jc w:val="center"/>
              <w:textAlignment w:val="baseline"/>
              <w:rPr>
                <w:rFonts w:ascii="Times New Roman" w:hAnsi="Times New Roman"/>
                <w:sz w:val="20"/>
                <w:szCs w:val="20"/>
              </w:rPr>
            </w:pPr>
            <w:r>
              <w:rPr>
                <w:rFonts w:ascii="Times New Roman" w:hAnsi="Times New Roman"/>
                <w:sz w:val="20"/>
                <w:szCs w:val="20"/>
              </w:rPr>
              <w:t xml:space="preserve"> </w:t>
            </w:r>
            <w:r w:rsidR="00905AF8" w:rsidRPr="009757F8">
              <w:rPr>
                <w:rFonts w:ascii="Times New Roman" w:hAnsi="Times New Roman"/>
                <w:sz w:val="20"/>
                <w:szCs w:val="20"/>
              </w:rPr>
              <w:t>43 635,99</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9757F8">
              <w:rPr>
                <w:rFonts w:ascii="Times New Roman" w:hAnsi="Times New Roman"/>
                <w:sz w:val="20"/>
                <w:szCs w:val="20"/>
              </w:rPr>
              <w:t>55 917,00</w:t>
            </w:r>
          </w:p>
        </w:tc>
        <w:tc>
          <w:tcPr>
            <w:tcW w:w="993"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BD4104" w:rsidP="00BD4104">
            <w:pPr>
              <w:overflowPunct w:val="0"/>
              <w:autoSpaceDE w:val="0"/>
              <w:autoSpaceDN w:val="0"/>
              <w:adjustRightInd w:val="0"/>
              <w:spacing w:after="0" w:line="240" w:lineRule="auto"/>
              <w:ind w:left="-107"/>
              <w:jc w:val="center"/>
              <w:textAlignment w:val="baseline"/>
              <w:rPr>
                <w:rFonts w:ascii="Times New Roman" w:hAnsi="Times New Roman"/>
                <w:sz w:val="20"/>
                <w:szCs w:val="20"/>
              </w:rPr>
            </w:pPr>
            <w:r>
              <w:rPr>
                <w:rFonts w:ascii="Times New Roman" w:hAnsi="Times New Roman"/>
                <w:sz w:val="20"/>
                <w:szCs w:val="20"/>
              </w:rPr>
              <w:t xml:space="preserve"> </w:t>
            </w:r>
            <w:r w:rsidR="00905AF8" w:rsidRPr="009757F8">
              <w:rPr>
                <w:rFonts w:ascii="Times New Roman" w:hAnsi="Times New Roman"/>
                <w:sz w:val="20"/>
                <w:szCs w:val="20"/>
              </w:rPr>
              <w:t>58 597,67</w:t>
            </w:r>
          </w:p>
        </w:tc>
        <w:tc>
          <w:tcPr>
            <w:tcW w:w="1134"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sz w:val="20"/>
                <w:szCs w:val="20"/>
              </w:rPr>
            </w:pPr>
            <w:r w:rsidRPr="009757F8">
              <w:rPr>
                <w:rFonts w:ascii="Times New Roman" w:hAnsi="Times New Roman"/>
                <w:sz w:val="20"/>
                <w:szCs w:val="20"/>
              </w:rPr>
              <w:t>89 447,22</w:t>
            </w:r>
          </w:p>
        </w:tc>
        <w:tc>
          <w:tcPr>
            <w:tcW w:w="1187"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9757F8">
              <w:rPr>
                <w:rFonts w:ascii="Times New Roman" w:hAnsi="Times New Roman"/>
                <w:color w:val="000000"/>
                <w:sz w:val="20"/>
                <w:szCs w:val="20"/>
              </w:rPr>
              <w:t>+ 45 811,23</w:t>
            </w:r>
          </w:p>
        </w:tc>
        <w:tc>
          <w:tcPr>
            <w:tcW w:w="1275"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905AF8">
            <w:pPr>
              <w:overflowPunct w:val="0"/>
              <w:autoSpaceDE w:val="0"/>
              <w:autoSpaceDN w:val="0"/>
              <w:adjustRightInd w:val="0"/>
              <w:spacing w:after="0" w:line="240" w:lineRule="auto"/>
              <w:jc w:val="center"/>
              <w:textAlignment w:val="baseline"/>
              <w:rPr>
                <w:rFonts w:ascii="Times New Roman" w:hAnsi="Times New Roman"/>
                <w:color w:val="000000"/>
                <w:sz w:val="20"/>
                <w:szCs w:val="20"/>
              </w:rPr>
            </w:pPr>
            <w:r w:rsidRPr="009757F8">
              <w:rPr>
                <w:rFonts w:ascii="Times New Roman" w:hAnsi="Times New Roman"/>
                <w:color w:val="000000"/>
                <w:sz w:val="20"/>
                <w:szCs w:val="20"/>
              </w:rPr>
              <w:t>+  33 530,22</w:t>
            </w:r>
          </w:p>
        </w:tc>
        <w:tc>
          <w:tcPr>
            <w:tcW w:w="1133" w:type="dxa"/>
            <w:tcBorders>
              <w:top w:val="single" w:sz="4" w:space="0" w:color="000000"/>
              <w:left w:val="single" w:sz="4" w:space="0" w:color="000000"/>
              <w:bottom w:val="single" w:sz="4" w:space="0" w:color="000000"/>
              <w:right w:val="single" w:sz="4" w:space="0" w:color="000000"/>
            </w:tcBorders>
            <w:vAlign w:val="center"/>
          </w:tcPr>
          <w:p w:rsidR="00905AF8" w:rsidRPr="009757F8" w:rsidRDefault="00905AF8" w:rsidP="00BD4104">
            <w:pPr>
              <w:overflowPunct w:val="0"/>
              <w:autoSpaceDE w:val="0"/>
              <w:autoSpaceDN w:val="0"/>
              <w:adjustRightInd w:val="0"/>
              <w:spacing w:after="0" w:line="240" w:lineRule="auto"/>
              <w:ind w:left="-104" w:firstLine="34"/>
              <w:textAlignment w:val="baseline"/>
              <w:rPr>
                <w:rFonts w:ascii="Times New Roman" w:hAnsi="Times New Roman"/>
                <w:color w:val="000000"/>
                <w:sz w:val="20"/>
                <w:szCs w:val="20"/>
              </w:rPr>
            </w:pPr>
            <w:r w:rsidRPr="009757F8">
              <w:rPr>
                <w:rFonts w:ascii="Times New Roman" w:hAnsi="Times New Roman"/>
                <w:color w:val="000000"/>
                <w:sz w:val="20"/>
                <w:szCs w:val="20"/>
              </w:rPr>
              <w:t>+ 30 849,55</w:t>
            </w:r>
          </w:p>
        </w:tc>
      </w:tr>
    </w:tbl>
    <w:p w:rsidR="00905AF8" w:rsidRPr="00BD4104" w:rsidRDefault="00905AF8" w:rsidP="00BD4104">
      <w:pPr>
        <w:pStyle w:val="a6"/>
        <w:ind w:firstLine="709"/>
        <w:jc w:val="both"/>
        <w:rPr>
          <w:b w:val="0"/>
          <w:szCs w:val="28"/>
        </w:rPr>
      </w:pPr>
      <w:r w:rsidRPr="00BD4104">
        <w:rPr>
          <w:b w:val="0"/>
          <w:szCs w:val="28"/>
        </w:rPr>
        <w:t xml:space="preserve">По сравнению  с 2012 годом прочие неналоговые доходы выросли на   42 530,58 тыс. рублей.  </w:t>
      </w:r>
    </w:p>
    <w:p w:rsidR="00905AF8" w:rsidRPr="00905AF8" w:rsidRDefault="00905AF8" w:rsidP="00BD4104">
      <w:pPr>
        <w:spacing w:after="0" w:line="240" w:lineRule="auto"/>
        <w:ind w:firstLine="709"/>
        <w:jc w:val="both"/>
        <w:rPr>
          <w:rFonts w:ascii="Times New Roman" w:hAnsi="Times New Roman"/>
          <w:sz w:val="28"/>
          <w:szCs w:val="28"/>
        </w:rPr>
      </w:pPr>
      <w:r w:rsidRPr="00BD4104">
        <w:rPr>
          <w:rFonts w:ascii="Times New Roman" w:hAnsi="Times New Roman"/>
          <w:sz w:val="28"/>
          <w:szCs w:val="28"/>
        </w:rPr>
        <w:t xml:space="preserve">Рост неналоговых доходов в основном обусловлен </w:t>
      </w:r>
      <w:r w:rsidRPr="00905AF8">
        <w:rPr>
          <w:rFonts w:ascii="Times New Roman" w:hAnsi="Times New Roman"/>
          <w:sz w:val="28"/>
          <w:szCs w:val="28"/>
        </w:rPr>
        <w:t>досрочным  поступлением от ЗАО «</w:t>
      </w:r>
      <w:proofErr w:type="spellStart"/>
      <w:r w:rsidRPr="00905AF8">
        <w:rPr>
          <w:rFonts w:ascii="Times New Roman" w:hAnsi="Times New Roman"/>
          <w:sz w:val="28"/>
          <w:szCs w:val="28"/>
        </w:rPr>
        <w:t>Нижневартовскстройдеталь</w:t>
      </w:r>
      <w:proofErr w:type="spellEnd"/>
      <w:r w:rsidRPr="00905AF8">
        <w:rPr>
          <w:rFonts w:ascii="Times New Roman" w:hAnsi="Times New Roman"/>
          <w:sz w:val="28"/>
          <w:szCs w:val="28"/>
        </w:rPr>
        <w:t>» суммы по договору о развитии застроенной территории города,  предусмотренной  к оплате в 2014 году и корректировкой невыясненных платежей.</w:t>
      </w:r>
    </w:p>
    <w:p w:rsidR="00905AF8" w:rsidRPr="00905AF8" w:rsidRDefault="00905AF8" w:rsidP="003054BD">
      <w:pPr>
        <w:spacing w:after="0" w:line="240" w:lineRule="auto"/>
        <w:jc w:val="both"/>
        <w:rPr>
          <w:rFonts w:ascii="Times New Roman" w:hAnsi="Times New Roman"/>
          <w:sz w:val="28"/>
          <w:szCs w:val="28"/>
        </w:rPr>
      </w:pPr>
    </w:p>
    <w:p w:rsidR="00905AF8" w:rsidRPr="00905AF8" w:rsidRDefault="00905AF8" w:rsidP="00905AF8">
      <w:pPr>
        <w:spacing w:after="0" w:line="240" w:lineRule="auto"/>
        <w:ind w:firstLine="720"/>
        <w:jc w:val="both"/>
        <w:rPr>
          <w:rFonts w:ascii="Times New Roman" w:hAnsi="Times New Roman"/>
          <w:b/>
          <w:sz w:val="28"/>
          <w:szCs w:val="28"/>
        </w:rPr>
      </w:pPr>
      <w:r w:rsidRPr="00905AF8">
        <w:rPr>
          <w:rFonts w:ascii="Times New Roman" w:hAnsi="Times New Roman"/>
          <w:b/>
          <w:sz w:val="28"/>
          <w:szCs w:val="28"/>
        </w:rPr>
        <w:t xml:space="preserve">Безвозмездные поступления </w:t>
      </w:r>
    </w:p>
    <w:p w:rsidR="00905AF8" w:rsidRPr="00905AF8" w:rsidRDefault="00905AF8" w:rsidP="00905AF8">
      <w:pPr>
        <w:pStyle w:val="a8"/>
        <w:spacing w:after="0"/>
        <w:ind w:firstLine="708"/>
        <w:rPr>
          <w:sz w:val="28"/>
          <w:szCs w:val="28"/>
        </w:rPr>
      </w:pPr>
    </w:p>
    <w:p w:rsidR="00905AF8" w:rsidRPr="00905AF8" w:rsidRDefault="00905AF8" w:rsidP="00BD4104">
      <w:pPr>
        <w:pStyle w:val="a8"/>
        <w:spacing w:after="0"/>
        <w:ind w:left="0" w:firstLine="709"/>
        <w:jc w:val="both"/>
        <w:rPr>
          <w:sz w:val="28"/>
          <w:szCs w:val="28"/>
        </w:rPr>
      </w:pPr>
      <w:r w:rsidRPr="00905AF8">
        <w:rPr>
          <w:sz w:val="28"/>
          <w:szCs w:val="28"/>
        </w:rPr>
        <w:t>Структура безвозмездных поступлений в последние годы остается неизменной, как и в  предшествующие годы основная доля 99,8% приходится на перечисления от других бюджетов бюджетной системы (межбюджетные трансферты).</w:t>
      </w:r>
    </w:p>
    <w:p w:rsidR="00905AF8" w:rsidRPr="00905AF8" w:rsidRDefault="00905AF8" w:rsidP="00BD4104">
      <w:pPr>
        <w:pStyle w:val="a8"/>
        <w:spacing w:after="0"/>
        <w:ind w:left="0" w:firstLine="709"/>
        <w:jc w:val="both"/>
        <w:rPr>
          <w:sz w:val="28"/>
          <w:szCs w:val="28"/>
        </w:rPr>
      </w:pPr>
      <w:r w:rsidRPr="00905AF8">
        <w:rPr>
          <w:sz w:val="28"/>
          <w:szCs w:val="28"/>
        </w:rPr>
        <w:lastRenderedPageBreak/>
        <w:t xml:space="preserve">Межбюджетные трансферты городскому бюджету, в течение отчётного периода, предоставлялись в соответствии с законом ХМАО-Югры от 10.11.2008 года №132-оз «О межбюджетных отношениях </w:t>
      </w:r>
      <w:proofErr w:type="gramStart"/>
      <w:r w:rsidRPr="00905AF8">
        <w:rPr>
          <w:sz w:val="28"/>
          <w:szCs w:val="28"/>
        </w:rPr>
        <w:t>в</w:t>
      </w:r>
      <w:proofErr w:type="gramEnd"/>
      <w:r w:rsidRPr="00905AF8">
        <w:rPr>
          <w:sz w:val="28"/>
          <w:szCs w:val="28"/>
        </w:rPr>
        <w:t xml:space="preserve"> </w:t>
      </w:r>
      <w:proofErr w:type="gramStart"/>
      <w:r w:rsidRPr="00905AF8">
        <w:rPr>
          <w:sz w:val="28"/>
          <w:szCs w:val="28"/>
        </w:rPr>
        <w:t>Ханты-Мансийском</w:t>
      </w:r>
      <w:proofErr w:type="gramEnd"/>
      <w:r w:rsidRPr="00905AF8">
        <w:rPr>
          <w:sz w:val="28"/>
          <w:szCs w:val="28"/>
        </w:rPr>
        <w:t xml:space="preserve"> автономном округе – Югре». </w:t>
      </w:r>
    </w:p>
    <w:p w:rsidR="00905AF8" w:rsidRPr="00905AF8" w:rsidRDefault="00905AF8" w:rsidP="00BD4104">
      <w:pPr>
        <w:pStyle w:val="a8"/>
        <w:spacing w:after="0"/>
        <w:ind w:left="0" w:firstLine="709"/>
        <w:jc w:val="both"/>
        <w:rPr>
          <w:sz w:val="28"/>
          <w:szCs w:val="28"/>
        </w:rPr>
      </w:pPr>
    </w:p>
    <w:p w:rsidR="00905AF8" w:rsidRPr="00905AF8" w:rsidRDefault="00905AF8" w:rsidP="00BD4104">
      <w:pPr>
        <w:pStyle w:val="a8"/>
        <w:spacing w:after="0"/>
        <w:ind w:left="0" w:firstLine="709"/>
        <w:jc w:val="both"/>
        <w:rPr>
          <w:sz w:val="28"/>
          <w:szCs w:val="28"/>
        </w:rPr>
      </w:pPr>
      <w:r w:rsidRPr="00905AF8">
        <w:rPr>
          <w:sz w:val="28"/>
          <w:szCs w:val="28"/>
        </w:rPr>
        <w:t xml:space="preserve">Основная доля межбюджетных трансфертов (71,3%) приходится на средства, передаваемые с целью финансового обеспечения исполнения органами местного самоуправления отдельных государственных полномочий в форме </w:t>
      </w:r>
      <w:r w:rsidRPr="00905AF8">
        <w:rPr>
          <w:b/>
          <w:sz w:val="28"/>
          <w:szCs w:val="28"/>
        </w:rPr>
        <w:t xml:space="preserve">субвенций. </w:t>
      </w:r>
      <w:r w:rsidRPr="00905AF8">
        <w:rPr>
          <w:sz w:val="28"/>
          <w:szCs w:val="28"/>
        </w:rPr>
        <w:t xml:space="preserve">В бюджет города поступило 4 515 781,67 тыс. рублей. Плановые показатели исполнены на 99,3%. </w:t>
      </w: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sz w:val="28"/>
          <w:szCs w:val="28"/>
        </w:rPr>
        <w:t>По сравнению с 2012 годом объем субвенций вырос на 313 847,66 тыс. рублей, из которых 308 317,00 тыс. рублей – это субвенции на организацию основных общеобразовательных программ.</w:t>
      </w:r>
    </w:p>
    <w:p w:rsidR="00905AF8" w:rsidRPr="00905AF8" w:rsidRDefault="00905AF8" w:rsidP="00BD4104">
      <w:pPr>
        <w:spacing w:after="0" w:line="240" w:lineRule="auto"/>
        <w:ind w:firstLine="709"/>
        <w:jc w:val="both"/>
        <w:rPr>
          <w:rFonts w:ascii="Times New Roman" w:hAnsi="Times New Roman"/>
          <w:sz w:val="28"/>
          <w:szCs w:val="28"/>
        </w:rPr>
      </w:pP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Второе место по объёму среди межбюджетных трансфертов занимают </w:t>
      </w:r>
      <w:r w:rsidRPr="00905AF8">
        <w:rPr>
          <w:rFonts w:ascii="Times New Roman" w:hAnsi="Times New Roman"/>
          <w:b/>
          <w:sz w:val="28"/>
          <w:szCs w:val="28"/>
        </w:rPr>
        <w:t>субсидии</w:t>
      </w:r>
      <w:r w:rsidRPr="00905AF8">
        <w:rPr>
          <w:rFonts w:ascii="Times New Roman" w:hAnsi="Times New Roman"/>
          <w:sz w:val="28"/>
          <w:szCs w:val="28"/>
        </w:rPr>
        <w:t xml:space="preserve">, которые пополнили городской бюджет на 1 690 612,59 тыс. рублей. Плановые показатели выполнены на 93,9%. </w:t>
      </w: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Относительно 2012 года  сумма субсидий увеличилась на 314 832,08 тыс. рублей. Одной из основных причин стало поступление субсидий на реализацию подпрограммы «Стимулирование жилищного строительства программы «Содействие развитию жилищного строительства на 2011-2013 годы и на период до 2015 года». </w:t>
      </w:r>
    </w:p>
    <w:p w:rsidR="00905AF8" w:rsidRPr="00905AF8" w:rsidRDefault="00905AF8" w:rsidP="00BD4104">
      <w:pPr>
        <w:spacing w:after="0" w:line="240" w:lineRule="auto"/>
        <w:ind w:firstLine="709"/>
        <w:jc w:val="both"/>
        <w:rPr>
          <w:rFonts w:ascii="Times New Roman" w:hAnsi="Times New Roman"/>
          <w:sz w:val="28"/>
          <w:szCs w:val="28"/>
        </w:rPr>
      </w:pP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color w:val="FF0000"/>
          <w:sz w:val="28"/>
          <w:szCs w:val="28"/>
        </w:rPr>
        <w:t xml:space="preserve"> </w:t>
      </w:r>
      <w:r w:rsidRPr="00905AF8">
        <w:rPr>
          <w:rFonts w:ascii="Times New Roman" w:hAnsi="Times New Roman"/>
          <w:b/>
          <w:sz w:val="28"/>
          <w:szCs w:val="28"/>
        </w:rPr>
        <w:t xml:space="preserve">Дотации </w:t>
      </w:r>
      <w:r w:rsidRPr="00905AF8">
        <w:rPr>
          <w:rFonts w:ascii="Times New Roman" w:hAnsi="Times New Roman"/>
          <w:sz w:val="28"/>
          <w:szCs w:val="28"/>
        </w:rPr>
        <w:t>поступили в бюджет в полном объёме в сумме 67 795,80 тыс. рублей, но по сравнению с 2012 годом снизились почти в 10 раз.</w:t>
      </w:r>
      <w:r w:rsidRPr="00905AF8">
        <w:rPr>
          <w:rFonts w:ascii="Times New Roman" w:hAnsi="Times New Roman"/>
          <w:color w:val="FF0000"/>
          <w:sz w:val="28"/>
          <w:szCs w:val="28"/>
        </w:rPr>
        <w:t xml:space="preserve"> </w:t>
      </w:r>
      <w:r w:rsidRPr="00905AF8">
        <w:rPr>
          <w:rFonts w:ascii="Times New Roman" w:hAnsi="Times New Roman"/>
          <w:sz w:val="28"/>
          <w:szCs w:val="28"/>
        </w:rPr>
        <w:t>Снижение произошло почти по всем видам:</w:t>
      </w:r>
    </w:p>
    <w:p w:rsidR="00905AF8" w:rsidRPr="00905AF8" w:rsidRDefault="00905AF8" w:rsidP="00BD4104">
      <w:pPr>
        <w:spacing w:after="0" w:line="240" w:lineRule="auto"/>
        <w:ind w:firstLine="709"/>
        <w:jc w:val="both"/>
        <w:rPr>
          <w:rFonts w:ascii="Times New Roman" w:hAnsi="Times New Roman"/>
          <w:color w:val="FF0000"/>
          <w:sz w:val="28"/>
          <w:szCs w:val="28"/>
        </w:rPr>
      </w:pPr>
    </w:p>
    <w:p w:rsidR="00905AF8" w:rsidRPr="00905AF8" w:rsidRDefault="00905AF8" w:rsidP="00905AF8">
      <w:pPr>
        <w:spacing w:after="0" w:line="240" w:lineRule="auto"/>
        <w:jc w:val="both"/>
        <w:rPr>
          <w:rFonts w:ascii="Times New Roman" w:hAnsi="Times New Roman"/>
          <w:color w:val="FF0000"/>
          <w:sz w:val="28"/>
          <w:szCs w:val="28"/>
        </w:rPr>
      </w:pPr>
      <w:r w:rsidRPr="00905AF8">
        <w:rPr>
          <w:rFonts w:ascii="Times New Roman" w:hAnsi="Times New Roman"/>
          <w:noProof/>
          <w:color w:val="FF0000"/>
          <w:sz w:val="28"/>
          <w:szCs w:val="28"/>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4pt;height:318.6pt" o:ole="">
            <v:imagedata r:id="rId29" o:title=""/>
          </v:shape>
          <o:OLEObject Type="Embed" ProgID="PowerPoint.Slide.12" ShapeID="_x0000_i1025" DrawAspect="Content" ObjectID="_1481444821" r:id="rId30"/>
        </w:object>
      </w:r>
      <w:r w:rsidRPr="00905AF8">
        <w:rPr>
          <w:rFonts w:ascii="Times New Roman" w:hAnsi="Times New Roman"/>
          <w:noProof/>
          <w:color w:val="FF0000"/>
          <w:sz w:val="28"/>
          <w:szCs w:val="28"/>
        </w:rPr>
        <w:t xml:space="preserve"> </w:t>
      </w:r>
    </w:p>
    <w:p w:rsidR="00905AF8" w:rsidRPr="00905AF8" w:rsidRDefault="00905AF8" w:rsidP="00905AF8">
      <w:pPr>
        <w:numPr>
          <w:ilvl w:val="0"/>
          <w:numId w:val="59"/>
        </w:numPr>
        <w:spacing w:after="0" w:line="240" w:lineRule="auto"/>
        <w:ind w:left="0" w:firstLine="567"/>
        <w:jc w:val="both"/>
        <w:rPr>
          <w:rFonts w:ascii="Times New Roman" w:hAnsi="Times New Roman"/>
          <w:sz w:val="28"/>
          <w:szCs w:val="28"/>
        </w:rPr>
      </w:pPr>
      <w:r w:rsidRPr="00905AF8">
        <w:rPr>
          <w:rFonts w:ascii="Times New Roman" w:hAnsi="Times New Roman"/>
          <w:sz w:val="28"/>
          <w:szCs w:val="28"/>
        </w:rPr>
        <w:t>- Дотация на выравнивание бюджетной обеспеченности бюджетов;</w:t>
      </w:r>
    </w:p>
    <w:p w:rsidR="00905AF8" w:rsidRPr="00905AF8" w:rsidRDefault="00905AF8" w:rsidP="00905AF8">
      <w:pPr>
        <w:numPr>
          <w:ilvl w:val="0"/>
          <w:numId w:val="59"/>
        </w:numPr>
        <w:spacing w:after="0" w:line="240" w:lineRule="auto"/>
        <w:ind w:left="0" w:firstLine="567"/>
        <w:jc w:val="both"/>
        <w:rPr>
          <w:rFonts w:ascii="Times New Roman" w:hAnsi="Times New Roman"/>
          <w:sz w:val="28"/>
          <w:szCs w:val="28"/>
        </w:rPr>
      </w:pPr>
      <w:r w:rsidRPr="00905AF8">
        <w:rPr>
          <w:rFonts w:ascii="Times New Roman" w:hAnsi="Times New Roman"/>
          <w:sz w:val="28"/>
          <w:szCs w:val="28"/>
        </w:rPr>
        <w:t>- Дотации на поддержку мер по обеспечению сбалансированности бюджетов;</w:t>
      </w:r>
    </w:p>
    <w:p w:rsidR="00905AF8" w:rsidRPr="00905AF8" w:rsidRDefault="00905AF8" w:rsidP="00905AF8">
      <w:pPr>
        <w:numPr>
          <w:ilvl w:val="0"/>
          <w:numId w:val="59"/>
        </w:numPr>
        <w:spacing w:after="0" w:line="240" w:lineRule="auto"/>
        <w:ind w:left="0" w:firstLine="567"/>
        <w:jc w:val="both"/>
        <w:rPr>
          <w:rFonts w:ascii="Times New Roman" w:hAnsi="Times New Roman"/>
          <w:sz w:val="28"/>
          <w:szCs w:val="28"/>
        </w:rPr>
      </w:pPr>
      <w:r w:rsidRPr="00905AF8">
        <w:rPr>
          <w:rFonts w:ascii="Times New Roman" w:hAnsi="Times New Roman"/>
          <w:sz w:val="28"/>
          <w:szCs w:val="28"/>
        </w:rPr>
        <w:t>- Дотации на развитие общественной инфраструктуры и реализацию приоритетных направлений развития муниципальных образований;</w:t>
      </w:r>
    </w:p>
    <w:p w:rsidR="00905AF8" w:rsidRPr="00905AF8" w:rsidRDefault="00905AF8" w:rsidP="00905AF8">
      <w:pPr>
        <w:numPr>
          <w:ilvl w:val="0"/>
          <w:numId w:val="59"/>
        </w:numPr>
        <w:spacing w:after="0" w:line="240" w:lineRule="auto"/>
        <w:ind w:left="0" w:firstLine="567"/>
        <w:jc w:val="both"/>
        <w:rPr>
          <w:rFonts w:ascii="Times New Roman" w:hAnsi="Times New Roman"/>
          <w:sz w:val="28"/>
          <w:szCs w:val="28"/>
        </w:rPr>
      </w:pPr>
      <w:r w:rsidRPr="00905AF8">
        <w:rPr>
          <w:rFonts w:ascii="Times New Roman" w:hAnsi="Times New Roman"/>
          <w:sz w:val="28"/>
          <w:szCs w:val="28"/>
        </w:rPr>
        <w:t>- Дотации на поощрение за достижение наиболее высоких показателей качества организации и осуществления бюджетного процесса в муниципальных образованиях.</w:t>
      </w:r>
    </w:p>
    <w:p w:rsidR="00905AF8" w:rsidRPr="00905AF8" w:rsidRDefault="00905AF8" w:rsidP="00905AF8">
      <w:pPr>
        <w:spacing w:after="0" w:line="240" w:lineRule="auto"/>
        <w:ind w:firstLine="567"/>
        <w:jc w:val="both"/>
        <w:rPr>
          <w:rFonts w:ascii="Times New Roman" w:hAnsi="Times New Roman"/>
          <w:color w:val="FF0000"/>
          <w:sz w:val="28"/>
          <w:szCs w:val="28"/>
        </w:rPr>
      </w:pPr>
      <w:r w:rsidRPr="00905AF8">
        <w:rPr>
          <w:rFonts w:ascii="Times New Roman" w:hAnsi="Times New Roman"/>
          <w:b/>
          <w:color w:val="FF0000"/>
          <w:sz w:val="28"/>
          <w:szCs w:val="28"/>
        </w:rPr>
        <w:t xml:space="preserve"> </w:t>
      </w:r>
    </w:p>
    <w:p w:rsidR="00905AF8" w:rsidRPr="00905AF8" w:rsidRDefault="00905AF8" w:rsidP="00905AF8">
      <w:pPr>
        <w:spacing w:after="0" w:line="240" w:lineRule="auto"/>
        <w:ind w:firstLine="708"/>
        <w:jc w:val="both"/>
        <w:rPr>
          <w:rFonts w:ascii="Times New Roman" w:hAnsi="Times New Roman"/>
          <w:sz w:val="28"/>
          <w:szCs w:val="28"/>
        </w:rPr>
      </w:pPr>
      <w:r w:rsidRPr="00905AF8">
        <w:rPr>
          <w:rFonts w:ascii="Times New Roman" w:hAnsi="Times New Roman"/>
          <w:color w:val="FF0000"/>
          <w:sz w:val="28"/>
          <w:szCs w:val="28"/>
        </w:rPr>
        <w:t xml:space="preserve"> </w:t>
      </w:r>
      <w:r w:rsidRPr="00905AF8">
        <w:rPr>
          <w:rFonts w:ascii="Times New Roman" w:hAnsi="Times New Roman"/>
          <w:sz w:val="28"/>
          <w:szCs w:val="28"/>
        </w:rPr>
        <w:t xml:space="preserve">Плановые показатели по </w:t>
      </w:r>
      <w:r w:rsidRPr="00905AF8">
        <w:rPr>
          <w:rFonts w:ascii="Times New Roman" w:hAnsi="Times New Roman"/>
          <w:b/>
          <w:sz w:val="28"/>
          <w:szCs w:val="28"/>
        </w:rPr>
        <w:t xml:space="preserve">иным межбюджетным трансфертам </w:t>
      </w:r>
      <w:r w:rsidRPr="00905AF8">
        <w:rPr>
          <w:rFonts w:ascii="Times New Roman" w:hAnsi="Times New Roman"/>
          <w:sz w:val="28"/>
          <w:szCs w:val="28"/>
        </w:rPr>
        <w:t>выполнены на 99,6%, в бюджет города поступило 55 698,02 тыс. рублей. По сравнению с прошлым годом произошло снижение на 23 430,32 тыс. рублей, где основными причинами стало:</w:t>
      </w:r>
    </w:p>
    <w:p w:rsidR="00905AF8" w:rsidRPr="00905AF8" w:rsidRDefault="00905AF8" w:rsidP="00905AF8">
      <w:pPr>
        <w:tabs>
          <w:tab w:val="left" w:pos="851"/>
        </w:tabs>
        <w:spacing w:after="0" w:line="240" w:lineRule="auto"/>
        <w:ind w:firstLine="567"/>
        <w:jc w:val="both"/>
        <w:rPr>
          <w:rFonts w:ascii="Times New Roman" w:hAnsi="Times New Roman"/>
          <w:sz w:val="28"/>
          <w:szCs w:val="28"/>
        </w:rPr>
      </w:pPr>
      <w:r w:rsidRPr="00905AF8">
        <w:rPr>
          <w:rFonts w:ascii="Times New Roman" w:hAnsi="Times New Roman"/>
          <w:sz w:val="28"/>
          <w:szCs w:val="28"/>
        </w:rPr>
        <w:t>- отсутствие поступлений в 2013 году межбюджетных трансфертов, передаваемых бюджетам городских округов для компенсации дополнительных расходов, возникших в результате решений, принятых органами власти другого уровня;</w:t>
      </w:r>
    </w:p>
    <w:p w:rsidR="00905AF8" w:rsidRPr="00905AF8" w:rsidRDefault="00905AF8" w:rsidP="00905AF8">
      <w:pPr>
        <w:tabs>
          <w:tab w:val="left" w:pos="851"/>
        </w:tabs>
        <w:spacing w:after="0" w:line="240" w:lineRule="auto"/>
        <w:ind w:firstLine="567"/>
        <w:jc w:val="both"/>
        <w:rPr>
          <w:rFonts w:ascii="Times New Roman" w:hAnsi="Times New Roman"/>
          <w:sz w:val="28"/>
          <w:szCs w:val="28"/>
        </w:rPr>
      </w:pPr>
      <w:r w:rsidRPr="00905AF8">
        <w:rPr>
          <w:rFonts w:ascii="Times New Roman" w:hAnsi="Times New Roman"/>
          <w:sz w:val="28"/>
          <w:szCs w:val="28"/>
        </w:rPr>
        <w:t>- уменьшение поступлений прочих межбюджетных трансфертов.</w:t>
      </w:r>
    </w:p>
    <w:p w:rsidR="00905AF8" w:rsidRPr="00905AF8" w:rsidRDefault="00905AF8" w:rsidP="00905AF8">
      <w:pPr>
        <w:tabs>
          <w:tab w:val="left" w:pos="851"/>
        </w:tabs>
        <w:spacing w:after="0" w:line="240" w:lineRule="auto"/>
        <w:ind w:firstLine="567"/>
        <w:jc w:val="both"/>
        <w:rPr>
          <w:rFonts w:ascii="Times New Roman" w:hAnsi="Times New Roman"/>
          <w:sz w:val="28"/>
          <w:szCs w:val="28"/>
        </w:rPr>
      </w:pPr>
    </w:p>
    <w:p w:rsidR="00905AF8" w:rsidRPr="00905AF8" w:rsidRDefault="00905AF8" w:rsidP="00905AF8">
      <w:pPr>
        <w:spacing w:after="0" w:line="240" w:lineRule="auto"/>
        <w:ind w:firstLine="567"/>
        <w:jc w:val="both"/>
        <w:rPr>
          <w:rFonts w:ascii="Times New Roman" w:hAnsi="Times New Roman"/>
          <w:bCs/>
          <w:sz w:val="28"/>
          <w:szCs w:val="28"/>
        </w:rPr>
      </w:pPr>
      <w:r w:rsidRPr="00905AF8">
        <w:rPr>
          <w:rFonts w:ascii="Times New Roman" w:hAnsi="Times New Roman"/>
          <w:b/>
          <w:color w:val="FF0000"/>
          <w:sz w:val="28"/>
          <w:szCs w:val="28"/>
        </w:rPr>
        <w:t xml:space="preserve"> </w:t>
      </w:r>
      <w:r w:rsidRPr="00905AF8">
        <w:rPr>
          <w:rFonts w:ascii="Times New Roman" w:hAnsi="Times New Roman"/>
          <w:b/>
          <w:bCs/>
          <w:sz w:val="28"/>
          <w:szCs w:val="28"/>
        </w:rPr>
        <w:t>Прочие безвозмездные поступления</w:t>
      </w:r>
      <w:r w:rsidRPr="00905AF8">
        <w:rPr>
          <w:rFonts w:ascii="Times New Roman" w:hAnsi="Times New Roman"/>
          <w:bCs/>
          <w:sz w:val="28"/>
          <w:szCs w:val="28"/>
        </w:rPr>
        <w:t xml:space="preserve"> составили в бюджете 21 129,52 тыс. рублей, в том числе средства, поступившие  на финансирование мероприятий, в рамках заключённых соглашений администрации города Нижневартовска с предприятиями города о взаимном сотрудничестве –          8 912,00  тыс. рублей и средства из бюджета Тюменской области – 12 217,52 тыс. рублей.  </w:t>
      </w:r>
    </w:p>
    <w:p w:rsidR="00905AF8" w:rsidRPr="00905AF8" w:rsidRDefault="00905AF8" w:rsidP="00BD4104">
      <w:pPr>
        <w:pStyle w:val="a8"/>
        <w:spacing w:after="0"/>
        <w:ind w:left="0" w:firstLine="709"/>
        <w:jc w:val="both"/>
        <w:rPr>
          <w:bCs/>
          <w:sz w:val="28"/>
          <w:szCs w:val="28"/>
        </w:rPr>
      </w:pPr>
      <w:r w:rsidRPr="00905AF8">
        <w:rPr>
          <w:bCs/>
          <w:sz w:val="28"/>
          <w:szCs w:val="28"/>
        </w:rPr>
        <w:lastRenderedPageBreak/>
        <w:t>По сравнению с 2012 годом прочие безвозмездные поступления снизились на 43 248,06 тыс. рублей в том числе за счет уменьшения средств, поступивших:</w:t>
      </w:r>
    </w:p>
    <w:p w:rsidR="00905AF8" w:rsidRPr="00905AF8" w:rsidRDefault="00905AF8" w:rsidP="00BD4104">
      <w:pPr>
        <w:pStyle w:val="a8"/>
        <w:spacing w:after="0"/>
        <w:ind w:left="0" w:firstLine="709"/>
        <w:jc w:val="both"/>
        <w:rPr>
          <w:bCs/>
          <w:sz w:val="28"/>
          <w:szCs w:val="28"/>
        </w:rPr>
      </w:pPr>
      <w:r w:rsidRPr="00905AF8">
        <w:rPr>
          <w:bCs/>
          <w:sz w:val="28"/>
          <w:szCs w:val="28"/>
        </w:rPr>
        <w:t>- на 4 210,86 тыс. рублей из бюджета Тюменской области;</w:t>
      </w:r>
    </w:p>
    <w:p w:rsidR="00905AF8" w:rsidRPr="00905AF8" w:rsidRDefault="00905AF8" w:rsidP="00BD4104">
      <w:pPr>
        <w:pStyle w:val="a8"/>
        <w:spacing w:after="0"/>
        <w:ind w:left="0" w:firstLine="709"/>
        <w:jc w:val="both"/>
        <w:rPr>
          <w:bCs/>
          <w:sz w:val="28"/>
          <w:szCs w:val="28"/>
        </w:rPr>
      </w:pPr>
      <w:r w:rsidRPr="00905AF8">
        <w:rPr>
          <w:bCs/>
          <w:sz w:val="28"/>
          <w:szCs w:val="28"/>
        </w:rPr>
        <w:t>- на 39 037,2 тыс. рублей по соглашениям администрации города с предприятиями города о взаимном сотрудничестве, так, например, от ОАО «ТНК-ВР Менеджмент» поступило в 2013 году на 15 202,20 тыс. рублей меньше, а от ОАО «СИБУР Холдинг» меньше на 22 500,00 тыс. рублей.</w:t>
      </w:r>
    </w:p>
    <w:p w:rsidR="00905AF8" w:rsidRPr="00905AF8" w:rsidRDefault="00905AF8" w:rsidP="00BD4104">
      <w:pPr>
        <w:pStyle w:val="a8"/>
        <w:spacing w:after="0"/>
        <w:ind w:left="0" w:firstLine="709"/>
        <w:jc w:val="both"/>
        <w:rPr>
          <w:bCs/>
          <w:sz w:val="28"/>
          <w:szCs w:val="28"/>
        </w:rPr>
      </w:pP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b/>
          <w:sz w:val="28"/>
          <w:szCs w:val="28"/>
        </w:rPr>
        <w:t>Доходы от возврата организациями остатков субсидий прошлых лет</w:t>
      </w:r>
      <w:r w:rsidRPr="00905AF8">
        <w:rPr>
          <w:rFonts w:ascii="Times New Roman" w:hAnsi="Times New Roman"/>
          <w:sz w:val="28"/>
          <w:szCs w:val="28"/>
        </w:rPr>
        <w:t xml:space="preserve"> составляют 3 178,92 тыс. рублей:</w:t>
      </w:r>
    </w:p>
    <w:p w:rsidR="00905AF8" w:rsidRPr="00905AF8" w:rsidRDefault="00905AF8" w:rsidP="00BD4104">
      <w:pPr>
        <w:pStyle w:val="a3"/>
        <w:numPr>
          <w:ilvl w:val="0"/>
          <w:numId w:val="62"/>
        </w:numPr>
        <w:spacing w:after="0" w:line="240" w:lineRule="auto"/>
        <w:ind w:left="0" w:firstLine="709"/>
        <w:jc w:val="both"/>
        <w:rPr>
          <w:rFonts w:ascii="Times New Roman" w:hAnsi="Times New Roman"/>
          <w:sz w:val="28"/>
          <w:szCs w:val="28"/>
        </w:rPr>
      </w:pPr>
      <w:r w:rsidRPr="00905AF8">
        <w:rPr>
          <w:rFonts w:ascii="Times New Roman" w:hAnsi="Times New Roman"/>
          <w:sz w:val="28"/>
          <w:szCs w:val="28"/>
        </w:rPr>
        <w:t>2 622,46 тыс. рублей – бюджетными учреждениями;</w:t>
      </w:r>
    </w:p>
    <w:p w:rsidR="00905AF8" w:rsidRPr="00905AF8" w:rsidRDefault="00905AF8" w:rsidP="00BD4104">
      <w:pPr>
        <w:pStyle w:val="a3"/>
        <w:numPr>
          <w:ilvl w:val="0"/>
          <w:numId w:val="62"/>
        </w:numPr>
        <w:spacing w:after="0" w:line="240" w:lineRule="auto"/>
        <w:ind w:left="0" w:firstLine="709"/>
        <w:jc w:val="both"/>
        <w:rPr>
          <w:rFonts w:ascii="Times New Roman" w:hAnsi="Times New Roman"/>
          <w:sz w:val="28"/>
          <w:szCs w:val="28"/>
        </w:rPr>
      </w:pPr>
      <w:r w:rsidRPr="00905AF8">
        <w:rPr>
          <w:rFonts w:ascii="Times New Roman" w:hAnsi="Times New Roman"/>
          <w:sz w:val="28"/>
          <w:szCs w:val="28"/>
        </w:rPr>
        <w:t>207,63 тыс. рублей – автономными учреждениями;</w:t>
      </w:r>
    </w:p>
    <w:p w:rsidR="00905AF8" w:rsidRPr="00905AF8" w:rsidRDefault="00905AF8" w:rsidP="00BD4104">
      <w:pPr>
        <w:pStyle w:val="a3"/>
        <w:numPr>
          <w:ilvl w:val="0"/>
          <w:numId w:val="62"/>
        </w:numPr>
        <w:spacing w:after="0" w:line="240" w:lineRule="auto"/>
        <w:ind w:left="0" w:firstLine="709"/>
        <w:jc w:val="both"/>
        <w:rPr>
          <w:rFonts w:ascii="Times New Roman" w:hAnsi="Times New Roman"/>
          <w:sz w:val="28"/>
          <w:szCs w:val="28"/>
        </w:rPr>
      </w:pPr>
      <w:r w:rsidRPr="00905AF8">
        <w:rPr>
          <w:rFonts w:ascii="Times New Roman" w:hAnsi="Times New Roman"/>
          <w:sz w:val="28"/>
          <w:szCs w:val="28"/>
        </w:rPr>
        <w:t xml:space="preserve">348,83 тыс. рублей – иными организациями. </w:t>
      </w:r>
    </w:p>
    <w:p w:rsidR="00905AF8" w:rsidRPr="00905AF8" w:rsidRDefault="00905AF8" w:rsidP="00905AF8">
      <w:pPr>
        <w:spacing w:after="0" w:line="240" w:lineRule="auto"/>
        <w:ind w:firstLine="567"/>
        <w:jc w:val="both"/>
        <w:rPr>
          <w:rFonts w:ascii="Times New Roman" w:hAnsi="Times New Roman"/>
          <w:color w:val="FF0000"/>
          <w:sz w:val="28"/>
          <w:szCs w:val="28"/>
        </w:rPr>
      </w:pPr>
      <w:r w:rsidRPr="00905AF8">
        <w:rPr>
          <w:rFonts w:ascii="Times New Roman" w:hAnsi="Times New Roman"/>
          <w:b/>
          <w:color w:val="FF0000"/>
          <w:sz w:val="28"/>
          <w:szCs w:val="28"/>
        </w:rPr>
        <w:t xml:space="preserve"> </w:t>
      </w:r>
    </w:p>
    <w:p w:rsidR="00905AF8" w:rsidRPr="00905AF8" w:rsidRDefault="00905AF8" w:rsidP="00905AF8">
      <w:pPr>
        <w:spacing w:after="0" w:line="240" w:lineRule="auto"/>
        <w:ind w:firstLine="567"/>
        <w:jc w:val="both"/>
        <w:rPr>
          <w:rFonts w:ascii="Times New Roman" w:hAnsi="Times New Roman"/>
          <w:sz w:val="28"/>
          <w:szCs w:val="28"/>
        </w:rPr>
      </w:pPr>
      <w:r w:rsidRPr="00905AF8">
        <w:rPr>
          <w:rFonts w:ascii="Times New Roman" w:hAnsi="Times New Roman"/>
          <w:b/>
          <w:sz w:val="28"/>
          <w:szCs w:val="28"/>
        </w:rPr>
        <w:t xml:space="preserve">Возврат остатков субсидий, субвенций и иных межбюджетных трансфертов, имеющих целевое назначение, прошлых лет из бюджетов городских округов </w:t>
      </w:r>
      <w:r w:rsidRPr="00905AF8">
        <w:rPr>
          <w:rFonts w:ascii="Times New Roman" w:hAnsi="Times New Roman"/>
          <w:sz w:val="28"/>
          <w:szCs w:val="28"/>
        </w:rPr>
        <w:t>уменьшил  доходы городского бюджета на  14 411,48 тыс. рублей. В бюджет ХМАО-Югры возвращены неиспользованные межбюджетные трансферты 2012 года.  По сравнению с 2012 годом (40 461,92 тыс. рублей) объем возвратов увеличился почти в 3 раза.</w:t>
      </w:r>
    </w:p>
    <w:p w:rsidR="00905AF8" w:rsidRPr="00905AF8" w:rsidRDefault="00905AF8" w:rsidP="00905AF8">
      <w:pPr>
        <w:spacing w:after="0" w:line="240" w:lineRule="auto"/>
        <w:ind w:firstLine="567"/>
        <w:jc w:val="both"/>
        <w:rPr>
          <w:rFonts w:ascii="Times New Roman" w:hAnsi="Times New Roman"/>
          <w:sz w:val="28"/>
          <w:szCs w:val="28"/>
        </w:rPr>
      </w:pPr>
      <w:r w:rsidRPr="00905AF8">
        <w:rPr>
          <w:rFonts w:ascii="Times New Roman" w:hAnsi="Times New Roman"/>
          <w:b/>
          <w:color w:val="FF0000"/>
          <w:sz w:val="28"/>
          <w:szCs w:val="28"/>
        </w:rPr>
        <w:t xml:space="preserve"> </w:t>
      </w:r>
    </w:p>
    <w:p w:rsidR="00905AF8" w:rsidRPr="00905AF8" w:rsidRDefault="00905AF8" w:rsidP="00905AF8">
      <w:pPr>
        <w:spacing w:after="0" w:line="240" w:lineRule="auto"/>
        <w:jc w:val="center"/>
        <w:rPr>
          <w:rFonts w:ascii="Times New Roman" w:hAnsi="Times New Roman"/>
          <w:b/>
          <w:sz w:val="28"/>
          <w:szCs w:val="28"/>
        </w:rPr>
      </w:pPr>
      <w:r w:rsidRPr="00905AF8">
        <w:rPr>
          <w:rFonts w:ascii="Times New Roman" w:hAnsi="Times New Roman"/>
          <w:b/>
          <w:bCs/>
          <w:sz w:val="28"/>
          <w:szCs w:val="28"/>
        </w:rPr>
        <w:t xml:space="preserve">Мероприятия </w:t>
      </w:r>
      <w:r w:rsidRPr="00905AF8">
        <w:rPr>
          <w:rFonts w:ascii="Times New Roman" w:hAnsi="Times New Roman"/>
          <w:b/>
          <w:sz w:val="28"/>
          <w:szCs w:val="28"/>
        </w:rPr>
        <w:t>по увеличению собственных доходов бюджета города Нижневартовска</w:t>
      </w:r>
    </w:p>
    <w:p w:rsidR="00905AF8" w:rsidRPr="00905AF8" w:rsidRDefault="00905AF8" w:rsidP="00905AF8">
      <w:pPr>
        <w:spacing w:after="0" w:line="240" w:lineRule="auto"/>
        <w:jc w:val="center"/>
        <w:rPr>
          <w:rFonts w:ascii="Times New Roman" w:hAnsi="Times New Roman"/>
          <w:b/>
          <w:color w:val="FF0000"/>
          <w:sz w:val="28"/>
          <w:szCs w:val="28"/>
        </w:rPr>
      </w:pP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С 2012 года на территории города Нижневартовска реализуются мероприятия по укреплению доходной базы бюджета города, утвержденные распоряжением администрации города №385-р от 22.03.2012 «О мероприятиях, направленных на увеличение собственной доходной базы бюджета города Нижневартовска». </w:t>
      </w:r>
    </w:p>
    <w:p w:rsidR="00905AF8" w:rsidRPr="00905AF8" w:rsidRDefault="00905AF8" w:rsidP="00905AF8">
      <w:pPr>
        <w:spacing w:after="0" w:line="240" w:lineRule="auto"/>
        <w:ind w:firstLine="567"/>
        <w:jc w:val="both"/>
        <w:rPr>
          <w:rFonts w:ascii="Times New Roman" w:hAnsi="Times New Roman"/>
          <w:sz w:val="28"/>
          <w:szCs w:val="28"/>
        </w:rPr>
      </w:pPr>
      <w:r w:rsidRPr="00905AF8">
        <w:rPr>
          <w:rFonts w:ascii="Times New Roman" w:hAnsi="Times New Roman"/>
          <w:sz w:val="28"/>
          <w:szCs w:val="28"/>
        </w:rPr>
        <w:t>Для обеспечения исполнения бюджета города Нижневартовска принято распоряжение администрации города от 28.12.2012 года №2350р «О мерах, направленных на обеспечение исполнения бюджета города Нижневартовска в 2013 году».</w:t>
      </w: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bCs/>
          <w:sz w:val="28"/>
          <w:szCs w:val="28"/>
        </w:rPr>
        <w:t>Кроме того, о</w:t>
      </w:r>
      <w:r w:rsidRPr="00905AF8">
        <w:rPr>
          <w:rFonts w:ascii="Times New Roman" w:hAnsi="Times New Roman"/>
          <w:sz w:val="28"/>
          <w:szCs w:val="28"/>
        </w:rPr>
        <w:t xml:space="preserve">рганом местного самоуправления проводится совместная работа с администратором налоговых доходов бюджета (МРИ ФНС России №6 по ХМАО-Югре) по реализации мероприятий, направленных на  сокращение задолженности по налогам и сборам, в том числе в рамках работы межведомственных комиссий по повышению доходов местных бюджетов. </w:t>
      </w:r>
    </w:p>
    <w:p w:rsidR="00905AF8" w:rsidRPr="00905AF8" w:rsidRDefault="00905AF8" w:rsidP="00905AF8">
      <w:pPr>
        <w:spacing w:after="0" w:line="240" w:lineRule="auto"/>
        <w:ind w:firstLine="709"/>
        <w:jc w:val="both"/>
        <w:rPr>
          <w:rFonts w:ascii="Times New Roman" w:hAnsi="Times New Roman"/>
          <w:sz w:val="28"/>
          <w:szCs w:val="28"/>
        </w:rPr>
      </w:pP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Проведение мероприятий по обеспечению мобилизации налоговых и неналоговых доходов в отчетном году осуществлялось по ряду направлений:   </w:t>
      </w:r>
    </w:p>
    <w:p w:rsidR="00905AF8" w:rsidRPr="00905AF8" w:rsidRDefault="00905AF8" w:rsidP="00905AF8">
      <w:pPr>
        <w:spacing w:after="0" w:line="240" w:lineRule="auto"/>
        <w:ind w:firstLine="709"/>
        <w:jc w:val="both"/>
        <w:rPr>
          <w:rFonts w:ascii="Times New Roman" w:hAnsi="Times New Roman"/>
          <w:sz w:val="28"/>
          <w:szCs w:val="28"/>
        </w:rPr>
      </w:pPr>
    </w:p>
    <w:p w:rsidR="00905AF8" w:rsidRPr="00905AF8" w:rsidRDefault="00905AF8" w:rsidP="00905AF8">
      <w:pPr>
        <w:numPr>
          <w:ilvl w:val="0"/>
          <w:numId w:val="57"/>
        </w:numPr>
        <w:tabs>
          <w:tab w:val="left" w:pos="851"/>
          <w:tab w:val="left" w:pos="1134"/>
        </w:tabs>
        <w:spacing w:after="0" w:line="240" w:lineRule="auto"/>
        <w:ind w:left="0" w:firstLine="709"/>
        <w:jc w:val="both"/>
        <w:rPr>
          <w:rFonts w:ascii="Times New Roman" w:hAnsi="Times New Roman"/>
          <w:b/>
          <w:i/>
          <w:sz w:val="28"/>
          <w:szCs w:val="28"/>
        </w:rPr>
      </w:pPr>
      <w:r w:rsidRPr="00905AF8">
        <w:rPr>
          <w:rFonts w:ascii="Times New Roman" w:hAnsi="Times New Roman"/>
          <w:b/>
          <w:i/>
          <w:sz w:val="28"/>
          <w:szCs w:val="28"/>
        </w:rPr>
        <w:lastRenderedPageBreak/>
        <w:t>Взаимодействие администрации города Нижневартовска с крупнейшими налогоплательщиками, осуществляющими свою деятельность на территории города.</w:t>
      </w:r>
    </w:p>
    <w:p w:rsidR="00905AF8" w:rsidRPr="00905AF8" w:rsidRDefault="00905AF8" w:rsidP="00905AF8">
      <w:pPr>
        <w:tabs>
          <w:tab w:val="left" w:pos="851"/>
          <w:tab w:val="left" w:pos="1134"/>
        </w:tabs>
        <w:spacing w:after="0" w:line="240" w:lineRule="auto"/>
        <w:ind w:left="709"/>
        <w:jc w:val="both"/>
        <w:rPr>
          <w:rFonts w:ascii="Times New Roman" w:hAnsi="Times New Roman"/>
          <w:b/>
          <w:i/>
          <w:color w:val="FF0000"/>
          <w:sz w:val="28"/>
          <w:szCs w:val="28"/>
        </w:rPr>
      </w:pP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В рамках реализации социально - значимых проектов для населения города подписаны соглашения о сотрудничестве между администрацией города и предприятиями города. На 01.01.2014 года в бюджет города поступило 8 912 тыс. рублей. </w:t>
      </w:r>
    </w:p>
    <w:p w:rsidR="00905AF8" w:rsidRPr="00905AF8" w:rsidRDefault="00905AF8" w:rsidP="00905AF8">
      <w:pPr>
        <w:spacing w:after="0" w:line="240" w:lineRule="auto"/>
        <w:ind w:firstLine="709"/>
        <w:jc w:val="both"/>
        <w:rPr>
          <w:rFonts w:ascii="Times New Roman" w:hAnsi="Times New Roman"/>
          <w:sz w:val="28"/>
          <w:szCs w:val="28"/>
        </w:rPr>
      </w:pPr>
    </w:p>
    <w:p w:rsidR="00905AF8" w:rsidRPr="00905AF8" w:rsidRDefault="00905AF8" w:rsidP="00905AF8">
      <w:pPr>
        <w:numPr>
          <w:ilvl w:val="0"/>
          <w:numId w:val="57"/>
        </w:numPr>
        <w:tabs>
          <w:tab w:val="left" w:pos="1134"/>
        </w:tabs>
        <w:spacing w:after="0" w:line="240" w:lineRule="auto"/>
        <w:ind w:left="0" w:firstLine="709"/>
        <w:jc w:val="both"/>
        <w:rPr>
          <w:rFonts w:ascii="Times New Roman" w:hAnsi="Times New Roman"/>
          <w:b/>
          <w:i/>
          <w:sz w:val="28"/>
          <w:szCs w:val="28"/>
        </w:rPr>
      </w:pPr>
      <w:r w:rsidRPr="00905AF8">
        <w:rPr>
          <w:rFonts w:ascii="Times New Roman" w:hAnsi="Times New Roman"/>
          <w:b/>
          <w:i/>
          <w:sz w:val="28"/>
          <w:szCs w:val="28"/>
        </w:rPr>
        <w:t xml:space="preserve"> Ликвидация налоговой задолженности организаций и физических лиц. </w:t>
      </w:r>
    </w:p>
    <w:p w:rsidR="00905AF8" w:rsidRPr="00905AF8" w:rsidRDefault="00905AF8" w:rsidP="00905AF8">
      <w:pPr>
        <w:spacing w:after="0" w:line="240" w:lineRule="auto"/>
        <w:ind w:firstLine="567"/>
        <w:jc w:val="both"/>
        <w:rPr>
          <w:rFonts w:ascii="Times New Roman" w:hAnsi="Times New Roman"/>
          <w:color w:val="FF0000"/>
          <w:sz w:val="28"/>
          <w:szCs w:val="28"/>
        </w:rPr>
      </w:pPr>
    </w:p>
    <w:p w:rsidR="00905AF8" w:rsidRPr="00905AF8" w:rsidRDefault="00905AF8" w:rsidP="00905AF8">
      <w:pPr>
        <w:numPr>
          <w:ilvl w:val="0"/>
          <w:numId w:val="60"/>
        </w:numPr>
        <w:spacing w:after="0" w:line="240" w:lineRule="auto"/>
        <w:ind w:left="0" w:firstLine="317"/>
        <w:jc w:val="both"/>
        <w:rPr>
          <w:rFonts w:ascii="Times New Roman" w:hAnsi="Times New Roman"/>
          <w:sz w:val="28"/>
          <w:szCs w:val="28"/>
        </w:rPr>
      </w:pPr>
      <w:r w:rsidRPr="00905AF8">
        <w:rPr>
          <w:rFonts w:ascii="Times New Roman" w:hAnsi="Times New Roman"/>
          <w:sz w:val="28"/>
          <w:szCs w:val="28"/>
        </w:rPr>
        <w:t xml:space="preserve">Проведено два заседания комиссии по мобилизации доходов в бюджет города Нижневартовска по темам: </w:t>
      </w:r>
    </w:p>
    <w:p w:rsidR="00905AF8" w:rsidRPr="00905AF8" w:rsidRDefault="00905AF8" w:rsidP="00905AF8">
      <w:pPr>
        <w:spacing w:after="0" w:line="240" w:lineRule="auto"/>
        <w:ind w:firstLine="284"/>
        <w:jc w:val="both"/>
        <w:rPr>
          <w:rFonts w:ascii="Times New Roman" w:hAnsi="Times New Roman"/>
          <w:sz w:val="28"/>
          <w:szCs w:val="28"/>
        </w:rPr>
      </w:pPr>
      <w:r w:rsidRPr="00905AF8">
        <w:rPr>
          <w:rFonts w:ascii="Times New Roman" w:hAnsi="Times New Roman"/>
          <w:sz w:val="28"/>
          <w:szCs w:val="28"/>
        </w:rPr>
        <w:t>- «Об итогах проведенной работы по актуализации сведений объектов недвижимости. Проблемы при расчёте налога на недвижимость и пути их решения»;</w:t>
      </w:r>
    </w:p>
    <w:p w:rsidR="00905AF8" w:rsidRPr="00905AF8" w:rsidRDefault="00905AF8" w:rsidP="00905AF8">
      <w:pPr>
        <w:spacing w:after="0" w:line="240" w:lineRule="auto"/>
        <w:ind w:firstLine="284"/>
        <w:jc w:val="both"/>
        <w:rPr>
          <w:rFonts w:ascii="Times New Roman" w:hAnsi="Times New Roman"/>
          <w:sz w:val="28"/>
          <w:szCs w:val="28"/>
        </w:rPr>
      </w:pPr>
      <w:r w:rsidRPr="00905AF8">
        <w:rPr>
          <w:rFonts w:ascii="Times New Roman" w:hAnsi="Times New Roman"/>
          <w:sz w:val="28"/>
          <w:szCs w:val="28"/>
        </w:rPr>
        <w:t>-   «Сокращение задолженности перед городским бюджетом». На заседании комиссии рассматривались вопросы задолженности по налогу на доходы физических лиц и неуплата налогоплательщиками авансовых платежей по земельному налогу. По результатам проведенной работы в бюджет города Нижневартовска поступило 22 831 тыс. рублей налога на доходы физических лиц и 3 057 тыс. рублей – земельного налога.</w:t>
      </w:r>
    </w:p>
    <w:p w:rsidR="00905AF8" w:rsidRPr="00905AF8" w:rsidRDefault="00905AF8" w:rsidP="00905AF8">
      <w:pPr>
        <w:spacing w:after="0" w:line="240" w:lineRule="auto"/>
        <w:ind w:firstLine="401"/>
        <w:jc w:val="both"/>
        <w:rPr>
          <w:rFonts w:ascii="Times New Roman" w:hAnsi="Times New Roman"/>
          <w:i/>
          <w:sz w:val="28"/>
          <w:szCs w:val="28"/>
        </w:rPr>
      </w:pPr>
    </w:p>
    <w:p w:rsidR="00905AF8" w:rsidRPr="00905AF8" w:rsidRDefault="00905AF8" w:rsidP="00905AF8">
      <w:pPr>
        <w:spacing w:after="0" w:line="240" w:lineRule="auto"/>
        <w:ind w:firstLine="708"/>
        <w:jc w:val="both"/>
        <w:rPr>
          <w:rFonts w:ascii="Times New Roman" w:hAnsi="Times New Roman"/>
          <w:sz w:val="28"/>
          <w:szCs w:val="28"/>
        </w:rPr>
      </w:pPr>
      <w:r w:rsidRPr="00905AF8">
        <w:rPr>
          <w:rFonts w:ascii="Times New Roman" w:hAnsi="Times New Roman"/>
          <w:sz w:val="28"/>
          <w:szCs w:val="28"/>
        </w:rPr>
        <w:t xml:space="preserve">2. Налоговым органом, в целях урегулирования задолженности проведено 7 межведомственных совещаний, на которые было приглашено 77 налогоплательщиков. </w:t>
      </w:r>
    </w:p>
    <w:p w:rsidR="00905AF8" w:rsidRPr="00905AF8" w:rsidRDefault="00905AF8" w:rsidP="00905AF8">
      <w:pPr>
        <w:autoSpaceDE w:val="0"/>
        <w:autoSpaceDN w:val="0"/>
        <w:adjustRightInd w:val="0"/>
        <w:spacing w:after="0" w:line="240" w:lineRule="auto"/>
        <w:ind w:firstLine="567"/>
        <w:jc w:val="both"/>
        <w:rPr>
          <w:rFonts w:ascii="Times New Roman" w:hAnsi="Times New Roman"/>
          <w:sz w:val="28"/>
          <w:szCs w:val="28"/>
        </w:rPr>
      </w:pPr>
    </w:p>
    <w:p w:rsidR="00905AF8" w:rsidRPr="00905AF8" w:rsidRDefault="00905AF8" w:rsidP="00905AF8">
      <w:pPr>
        <w:autoSpaceDE w:val="0"/>
        <w:autoSpaceDN w:val="0"/>
        <w:adjustRightInd w:val="0"/>
        <w:spacing w:after="0" w:line="240" w:lineRule="auto"/>
        <w:ind w:firstLine="567"/>
        <w:jc w:val="both"/>
        <w:rPr>
          <w:rFonts w:ascii="Times New Roman" w:hAnsi="Times New Roman"/>
          <w:sz w:val="28"/>
          <w:szCs w:val="28"/>
        </w:rPr>
      </w:pPr>
      <w:r w:rsidRPr="00905AF8">
        <w:rPr>
          <w:rFonts w:ascii="Times New Roman" w:hAnsi="Times New Roman"/>
          <w:sz w:val="28"/>
          <w:szCs w:val="28"/>
        </w:rPr>
        <w:t xml:space="preserve">3. В средствах массовой информации  и на сайте администрации города размещены обращения к гражданам о необходимости уплаты налоговой задолженности, о мерах, принимаемых к должникам судебными приставами (ограничение выезда во время летних отпусков) и указаны сайты федеральных органов, по которым можно узнать задолженность по налогам и штрафам ГИБДД. </w:t>
      </w:r>
    </w:p>
    <w:p w:rsidR="00905AF8" w:rsidRPr="00905AF8" w:rsidRDefault="00905AF8" w:rsidP="00905AF8">
      <w:pPr>
        <w:spacing w:after="0" w:line="240" w:lineRule="auto"/>
        <w:ind w:firstLine="567"/>
        <w:jc w:val="both"/>
        <w:rPr>
          <w:rFonts w:ascii="Times New Roman" w:hAnsi="Times New Roman"/>
          <w:sz w:val="28"/>
          <w:szCs w:val="28"/>
        </w:rPr>
      </w:pPr>
    </w:p>
    <w:p w:rsidR="00905AF8" w:rsidRPr="00905AF8" w:rsidRDefault="00905AF8" w:rsidP="00905AF8">
      <w:pPr>
        <w:spacing w:after="0" w:line="240" w:lineRule="auto"/>
        <w:ind w:firstLine="567"/>
        <w:jc w:val="both"/>
        <w:rPr>
          <w:rFonts w:ascii="Times New Roman" w:hAnsi="Times New Roman"/>
          <w:sz w:val="28"/>
          <w:szCs w:val="28"/>
        </w:rPr>
      </w:pPr>
      <w:r w:rsidRPr="00905AF8">
        <w:rPr>
          <w:rFonts w:ascii="Times New Roman" w:hAnsi="Times New Roman"/>
          <w:sz w:val="28"/>
          <w:szCs w:val="28"/>
        </w:rPr>
        <w:t>4. В рамках подготовки к введению налога на недвижимость, население города через средства массовой информации, информационные ресурсы, операционные залы ЖЭУ и налогового органа неоднократно проинформированы:</w:t>
      </w:r>
    </w:p>
    <w:p w:rsidR="00905AF8" w:rsidRPr="00905AF8" w:rsidRDefault="00905AF8" w:rsidP="00905AF8">
      <w:pPr>
        <w:spacing w:after="0" w:line="240" w:lineRule="auto"/>
        <w:ind w:left="34" w:firstLine="533"/>
        <w:jc w:val="both"/>
        <w:rPr>
          <w:rFonts w:ascii="Times New Roman" w:hAnsi="Times New Roman"/>
          <w:sz w:val="28"/>
          <w:szCs w:val="28"/>
        </w:rPr>
      </w:pPr>
      <w:r w:rsidRPr="00905AF8">
        <w:rPr>
          <w:rFonts w:ascii="Times New Roman" w:hAnsi="Times New Roman"/>
          <w:sz w:val="28"/>
          <w:szCs w:val="28"/>
        </w:rPr>
        <w:t>- о предстоящих изменениях в налогообложении недвижимого имущества физических лиц;</w:t>
      </w:r>
    </w:p>
    <w:p w:rsidR="00905AF8" w:rsidRPr="00905AF8" w:rsidRDefault="00905AF8" w:rsidP="00905AF8">
      <w:pPr>
        <w:spacing w:after="0" w:line="240" w:lineRule="auto"/>
        <w:ind w:left="34" w:firstLine="533"/>
        <w:jc w:val="both"/>
        <w:rPr>
          <w:rFonts w:ascii="Times New Roman" w:hAnsi="Times New Roman"/>
          <w:sz w:val="28"/>
          <w:szCs w:val="28"/>
        </w:rPr>
      </w:pPr>
      <w:r w:rsidRPr="00905AF8">
        <w:rPr>
          <w:rFonts w:ascii="Times New Roman" w:hAnsi="Times New Roman"/>
          <w:sz w:val="28"/>
          <w:szCs w:val="28"/>
        </w:rPr>
        <w:t>- о сроках и порядке рассмотрения споров о результатах определения кадастровой стоимости объектов недвижимости.</w:t>
      </w:r>
    </w:p>
    <w:p w:rsidR="00905AF8" w:rsidRPr="00905AF8" w:rsidRDefault="00905AF8" w:rsidP="00905AF8">
      <w:pPr>
        <w:spacing w:after="0" w:line="240" w:lineRule="auto"/>
        <w:ind w:firstLine="567"/>
        <w:jc w:val="both"/>
        <w:rPr>
          <w:rFonts w:ascii="Times New Roman" w:hAnsi="Times New Roman"/>
          <w:color w:val="FF0000"/>
          <w:sz w:val="28"/>
          <w:szCs w:val="28"/>
        </w:rPr>
      </w:pPr>
    </w:p>
    <w:p w:rsidR="00905AF8" w:rsidRPr="00905AF8" w:rsidRDefault="00905AF8" w:rsidP="00905AF8">
      <w:pPr>
        <w:spacing w:after="0" w:line="240" w:lineRule="auto"/>
        <w:ind w:left="34" w:firstLine="533"/>
        <w:jc w:val="both"/>
        <w:rPr>
          <w:rFonts w:ascii="Times New Roman" w:hAnsi="Times New Roman"/>
          <w:sz w:val="28"/>
          <w:szCs w:val="28"/>
        </w:rPr>
      </w:pPr>
      <w:r w:rsidRPr="00905AF8">
        <w:rPr>
          <w:rFonts w:ascii="Times New Roman" w:hAnsi="Times New Roman"/>
          <w:sz w:val="28"/>
          <w:szCs w:val="28"/>
        </w:rPr>
        <w:lastRenderedPageBreak/>
        <w:t>5.</w:t>
      </w:r>
      <w:r w:rsidRPr="00905AF8">
        <w:rPr>
          <w:rFonts w:ascii="Times New Roman" w:hAnsi="Times New Roman"/>
          <w:color w:val="FF0000"/>
          <w:sz w:val="28"/>
          <w:szCs w:val="28"/>
        </w:rPr>
        <w:t xml:space="preserve"> </w:t>
      </w:r>
      <w:r w:rsidRPr="00905AF8">
        <w:rPr>
          <w:rFonts w:ascii="Times New Roman" w:hAnsi="Times New Roman"/>
          <w:sz w:val="28"/>
          <w:szCs w:val="28"/>
        </w:rPr>
        <w:t xml:space="preserve">При заключении договоров аренды земельных участков управление земельными ресурсами департамента муниципальной собственности и земельных ресурсов администрации города направляет в Межрайонную ИФНС №6 по Ханты-Мансийскому автономному округу – Югре   сведения об арендаторах со всеми исходными данными. </w:t>
      </w:r>
    </w:p>
    <w:p w:rsidR="00905AF8" w:rsidRPr="00905AF8" w:rsidRDefault="00905AF8" w:rsidP="00905AF8">
      <w:pPr>
        <w:spacing w:after="0" w:line="240" w:lineRule="auto"/>
        <w:ind w:firstLine="260"/>
        <w:jc w:val="both"/>
        <w:rPr>
          <w:rFonts w:ascii="Times New Roman" w:hAnsi="Times New Roman"/>
          <w:sz w:val="28"/>
          <w:szCs w:val="28"/>
        </w:rPr>
      </w:pPr>
    </w:p>
    <w:p w:rsidR="00905AF8" w:rsidRPr="00905AF8" w:rsidRDefault="00905AF8" w:rsidP="00905AF8">
      <w:pPr>
        <w:spacing w:after="0" w:line="240" w:lineRule="auto"/>
        <w:ind w:firstLine="567"/>
        <w:jc w:val="both"/>
        <w:rPr>
          <w:rFonts w:ascii="Times New Roman" w:hAnsi="Times New Roman"/>
          <w:b/>
          <w:i/>
          <w:sz w:val="28"/>
          <w:szCs w:val="28"/>
        </w:rPr>
      </w:pPr>
      <w:r w:rsidRPr="00905AF8">
        <w:rPr>
          <w:rFonts w:ascii="Times New Roman" w:hAnsi="Times New Roman"/>
          <w:b/>
          <w:i/>
          <w:sz w:val="28"/>
          <w:szCs w:val="28"/>
          <w:lang w:val="en-US"/>
        </w:rPr>
        <w:t>III</w:t>
      </w:r>
      <w:r w:rsidRPr="00905AF8">
        <w:rPr>
          <w:rFonts w:ascii="Times New Roman" w:hAnsi="Times New Roman"/>
          <w:b/>
          <w:i/>
          <w:sz w:val="28"/>
          <w:szCs w:val="28"/>
        </w:rPr>
        <w:t>. Выявление организаций и предпринимателей, осуществляющих деятельность на территории города без регистрации в налоговом органе, а так же постановка на учет неучтенных объектов налогообложения.</w:t>
      </w:r>
    </w:p>
    <w:p w:rsidR="00905AF8" w:rsidRPr="00905AF8" w:rsidRDefault="00905AF8" w:rsidP="00905AF8">
      <w:pPr>
        <w:spacing w:after="0" w:line="240" w:lineRule="auto"/>
        <w:jc w:val="both"/>
        <w:rPr>
          <w:rFonts w:ascii="Times New Roman" w:hAnsi="Times New Roman"/>
          <w:i/>
          <w:sz w:val="28"/>
          <w:szCs w:val="28"/>
        </w:rPr>
      </w:pPr>
    </w:p>
    <w:p w:rsidR="00905AF8" w:rsidRPr="00905AF8" w:rsidRDefault="00905AF8" w:rsidP="00905AF8">
      <w:pPr>
        <w:spacing w:after="0" w:line="240" w:lineRule="auto"/>
        <w:ind w:firstLine="543"/>
        <w:jc w:val="both"/>
        <w:rPr>
          <w:rFonts w:ascii="Times New Roman" w:hAnsi="Times New Roman"/>
          <w:sz w:val="28"/>
          <w:szCs w:val="28"/>
        </w:rPr>
      </w:pPr>
      <w:r w:rsidRPr="00905AF8">
        <w:rPr>
          <w:rFonts w:ascii="Times New Roman" w:hAnsi="Times New Roman"/>
          <w:sz w:val="28"/>
          <w:szCs w:val="28"/>
        </w:rPr>
        <w:t xml:space="preserve">1. В результате еженедельной совместной работы УВД города, департамента жилищно-коммунального хозяйства администрации города, Центра занятости населения, управления социальной защиты населения выявлено 167 человек, осуществлявших незарегистрированную предпринимательскую деятельность.   </w:t>
      </w:r>
    </w:p>
    <w:p w:rsidR="00905AF8" w:rsidRPr="00905AF8" w:rsidRDefault="00905AF8" w:rsidP="00905AF8">
      <w:pPr>
        <w:spacing w:after="0" w:line="240" w:lineRule="auto"/>
        <w:ind w:firstLine="543"/>
        <w:jc w:val="both"/>
        <w:rPr>
          <w:rFonts w:ascii="Times New Roman" w:hAnsi="Times New Roman"/>
          <w:sz w:val="28"/>
          <w:szCs w:val="28"/>
        </w:rPr>
      </w:pPr>
      <w:r w:rsidRPr="00905AF8">
        <w:rPr>
          <w:rFonts w:ascii="Times New Roman" w:hAnsi="Times New Roman"/>
          <w:sz w:val="28"/>
          <w:szCs w:val="28"/>
        </w:rPr>
        <w:t>Списки таких лиц переданы в налоговую инспекцию для оформления налоговых деклараций, а также в центр занятости и управление социальной защиты населения для сверки со списками получателей пособий.  Всем гражданам, осуществлявшим незарегистрированную предпринимательскую деятельность, направлены уведомления о необходимости предоставления налоговой отчетности по уплате налогов с полученных доходов. С начала года представлена 92 декларации о доходах от сдачи имущества в аренду, сумма налога составила 1 930,5 тыс. рублей.</w:t>
      </w:r>
    </w:p>
    <w:p w:rsidR="00905AF8" w:rsidRPr="00905AF8" w:rsidRDefault="00905AF8" w:rsidP="00905AF8">
      <w:pPr>
        <w:spacing w:after="0" w:line="240" w:lineRule="auto"/>
        <w:ind w:firstLine="543"/>
        <w:jc w:val="both"/>
        <w:rPr>
          <w:rFonts w:ascii="Times New Roman" w:hAnsi="Times New Roman"/>
          <w:sz w:val="28"/>
          <w:szCs w:val="28"/>
        </w:rPr>
      </w:pPr>
    </w:p>
    <w:p w:rsidR="00905AF8" w:rsidRPr="00905AF8" w:rsidRDefault="00905AF8" w:rsidP="00905AF8">
      <w:pPr>
        <w:pStyle w:val="a3"/>
        <w:numPr>
          <w:ilvl w:val="0"/>
          <w:numId w:val="60"/>
        </w:numPr>
        <w:tabs>
          <w:tab w:val="left" w:pos="993"/>
        </w:tabs>
        <w:spacing w:after="0" w:line="240" w:lineRule="auto"/>
        <w:ind w:left="0" w:firstLine="567"/>
        <w:jc w:val="both"/>
        <w:rPr>
          <w:rFonts w:ascii="Times New Roman" w:hAnsi="Times New Roman"/>
          <w:sz w:val="28"/>
          <w:szCs w:val="28"/>
        </w:rPr>
      </w:pPr>
      <w:r w:rsidRPr="00905AF8">
        <w:rPr>
          <w:rFonts w:ascii="Times New Roman" w:hAnsi="Times New Roman"/>
          <w:sz w:val="28"/>
          <w:szCs w:val="28"/>
        </w:rPr>
        <w:t>Проведено рабочее совещание по легализации доходов граждан, осуществляющих незарегистрированную предпринимательскую деятельность. По результатам было рекомендовано:</w:t>
      </w:r>
    </w:p>
    <w:p w:rsidR="00905AF8" w:rsidRPr="00905AF8" w:rsidRDefault="00905AF8" w:rsidP="00905AF8">
      <w:pPr>
        <w:tabs>
          <w:tab w:val="left" w:pos="993"/>
        </w:tabs>
        <w:spacing w:after="0" w:line="240" w:lineRule="auto"/>
        <w:ind w:firstLine="567"/>
        <w:jc w:val="both"/>
        <w:rPr>
          <w:rFonts w:ascii="Times New Roman" w:hAnsi="Times New Roman"/>
          <w:sz w:val="28"/>
          <w:szCs w:val="28"/>
        </w:rPr>
      </w:pPr>
      <w:r w:rsidRPr="00905AF8">
        <w:rPr>
          <w:rFonts w:ascii="Times New Roman" w:hAnsi="Times New Roman"/>
          <w:sz w:val="28"/>
          <w:szCs w:val="28"/>
        </w:rPr>
        <w:t>- активизировать работу управляющих компаний по выявлению граждан, которые сдают в аренду жилые помещения, либо регистрируют граждан на своей жилой площади для получения доходов, с предоставлением в налоговый орган информации о выявленных фактах;</w:t>
      </w:r>
    </w:p>
    <w:p w:rsidR="00905AF8" w:rsidRPr="00905AF8" w:rsidRDefault="00905AF8" w:rsidP="00905AF8">
      <w:pPr>
        <w:tabs>
          <w:tab w:val="left" w:pos="993"/>
        </w:tabs>
        <w:spacing w:after="0" w:line="240" w:lineRule="auto"/>
        <w:ind w:firstLine="567"/>
        <w:jc w:val="both"/>
        <w:rPr>
          <w:rFonts w:ascii="Times New Roman" w:hAnsi="Times New Roman"/>
          <w:sz w:val="28"/>
          <w:szCs w:val="28"/>
        </w:rPr>
      </w:pPr>
      <w:r w:rsidRPr="00905AF8">
        <w:rPr>
          <w:rFonts w:ascii="Times New Roman" w:hAnsi="Times New Roman"/>
          <w:sz w:val="28"/>
          <w:szCs w:val="28"/>
        </w:rPr>
        <w:t>- провести работу с УФМС России по ХМАО-Югре в г. Нижневартовске по предоставлению списков физических лиц, которые осуществили регистрацию иностранных граждан на своей площади в 2012 году и 1 кв. 2013 г, с дальнейшей передачей сведений в налоговый орган;</w:t>
      </w:r>
    </w:p>
    <w:p w:rsidR="00905AF8" w:rsidRPr="00905AF8" w:rsidRDefault="00905AF8" w:rsidP="00905AF8">
      <w:pPr>
        <w:tabs>
          <w:tab w:val="left" w:pos="993"/>
        </w:tabs>
        <w:spacing w:after="0" w:line="240" w:lineRule="auto"/>
        <w:ind w:firstLine="567"/>
        <w:jc w:val="both"/>
        <w:rPr>
          <w:rFonts w:ascii="Times New Roman" w:hAnsi="Times New Roman"/>
          <w:sz w:val="28"/>
          <w:szCs w:val="28"/>
        </w:rPr>
      </w:pPr>
      <w:r w:rsidRPr="00905AF8">
        <w:rPr>
          <w:rFonts w:ascii="Times New Roman" w:hAnsi="Times New Roman"/>
          <w:sz w:val="28"/>
          <w:szCs w:val="28"/>
        </w:rPr>
        <w:t>- провести работу с отделом Государственного автодорожного надзора по ХМАО-Югре по предоставлению списков физических лиц, которые оказывали транспортные услуги в 2012 г и 1 кв. 2013 г. без оформления разрешений на осуществление деятельности, с дальнейшей передачей сведений в налоговый орган;</w:t>
      </w:r>
    </w:p>
    <w:p w:rsidR="00905AF8" w:rsidRPr="00905AF8" w:rsidRDefault="00905AF8" w:rsidP="00905AF8">
      <w:pPr>
        <w:tabs>
          <w:tab w:val="left" w:pos="993"/>
        </w:tabs>
        <w:spacing w:after="0" w:line="240" w:lineRule="auto"/>
        <w:ind w:firstLine="567"/>
        <w:jc w:val="both"/>
        <w:rPr>
          <w:rFonts w:ascii="Times New Roman" w:hAnsi="Times New Roman"/>
          <w:sz w:val="28"/>
          <w:szCs w:val="28"/>
        </w:rPr>
      </w:pPr>
      <w:r w:rsidRPr="00905AF8">
        <w:rPr>
          <w:rFonts w:ascii="Times New Roman" w:hAnsi="Times New Roman"/>
          <w:sz w:val="28"/>
          <w:szCs w:val="28"/>
        </w:rPr>
        <w:t>- провести разъяснительную работу о декларировании доходов, получаемых педагогами школ от частного репетиторства.</w:t>
      </w:r>
    </w:p>
    <w:p w:rsidR="00905AF8" w:rsidRPr="00905AF8" w:rsidRDefault="00905AF8" w:rsidP="00905AF8">
      <w:pPr>
        <w:spacing w:after="0" w:line="240" w:lineRule="auto"/>
        <w:ind w:firstLine="543"/>
        <w:jc w:val="both"/>
        <w:rPr>
          <w:rFonts w:ascii="Times New Roman" w:hAnsi="Times New Roman"/>
          <w:color w:val="FF0000"/>
          <w:sz w:val="28"/>
          <w:szCs w:val="28"/>
        </w:rPr>
      </w:pPr>
    </w:p>
    <w:p w:rsidR="00905AF8" w:rsidRPr="00905AF8" w:rsidRDefault="00905AF8" w:rsidP="00BD4104">
      <w:pPr>
        <w:autoSpaceDE w:val="0"/>
        <w:autoSpaceDN w:val="0"/>
        <w:adjustRightInd w:val="0"/>
        <w:spacing w:after="0" w:line="240" w:lineRule="auto"/>
        <w:ind w:firstLine="708"/>
        <w:jc w:val="both"/>
        <w:rPr>
          <w:rFonts w:ascii="Times New Roman" w:hAnsi="Times New Roman"/>
          <w:sz w:val="28"/>
          <w:szCs w:val="28"/>
        </w:rPr>
      </w:pPr>
      <w:r w:rsidRPr="00905AF8">
        <w:rPr>
          <w:rFonts w:ascii="Times New Roman" w:hAnsi="Times New Roman"/>
          <w:sz w:val="28"/>
          <w:szCs w:val="28"/>
        </w:rPr>
        <w:lastRenderedPageBreak/>
        <w:t>3.</w:t>
      </w:r>
      <w:r w:rsidRPr="00905AF8">
        <w:rPr>
          <w:rFonts w:ascii="Times New Roman" w:hAnsi="Times New Roman"/>
          <w:color w:val="FF0000"/>
          <w:sz w:val="28"/>
          <w:szCs w:val="28"/>
        </w:rPr>
        <w:t xml:space="preserve"> </w:t>
      </w:r>
      <w:r w:rsidRPr="00905AF8">
        <w:rPr>
          <w:rFonts w:ascii="Times New Roman" w:hAnsi="Times New Roman"/>
          <w:sz w:val="28"/>
          <w:szCs w:val="28"/>
        </w:rPr>
        <w:t>На основании сведений, поступивших из Управления Федеральной службы государственной регистрации, кадастра и картографии по Ханты-Мансийскому автономному округу - Югре в базу данных МРИ ФНС России №6 по ХМАО-Югре были дополнительно внесены сведения об объектах имущественной собственности и земельных участках за период с 2010 года и произведено исчисление налога на имущество физических лиц и земельного налога. По налогу на имущество физических лиц поступили сведения по 258 объектам, дополнительно начислено 427,36 тысячи рублей, по</w:t>
      </w:r>
      <w:r w:rsidRPr="00905AF8">
        <w:rPr>
          <w:rFonts w:ascii="Times New Roman" w:hAnsi="Times New Roman"/>
          <w:color w:val="000000"/>
          <w:sz w:val="28"/>
          <w:szCs w:val="28"/>
        </w:rPr>
        <w:t xml:space="preserve"> </w:t>
      </w:r>
      <w:r w:rsidRPr="00905AF8">
        <w:rPr>
          <w:rFonts w:ascii="Times New Roman" w:hAnsi="Times New Roman"/>
          <w:sz w:val="28"/>
          <w:szCs w:val="28"/>
        </w:rPr>
        <w:t>земельному налогу на  41 объект, доначисления составили 15,18 тысяч рублей.</w:t>
      </w:r>
    </w:p>
    <w:p w:rsidR="00905AF8" w:rsidRPr="00905AF8" w:rsidRDefault="00905AF8" w:rsidP="00BD4104">
      <w:pPr>
        <w:spacing w:after="0" w:line="240" w:lineRule="auto"/>
        <w:ind w:firstLine="708"/>
        <w:jc w:val="both"/>
        <w:rPr>
          <w:rFonts w:ascii="Times New Roman" w:hAnsi="Times New Roman"/>
          <w:color w:val="FF0000"/>
          <w:sz w:val="28"/>
          <w:szCs w:val="28"/>
        </w:rPr>
      </w:pPr>
    </w:p>
    <w:p w:rsidR="00905AF8" w:rsidRPr="00905AF8" w:rsidRDefault="00905AF8" w:rsidP="00BD4104">
      <w:pPr>
        <w:pStyle w:val="a8"/>
        <w:spacing w:after="0"/>
        <w:ind w:left="0" w:firstLine="708"/>
        <w:jc w:val="both"/>
        <w:rPr>
          <w:color w:val="FF0000"/>
          <w:sz w:val="28"/>
          <w:szCs w:val="28"/>
        </w:rPr>
      </w:pPr>
      <w:r w:rsidRPr="00905AF8">
        <w:rPr>
          <w:sz w:val="28"/>
          <w:szCs w:val="28"/>
        </w:rPr>
        <w:t xml:space="preserve">4. За 2013 год сотрудниками жилищно-эксплуатационных участков  выявлено 201 физическое лицо, получающее доходы от сдачи имущества (квартир, комнат) в аренду и от регистрации на своей жилплощади физических лиц. </w:t>
      </w:r>
    </w:p>
    <w:p w:rsidR="00905AF8" w:rsidRPr="00905AF8" w:rsidRDefault="00905AF8" w:rsidP="00BD4104">
      <w:pPr>
        <w:pStyle w:val="a8"/>
        <w:spacing w:after="0"/>
        <w:ind w:left="0" w:firstLine="708"/>
        <w:jc w:val="both"/>
        <w:rPr>
          <w:color w:val="FF0000"/>
          <w:sz w:val="28"/>
          <w:szCs w:val="28"/>
        </w:rPr>
      </w:pPr>
    </w:p>
    <w:p w:rsidR="00905AF8" w:rsidRPr="00905AF8" w:rsidRDefault="00905AF8" w:rsidP="00BD4104">
      <w:pPr>
        <w:pStyle w:val="a8"/>
        <w:spacing w:after="0"/>
        <w:ind w:left="0" w:firstLine="708"/>
        <w:jc w:val="both"/>
        <w:rPr>
          <w:sz w:val="28"/>
          <w:szCs w:val="28"/>
        </w:rPr>
      </w:pPr>
      <w:r w:rsidRPr="00905AF8">
        <w:rPr>
          <w:sz w:val="28"/>
          <w:szCs w:val="28"/>
        </w:rPr>
        <w:t>5. Налоговым органом выявлено три юридических лица ООО«Респект», ЗАО"АЛЬЯНСТРАНССТРОЙ", ООО"ПромСвязьСтрой", осуществляющих деятельность без постановки на учет в налоговом органе. ЗАО  "АЛЬЯНСТРАНССТРОЙ" поставлен на налоговый учет 22.08.2013. Индивидуальных предпринимателей осуществляющих деятельность без постановки на учет в налоговом органе не выявлено.</w:t>
      </w:r>
    </w:p>
    <w:p w:rsidR="00905AF8" w:rsidRPr="00905AF8" w:rsidRDefault="00905AF8" w:rsidP="00BD4104">
      <w:pPr>
        <w:pStyle w:val="a8"/>
        <w:spacing w:after="0"/>
        <w:ind w:left="0" w:firstLine="708"/>
        <w:jc w:val="both"/>
        <w:rPr>
          <w:color w:val="FF0000"/>
          <w:sz w:val="28"/>
          <w:szCs w:val="28"/>
        </w:rPr>
      </w:pPr>
    </w:p>
    <w:p w:rsidR="00905AF8" w:rsidRPr="00905AF8" w:rsidRDefault="00905AF8" w:rsidP="00905AF8">
      <w:pPr>
        <w:numPr>
          <w:ilvl w:val="0"/>
          <w:numId w:val="58"/>
        </w:numPr>
        <w:tabs>
          <w:tab w:val="left" w:pos="851"/>
        </w:tabs>
        <w:spacing w:after="0" w:line="240" w:lineRule="auto"/>
        <w:ind w:left="0" w:firstLine="543"/>
        <w:jc w:val="both"/>
        <w:rPr>
          <w:rFonts w:ascii="Times New Roman" w:hAnsi="Times New Roman"/>
          <w:b/>
          <w:i/>
          <w:sz w:val="28"/>
          <w:szCs w:val="28"/>
        </w:rPr>
      </w:pPr>
      <w:r w:rsidRPr="00905AF8">
        <w:rPr>
          <w:rFonts w:ascii="Times New Roman" w:hAnsi="Times New Roman"/>
          <w:b/>
          <w:i/>
          <w:sz w:val="28"/>
          <w:szCs w:val="28"/>
        </w:rPr>
        <w:t>Формирование земельных участков под многоквартирными домами и дальнейшая постановка их на кадастровый учет.</w:t>
      </w:r>
    </w:p>
    <w:p w:rsidR="00905AF8" w:rsidRPr="00905AF8" w:rsidRDefault="00905AF8" w:rsidP="00905AF8">
      <w:pPr>
        <w:tabs>
          <w:tab w:val="left" w:pos="851"/>
        </w:tabs>
        <w:spacing w:after="0" w:line="240" w:lineRule="auto"/>
        <w:ind w:left="543"/>
        <w:jc w:val="both"/>
        <w:rPr>
          <w:rFonts w:ascii="Times New Roman" w:hAnsi="Times New Roman"/>
          <w:b/>
          <w:sz w:val="28"/>
          <w:szCs w:val="28"/>
        </w:rPr>
      </w:pPr>
    </w:p>
    <w:p w:rsidR="00905AF8" w:rsidRPr="00905AF8" w:rsidRDefault="00905AF8" w:rsidP="00905AF8">
      <w:pPr>
        <w:spacing w:after="0" w:line="240" w:lineRule="auto"/>
        <w:ind w:firstLine="543"/>
        <w:jc w:val="both"/>
        <w:rPr>
          <w:rFonts w:ascii="Times New Roman" w:hAnsi="Times New Roman"/>
          <w:sz w:val="28"/>
          <w:szCs w:val="28"/>
        </w:rPr>
      </w:pPr>
      <w:r w:rsidRPr="00905AF8">
        <w:rPr>
          <w:rFonts w:ascii="Times New Roman" w:hAnsi="Times New Roman"/>
          <w:sz w:val="28"/>
          <w:szCs w:val="28"/>
        </w:rPr>
        <w:t xml:space="preserve">В рамках муниципального задания по формированию земельных участков, на которых расположены многоквартирные дома и иные имущества, муниципальным автономным учреждением «Нижневартовский кадастровый центр» выполняются работы по формированию земельных участков по 54 многоквартирным жилым домам. За отчетный период осуществлен государственный кадастровый учет на 10 земельных участках, на которых размещено 10 многоквартирных домов.  </w:t>
      </w:r>
    </w:p>
    <w:p w:rsidR="00905AF8" w:rsidRPr="00905AF8" w:rsidRDefault="00905AF8" w:rsidP="00905AF8">
      <w:pPr>
        <w:spacing w:after="0" w:line="240" w:lineRule="auto"/>
        <w:ind w:firstLine="543"/>
        <w:jc w:val="both"/>
        <w:rPr>
          <w:rFonts w:ascii="Times New Roman" w:hAnsi="Times New Roman"/>
          <w:sz w:val="28"/>
          <w:szCs w:val="28"/>
        </w:rPr>
      </w:pPr>
    </w:p>
    <w:p w:rsidR="00905AF8" w:rsidRPr="00905AF8" w:rsidRDefault="00905AF8" w:rsidP="00905AF8">
      <w:pPr>
        <w:numPr>
          <w:ilvl w:val="0"/>
          <w:numId w:val="58"/>
        </w:numPr>
        <w:tabs>
          <w:tab w:val="left" w:pos="1134"/>
        </w:tabs>
        <w:spacing w:after="0" w:line="240" w:lineRule="auto"/>
        <w:ind w:left="0" w:firstLine="543"/>
        <w:jc w:val="both"/>
        <w:rPr>
          <w:rFonts w:ascii="Times New Roman" w:hAnsi="Times New Roman"/>
          <w:b/>
          <w:i/>
          <w:sz w:val="28"/>
          <w:szCs w:val="28"/>
        </w:rPr>
      </w:pPr>
      <w:r w:rsidRPr="00905AF8">
        <w:rPr>
          <w:rFonts w:ascii="Times New Roman" w:hAnsi="Times New Roman"/>
          <w:b/>
          <w:i/>
          <w:sz w:val="28"/>
          <w:szCs w:val="28"/>
        </w:rPr>
        <w:t>Контроль за использованием муниципальной собственности.</w:t>
      </w:r>
    </w:p>
    <w:p w:rsidR="00905AF8" w:rsidRPr="00905AF8" w:rsidRDefault="00905AF8" w:rsidP="00905AF8">
      <w:pPr>
        <w:spacing w:after="0" w:line="240" w:lineRule="auto"/>
        <w:ind w:firstLine="543"/>
        <w:jc w:val="both"/>
        <w:rPr>
          <w:rFonts w:ascii="Times New Roman" w:hAnsi="Times New Roman"/>
          <w:color w:val="FF0000"/>
          <w:sz w:val="28"/>
          <w:szCs w:val="28"/>
        </w:rPr>
      </w:pPr>
    </w:p>
    <w:p w:rsidR="00905AF8" w:rsidRPr="00905AF8" w:rsidRDefault="00905AF8" w:rsidP="00905AF8">
      <w:pPr>
        <w:pStyle w:val="a8"/>
        <w:spacing w:after="0"/>
        <w:ind w:firstLine="567"/>
        <w:jc w:val="center"/>
        <w:rPr>
          <w:b/>
          <w:i/>
          <w:sz w:val="28"/>
          <w:szCs w:val="28"/>
        </w:rPr>
      </w:pPr>
      <w:r w:rsidRPr="00905AF8">
        <w:rPr>
          <w:b/>
          <w:i/>
          <w:sz w:val="28"/>
          <w:szCs w:val="28"/>
          <w:lang w:val="en-US"/>
        </w:rPr>
        <w:t>V</w:t>
      </w:r>
      <w:r w:rsidRPr="00905AF8">
        <w:rPr>
          <w:b/>
          <w:i/>
          <w:sz w:val="28"/>
          <w:szCs w:val="28"/>
        </w:rPr>
        <w:t>.</w:t>
      </w:r>
      <w:r w:rsidRPr="00905AF8">
        <w:rPr>
          <w:b/>
          <w:i/>
          <w:sz w:val="28"/>
          <w:szCs w:val="28"/>
          <w:lang w:val="en-US"/>
        </w:rPr>
        <w:t>I</w:t>
      </w:r>
      <w:r w:rsidRPr="00905AF8">
        <w:rPr>
          <w:b/>
          <w:i/>
          <w:sz w:val="28"/>
          <w:szCs w:val="28"/>
        </w:rPr>
        <w:t>. В сфере управления муниципальным имуществом</w:t>
      </w:r>
    </w:p>
    <w:p w:rsidR="00905AF8" w:rsidRPr="00905AF8" w:rsidRDefault="00905AF8" w:rsidP="00905AF8">
      <w:pPr>
        <w:pStyle w:val="a6"/>
        <w:autoSpaceDE w:val="0"/>
        <w:autoSpaceDN w:val="0"/>
        <w:adjustRightInd w:val="0"/>
        <w:rPr>
          <w:b w:val="0"/>
          <w:i/>
          <w:szCs w:val="28"/>
        </w:rPr>
      </w:pP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1. За 12 месяцев 2013 года было проведено 24 аукциона на право заключения договоров аренды муниципального имущества в отношении 46 лотов, из них:</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1) состоялись аукционы по 8 лотам, в результате торгов общая цена договоров превысила начальную цену на 2 906,6 тыс. руб.;</w:t>
      </w:r>
    </w:p>
    <w:p w:rsidR="00905AF8" w:rsidRPr="00905AF8" w:rsidRDefault="00905AF8" w:rsidP="00905AF8">
      <w:pPr>
        <w:tabs>
          <w:tab w:val="num" w:pos="660"/>
        </w:tabs>
        <w:spacing w:after="0" w:line="240" w:lineRule="auto"/>
        <w:ind w:firstLine="720"/>
        <w:jc w:val="both"/>
        <w:rPr>
          <w:rFonts w:ascii="Times New Roman" w:hAnsi="Times New Roman"/>
          <w:sz w:val="28"/>
          <w:szCs w:val="28"/>
        </w:rPr>
      </w:pPr>
      <w:r w:rsidRPr="00905AF8">
        <w:rPr>
          <w:rFonts w:ascii="Times New Roman" w:hAnsi="Times New Roman"/>
          <w:sz w:val="28"/>
          <w:szCs w:val="28"/>
        </w:rPr>
        <w:t>2) 17 аукционов в отношении 36 лотов признаны несостоявшимися, из них:</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lastRenderedPageBreak/>
        <w:t>- по 28 лотам - по причине подачи одной заявки на участие в торгах; с единственными заявителями заключены договоры аренды по начальной цене торгов;</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по 8 лотам - по причине отсутствия заявок на участие в торгах;</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3) по 1 аукциону в отношении 2 лотов, назначенному к проведению в 1 квартале 2014 года, прием заявок продолжается.</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Также состоялось 3 аукциона на право заключения договоров на установку и эксплуатацию рекламных конструкций по 7 лотам, в результате торгов общая цена договоров превысила начальную цену (размер платы за установку и эксплуатацию рекламных конструкций за 7 лет) на 4 962,8 тыс. руб.</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ab/>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2. В 2013 году было заключено 46 договоров, из них:</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- 34 - аренды нежилых помещений;</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- 12 – движимого имущества (транспортных средств), а также объектов недвижимости, не являющиеся нежилыми помещениями.</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По 39 заключенным договорам арендная плата составляет 13 282,71 тыс. руб. в год, по 5 договорам  – 183,17 тыс. руб. в месяц, по 1 договору – 284,03 руб. за 6 месяцев, по 1 договору – 42,06 тыс. руб. за 19 дней (весь срок аренды).</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Также было заключено 12 дополнительных соглашений к договорам аренды муниципального имущества об изменении размера арендной платы, в результате чего дополнительный ежемесячный доход бюджета города составил 579,05 тыс. руб.</w:t>
      </w:r>
    </w:p>
    <w:p w:rsidR="00905AF8" w:rsidRPr="00905AF8" w:rsidRDefault="00905AF8" w:rsidP="00905AF8">
      <w:pPr>
        <w:spacing w:after="0" w:line="240" w:lineRule="auto"/>
        <w:ind w:firstLine="720"/>
        <w:jc w:val="both"/>
        <w:rPr>
          <w:rFonts w:ascii="Times New Roman" w:hAnsi="Times New Roman"/>
          <w:sz w:val="28"/>
          <w:szCs w:val="28"/>
        </w:rPr>
      </w:pP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3.  Заключены договоры купли-продажи муниципального имущества, в результате чего в бюджет города поступили денежные средства в оплату стоимости объектов в сумме 5 919,83 тыс.руб. Данные договоры заключены по результатам 2 состоявшихся открытых аукционов по продаже в порядке приватизации объектов муниципальной собственности:</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нежилого помещения №1001 (кулинария) общей площадью 136,7 кв.м, расположенного по адресу: город Нижневартовск, пос. Магистраль, дом 17а;</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- 1/20 доли в праве общей долевой собственности на административное здание со встроенным магазином общей площадью 862,9 кв.м, расположенное по адресу: г.Нижневартовск, ул.Чапаева, д.83а.</w:t>
      </w:r>
    </w:p>
    <w:p w:rsidR="00905AF8" w:rsidRPr="00905AF8" w:rsidRDefault="00905AF8" w:rsidP="00905AF8">
      <w:pPr>
        <w:spacing w:after="0" w:line="240" w:lineRule="auto"/>
        <w:ind w:firstLine="720"/>
        <w:jc w:val="both"/>
        <w:rPr>
          <w:rFonts w:ascii="Times New Roman" w:hAnsi="Times New Roman"/>
          <w:sz w:val="28"/>
          <w:szCs w:val="28"/>
        </w:rPr>
      </w:pPr>
    </w:p>
    <w:p w:rsidR="00905AF8" w:rsidRPr="00905AF8" w:rsidRDefault="00905AF8" w:rsidP="00905AF8">
      <w:pPr>
        <w:tabs>
          <w:tab w:val="left" w:pos="993"/>
        </w:tabs>
        <w:spacing w:after="0" w:line="240" w:lineRule="auto"/>
        <w:ind w:firstLine="720"/>
        <w:jc w:val="both"/>
        <w:rPr>
          <w:rFonts w:ascii="Times New Roman" w:hAnsi="Times New Roman"/>
          <w:sz w:val="28"/>
          <w:szCs w:val="28"/>
        </w:rPr>
      </w:pPr>
      <w:r w:rsidRPr="00905AF8">
        <w:rPr>
          <w:rFonts w:ascii="Times New Roman" w:hAnsi="Times New Roman"/>
          <w:sz w:val="28"/>
          <w:szCs w:val="28"/>
        </w:rPr>
        <w:t>4. Заключено 10 договоров купли-продажи арендуемого муниципального имущества с субъектами малого предпринимательства в порядке реализации ими преимущественного права на выкуп 13 арендуемых объектов на общую сумму 114 526,20 тыс. руб.</w:t>
      </w:r>
    </w:p>
    <w:p w:rsidR="00905AF8" w:rsidRPr="00905AF8" w:rsidRDefault="00905AF8" w:rsidP="00905AF8">
      <w:pPr>
        <w:spacing w:after="0" w:line="240" w:lineRule="auto"/>
        <w:ind w:firstLine="720"/>
        <w:jc w:val="both"/>
        <w:rPr>
          <w:rFonts w:ascii="Times New Roman" w:hAnsi="Times New Roman"/>
          <w:sz w:val="28"/>
          <w:szCs w:val="28"/>
        </w:rPr>
      </w:pP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5. Направлено 247 претензий контрагентам на сумму 32 783,80 тыс. руб.:</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xml:space="preserve">- 105 - арендаторам объектов муниципальной собственности, нарушающим обязательства, предусмотренные условиями договоров, </w:t>
      </w:r>
      <w:r w:rsidRPr="00905AF8">
        <w:rPr>
          <w:rFonts w:ascii="Times New Roman" w:hAnsi="Times New Roman"/>
          <w:sz w:val="28"/>
          <w:szCs w:val="28"/>
        </w:rPr>
        <w:lastRenderedPageBreak/>
        <w:t>допустившим задолженность по внесению арендной платы на общую сумму 17 618,38 тыс. руб.;</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- 22 - арендаторам объектов муниципальной собственности, нарушающим обязательства, предусмотренные условиями договоров, допустившим задолженность по внесению платы за услуги по содержанию и ремонту общедомового имущества многоквартирных жилых домов на общую сумму 2 637,24 тыс. руб.;</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- 64 - рекламораспространителям, допустившим задолженность на общую сумму 821,10 тыс. руб.;</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- 29 - нанимателям по договорам найма жилого помещения муниципального жилищного фонда коммерческого использования об уплате задолженности в сумме 267,45 тыс. руб.;</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- 5 - нанимателям по договорам коммерческого найма жилого помещения с правом выкупа и покупателям по договорам купли-продажи жилого помещения об уплате задолженности в сумме 958,48 тыс. руб.;</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- 3 – контрагентам по договорам мены квартир на общую сумму 745,68 тыс. руб.;</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- 1 – покупателю по договору купли-продажи муниципальной доли в праве общей долевой собственности об уплате задолженности в сумме 137,97 тыс. руб.;</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- 18 - покупателям по договорам купли-продажи арендуемого муниципального имущества в сумме 9 597,50 тыс. руб.</w:t>
      </w:r>
    </w:p>
    <w:p w:rsidR="00905AF8" w:rsidRPr="00905AF8" w:rsidRDefault="00905AF8" w:rsidP="00905AF8">
      <w:pPr>
        <w:spacing w:after="0" w:line="240" w:lineRule="auto"/>
        <w:ind w:firstLine="720"/>
        <w:jc w:val="both"/>
        <w:rPr>
          <w:rFonts w:ascii="Times New Roman" w:hAnsi="Times New Roman"/>
          <w:sz w:val="28"/>
          <w:szCs w:val="28"/>
        </w:rPr>
      </w:pPr>
    </w:p>
    <w:p w:rsidR="00905AF8" w:rsidRPr="00905AF8" w:rsidRDefault="00905AF8" w:rsidP="00BD4104">
      <w:pPr>
        <w:spacing w:after="0" w:line="240" w:lineRule="auto"/>
        <w:ind w:firstLine="720"/>
        <w:jc w:val="both"/>
        <w:rPr>
          <w:rFonts w:ascii="Times New Roman" w:hAnsi="Times New Roman"/>
          <w:sz w:val="28"/>
          <w:szCs w:val="28"/>
        </w:rPr>
      </w:pPr>
      <w:r w:rsidRPr="00905AF8">
        <w:rPr>
          <w:rFonts w:ascii="Times New Roman" w:hAnsi="Times New Roman"/>
          <w:sz w:val="28"/>
          <w:szCs w:val="28"/>
        </w:rPr>
        <w:t>6. Проведено 3 заседания комиссии по проверке своевременности внесения арендной платы, на которые приглашены контрагенты по 39 договорам, допустившие задолженность на общую сумму 14 880,13 тыс. руб. В комиссию должниками представлены документы об оплате долга на сумму 2 536,46 тыс. руб., что составляет 17% от общей суммы долга.</w:t>
      </w:r>
    </w:p>
    <w:p w:rsidR="00905AF8" w:rsidRPr="00905AF8" w:rsidRDefault="00905AF8" w:rsidP="00BD4104">
      <w:pPr>
        <w:pStyle w:val="a8"/>
        <w:tabs>
          <w:tab w:val="left" w:pos="993"/>
        </w:tabs>
        <w:spacing w:after="0"/>
        <w:ind w:left="0" w:firstLine="720"/>
        <w:jc w:val="both"/>
        <w:rPr>
          <w:sz w:val="28"/>
          <w:szCs w:val="28"/>
        </w:rPr>
      </w:pPr>
      <w:r w:rsidRPr="00905AF8">
        <w:rPr>
          <w:sz w:val="28"/>
          <w:szCs w:val="28"/>
        </w:rPr>
        <w:t>По результатам работы комиссии по проверке своевременности внесения арендной платы за использование муниципального имущества на 26.12.2013 контрагентами по договорам аренды муниципального имущества была оплачена задолженность в сумме 3 894,02 тыс. руб.</w:t>
      </w:r>
    </w:p>
    <w:p w:rsidR="00905AF8" w:rsidRPr="00905AF8" w:rsidRDefault="00905AF8" w:rsidP="00BD4104">
      <w:pPr>
        <w:spacing w:after="0" w:line="240" w:lineRule="auto"/>
        <w:ind w:firstLine="720"/>
        <w:jc w:val="both"/>
        <w:rPr>
          <w:rFonts w:ascii="Times New Roman" w:hAnsi="Times New Roman"/>
          <w:sz w:val="28"/>
          <w:szCs w:val="28"/>
        </w:rPr>
      </w:pPr>
    </w:p>
    <w:p w:rsidR="00905AF8" w:rsidRPr="00905AF8" w:rsidRDefault="00905AF8" w:rsidP="00BD4104">
      <w:pPr>
        <w:spacing w:after="0" w:line="240" w:lineRule="auto"/>
        <w:ind w:firstLine="720"/>
        <w:jc w:val="both"/>
        <w:rPr>
          <w:rFonts w:ascii="Times New Roman" w:hAnsi="Times New Roman"/>
          <w:sz w:val="28"/>
          <w:szCs w:val="28"/>
        </w:rPr>
      </w:pPr>
      <w:r w:rsidRPr="00905AF8">
        <w:rPr>
          <w:rFonts w:ascii="Times New Roman" w:hAnsi="Times New Roman"/>
          <w:sz w:val="28"/>
          <w:szCs w:val="28"/>
        </w:rPr>
        <w:t>7. Подготовлены и направлены в департамент финансов администрации города 157 уведомлений об уточнении вида и принадлежности поступивших в бюджет города платежей на сумму 38 742,43 тыс. рублей.</w:t>
      </w:r>
    </w:p>
    <w:p w:rsidR="00905AF8" w:rsidRPr="00905AF8" w:rsidRDefault="00905AF8" w:rsidP="00BD4104">
      <w:pPr>
        <w:spacing w:after="0" w:line="240" w:lineRule="auto"/>
        <w:ind w:firstLine="720"/>
        <w:jc w:val="both"/>
        <w:rPr>
          <w:rFonts w:ascii="Times New Roman" w:hAnsi="Times New Roman"/>
          <w:sz w:val="28"/>
          <w:szCs w:val="28"/>
        </w:rPr>
      </w:pP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8.  В юридическое управление администрации города передано 16 материалов для взыскания в судебном порядке задолженности на общую сумму 7 410,66 тыс. руб.</w:t>
      </w:r>
    </w:p>
    <w:p w:rsidR="00905AF8" w:rsidRPr="00905AF8" w:rsidRDefault="00905AF8" w:rsidP="00905AF8">
      <w:pPr>
        <w:spacing w:after="0" w:line="240" w:lineRule="auto"/>
        <w:ind w:firstLine="720"/>
        <w:jc w:val="both"/>
        <w:rPr>
          <w:rFonts w:ascii="Times New Roman" w:hAnsi="Times New Roman"/>
          <w:sz w:val="28"/>
          <w:szCs w:val="28"/>
        </w:rPr>
      </w:pP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xml:space="preserve">9. В ходе проверок использования арендаторами муниципального имущества по двум объектам, арендуемым ИП Чебоненко А.А. и ООО "Хаказ", выявлено нарушение условий договора, выразившееся в передаче помещения в </w:t>
      </w:r>
      <w:r w:rsidRPr="00905AF8">
        <w:rPr>
          <w:rFonts w:ascii="Times New Roman" w:hAnsi="Times New Roman"/>
          <w:sz w:val="28"/>
          <w:szCs w:val="28"/>
        </w:rPr>
        <w:lastRenderedPageBreak/>
        <w:t>субаренду без согласия собственника. По результатам проверки Чебоненко А.А. предъявлена претензия и штраф в размере 169 188,84 руб., нарушения арендатором устранены и штраф уплачен в бюджет города. ООО "Хаказ" предъявлены требования об уплате штрафа на сумму 624 тыс. руб. и заявлен односторонний отказ от договора.</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 xml:space="preserve"> </w:t>
      </w: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10. В рамках осуществления проверок соблюдения контрагентами условий договоров коммерческого найма жилого помещения с правом выкупа, мены, купли-продажи жилых помещений и долей в них по 122 договору составлены и переданы гражданам справки о состоянии лицевых счетов и выполнении денежных обязательств. По 71 договору с контрагентами составлены акты сверки платежей.</w:t>
      </w:r>
    </w:p>
    <w:p w:rsidR="00905AF8" w:rsidRPr="00905AF8" w:rsidRDefault="00905AF8" w:rsidP="00905AF8">
      <w:pPr>
        <w:spacing w:after="0" w:line="240" w:lineRule="auto"/>
        <w:ind w:firstLine="720"/>
        <w:jc w:val="both"/>
        <w:rPr>
          <w:rFonts w:ascii="Times New Roman" w:hAnsi="Times New Roman"/>
          <w:sz w:val="28"/>
          <w:szCs w:val="28"/>
        </w:rPr>
      </w:pP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11. Арбитражным судом Ханты-Мансийского автономного округа – Югры в пользу администрации города приняты решения о взыскании задолженности перед бюджетом города в размере 1 580,97 тыс. руб. в отношении 2 должников.</w:t>
      </w:r>
    </w:p>
    <w:p w:rsidR="00905AF8" w:rsidRPr="00905AF8" w:rsidRDefault="00905AF8" w:rsidP="00905AF8">
      <w:pPr>
        <w:spacing w:after="0" w:line="240" w:lineRule="auto"/>
        <w:ind w:firstLine="720"/>
        <w:jc w:val="both"/>
        <w:rPr>
          <w:rFonts w:ascii="Times New Roman" w:hAnsi="Times New Roman"/>
          <w:sz w:val="28"/>
          <w:szCs w:val="28"/>
        </w:rPr>
      </w:pPr>
    </w:p>
    <w:p w:rsidR="00905AF8" w:rsidRPr="00905AF8" w:rsidRDefault="00905AF8" w:rsidP="00905AF8">
      <w:pPr>
        <w:spacing w:after="0" w:line="240" w:lineRule="auto"/>
        <w:ind w:firstLine="720"/>
        <w:jc w:val="both"/>
        <w:rPr>
          <w:rFonts w:ascii="Times New Roman" w:hAnsi="Times New Roman"/>
          <w:sz w:val="28"/>
          <w:szCs w:val="28"/>
        </w:rPr>
      </w:pPr>
      <w:r w:rsidRPr="00905AF8">
        <w:rPr>
          <w:rFonts w:ascii="Times New Roman" w:hAnsi="Times New Roman"/>
          <w:sz w:val="28"/>
          <w:szCs w:val="28"/>
        </w:rPr>
        <w:t>12. По вступившим в законную силу решениям суда в бюджет города поступили денежные средства на сумму 1 286,69 тыс.руб., в том числе в погашение задолженности по договорам аренды нежилых помещений на общую сумму 1 188,85 тыс.руб.</w:t>
      </w:r>
    </w:p>
    <w:p w:rsidR="00905AF8" w:rsidRPr="00905AF8" w:rsidRDefault="00905AF8" w:rsidP="00905AF8">
      <w:pPr>
        <w:spacing w:after="0" w:line="240" w:lineRule="auto"/>
        <w:ind w:firstLine="720"/>
        <w:jc w:val="both"/>
        <w:rPr>
          <w:rFonts w:ascii="Times New Roman" w:hAnsi="Times New Roman"/>
          <w:sz w:val="28"/>
          <w:szCs w:val="28"/>
        </w:rPr>
      </w:pPr>
    </w:p>
    <w:p w:rsidR="00905AF8" w:rsidRPr="00905AF8" w:rsidRDefault="00905AF8" w:rsidP="00905AF8">
      <w:pPr>
        <w:pStyle w:val="a8"/>
        <w:spacing w:after="0"/>
        <w:ind w:left="1429"/>
        <w:rPr>
          <w:b/>
          <w:i/>
          <w:sz w:val="28"/>
          <w:szCs w:val="28"/>
        </w:rPr>
      </w:pPr>
      <w:r w:rsidRPr="00905AF8">
        <w:rPr>
          <w:b/>
          <w:i/>
          <w:sz w:val="28"/>
          <w:szCs w:val="28"/>
          <w:lang w:val="en-US"/>
        </w:rPr>
        <w:t>V</w:t>
      </w:r>
      <w:r w:rsidRPr="00905AF8">
        <w:rPr>
          <w:b/>
          <w:i/>
          <w:sz w:val="28"/>
          <w:szCs w:val="28"/>
        </w:rPr>
        <w:t>.</w:t>
      </w:r>
      <w:r w:rsidRPr="00905AF8">
        <w:rPr>
          <w:b/>
          <w:i/>
          <w:sz w:val="28"/>
          <w:szCs w:val="28"/>
          <w:lang w:val="en-US"/>
        </w:rPr>
        <w:t>II</w:t>
      </w:r>
      <w:r w:rsidRPr="00905AF8">
        <w:rPr>
          <w:b/>
          <w:i/>
          <w:sz w:val="28"/>
          <w:szCs w:val="28"/>
        </w:rPr>
        <w:t>. В сфере управления городскими землями</w:t>
      </w:r>
    </w:p>
    <w:p w:rsidR="00905AF8" w:rsidRPr="00905AF8" w:rsidRDefault="00905AF8" w:rsidP="00905AF8">
      <w:pPr>
        <w:pStyle w:val="a8"/>
        <w:spacing w:after="0"/>
        <w:ind w:firstLine="851"/>
        <w:jc w:val="center"/>
        <w:rPr>
          <w:sz w:val="28"/>
          <w:szCs w:val="28"/>
        </w:rPr>
      </w:pPr>
    </w:p>
    <w:p w:rsidR="00905AF8" w:rsidRPr="00905AF8" w:rsidRDefault="00905AF8" w:rsidP="00BD4104">
      <w:pPr>
        <w:pStyle w:val="a8"/>
        <w:spacing w:after="0"/>
        <w:ind w:left="0" w:firstLine="709"/>
        <w:jc w:val="both"/>
        <w:rPr>
          <w:sz w:val="28"/>
          <w:szCs w:val="28"/>
        </w:rPr>
      </w:pPr>
      <w:r w:rsidRPr="00905AF8">
        <w:rPr>
          <w:iCs/>
          <w:sz w:val="28"/>
          <w:szCs w:val="28"/>
        </w:rPr>
        <w:t xml:space="preserve">В целях увеличения неналоговых доходов бюджета города Нижневартовска за 2013 год организовано проведение 19 аукционов, по результатам которых заключено 15 договоров аренды и купли-продажи земельных участков общей площадью 29,2520 га для строительства домов и объектов, предназначенных для осуществления предпринимательской деятельности, на общую сумму 37 438  тыс. руб. (в том числе в местный бюджет – 29 950 тыс. руб.). </w:t>
      </w: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sz w:val="28"/>
          <w:szCs w:val="28"/>
        </w:rPr>
        <w:t>За истекший период 2013 года заключено:</w:t>
      </w: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sz w:val="28"/>
          <w:szCs w:val="28"/>
        </w:rPr>
        <w:t>- 577 договоров аренды земельных участков;</w:t>
      </w: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sz w:val="28"/>
          <w:szCs w:val="28"/>
        </w:rPr>
        <w:t>- 151 дополнительное соглашение к договорам аренды земельных участков;</w:t>
      </w: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sz w:val="28"/>
          <w:szCs w:val="28"/>
        </w:rPr>
        <w:t>- 385 соглашений о расторжении договоров аренды;</w:t>
      </w: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sz w:val="28"/>
          <w:szCs w:val="28"/>
        </w:rPr>
        <w:t>- 62 договора купли-продажи земельных участков общей площадью 49,6025 га на сумму 54 590 тыс. руб. (в том числе в местный бюджет 43 672 тыс. руб.).</w:t>
      </w: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sz w:val="28"/>
          <w:szCs w:val="28"/>
        </w:rPr>
        <w:t>Подготовлены и направлены в департамент финансов администрации города 634 уведомления об уточнении вида и принадлежности платежей на сумму 36 127 тыс. руб. (в том числе в местный бюджет – 28 902 тыс. руб.).</w:t>
      </w:r>
    </w:p>
    <w:p w:rsidR="00905AF8" w:rsidRPr="00905AF8" w:rsidRDefault="00905AF8" w:rsidP="00BD4104">
      <w:pPr>
        <w:pStyle w:val="a8"/>
        <w:spacing w:after="0"/>
        <w:ind w:left="0" w:firstLine="709"/>
        <w:jc w:val="both"/>
        <w:rPr>
          <w:sz w:val="28"/>
          <w:szCs w:val="28"/>
        </w:rPr>
      </w:pPr>
      <w:r w:rsidRPr="00905AF8">
        <w:rPr>
          <w:sz w:val="28"/>
          <w:szCs w:val="28"/>
        </w:rPr>
        <w:lastRenderedPageBreak/>
        <w:t>В целях снижения задолженности по арендной плате за землю и увеличения неналоговых доходов за 12 месяцев 2013 года проведены следующие мероприятия:</w:t>
      </w:r>
    </w:p>
    <w:p w:rsidR="00905AF8" w:rsidRPr="00905AF8" w:rsidRDefault="00905AF8" w:rsidP="00BD4104">
      <w:pPr>
        <w:spacing w:after="0" w:line="240" w:lineRule="auto"/>
        <w:ind w:firstLine="709"/>
        <w:jc w:val="both"/>
        <w:rPr>
          <w:rFonts w:ascii="Times New Roman" w:hAnsi="Times New Roman"/>
          <w:sz w:val="28"/>
          <w:szCs w:val="28"/>
        </w:rPr>
      </w:pPr>
      <w:r w:rsidRPr="00905AF8">
        <w:rPr>
          <w:rFonts w:ascii="Times New Roman" w:hAnsi="Times New Roman"/>
          <w:sz w:val="28"/>
          <w:szCs w:val="28"/>
        </w:rPr>
        <w:t>- направлены уведомления о задолженности по арендной плате за земельные участки по 713 договорам аренды на общую сумму 59 767 тыс. руб. (в том числе в местный бюджет – 47 814 тыс. руб.), по которым оплачено – 23 444 тыс. руб. (в том числе в местный бюджет – 18 755 тыс. руб.);</w:t>
      </w:r>
    </w:p>
    <w:p w:rsidR="00905AF8" w:rsidRPr="00905AF8" w:rsidRDefault="00905AF8" w:rsidP="00905AF8">
      <w:pPr>
        <w:spacing w:after="0" w:line="240" w:lineRule="auto"/>
        <w:ind w:firstLine="851"/>
        <w:jc w:val="both"/>
        <w:rPr>
          <w:rFonts w:ascii="Times New Roman" w:hAnsi="Times New Roman"/>
          <w:sz w:val="28"/>
          <w:szCs w:val="28"/>
        </w:rPr>
      </w:pPr>
      <w:r w:rsidRPr="00905AF8">
        <w:rPr>
          <w:rFonts w:ascii="Times New Roman" w:hAnsi="Times New Roman"/>
          <w:sz w:val="28"/>
          <w:szCs w:val="28"/>
        </w:rPr>
        <w:t>- подготовлено и направлено 83 претензии о возмещении стоимости неосновательного обогащения в связи с использованием земельных участков без правоустанавливающих и правоудостоверяющих документов на сумму 14 669 тыс. руб. (в том числе в местный бюджет – 11 735 тыс. руб.), из них оплачено 3 973 тыс. руб. (в том числе в местный бюджет – 3 178 тыс. руб.);</w:t>
      </w:r>
    </w:p>
    <w:p w:rsidR="00905AF8" w:rsidRPr="00905AF8" w:rsidRDefault="00905AF8" w:rsidP="00357AC9">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 заключено соглашение об оплате за фактическое использование земельных участков </w:t>
      </w:r>
      <w:r w:rsidRPr="00905AF8">
        <w:rPr>
          <w:rFonts w:ascii="Times New Roman" w:hAnsi="Times New Roman"/>
          <w:bCs/>
          <w:iCs/>
          <w:sz w:val="28"/>
          <w:szCs w:val="28"/>
        </w:rPr>
        <w:t xml:space="preserve">под объект «Существующий куст скважин №8 (скважины №№630, 641), скважины №№137, 613, 614, 615, 616, 617, 626, 627, 628, 629, 717, 726, 730 и ВЛ-6 кВ на Мегионском месторождении нефти» от 21.02.2013 №1 между </w:t>
      </w:r>
      <w:r w:rsidRPr="00905AF8">
        <w:rPr>
          <w:rFonts w:ascii="Times New Roman" w:hAnsi="Times New Roman"/>
          <w:bCs/>
          <w:sz w:val="28"/>
          <w:szCs w:val="28"/>
        </w:rPr>
        <w:t>администрацией города Нижневартовска</w:t>
      </w:r>
      <w:r w:rsidRPr="00905AF8">
        <w:rPr>
          <w:rFonts w:ascii="Times New Roman" w:hAnsi="Times New Roman"/>
          <w:sz w:val="28"/>
          <w:szCs w:val="28"/>
        </w:rPr>
        <w:t xml:space="preserve"> и открытым акционерным обществом "Славнефть-Мегионнефтегаз" на сумму 47 325 тыс. руб. (в том числе в местный бюджет - 37 860 тыс. руб.), которое оплачено полностью;</w:t>
      </w:r>
    </w:p>
    <w:p w:rsidR="00905AF8" w:rsidRPr="00905AF8" w:rsidRDefault="00905AF8" w:rsidP="00357AC9">
      <w:pPr>
        <w:spacing w:after="0" w:line="240" w:lineRule="auto"/>
        <w:ind w:firstLine="709"/>
        <w:jc w:val="both"/>
        <w:rPr>
          <w:rFonts w:ascii="Times New Roman" w:hAnsi="Times New Roman"/>
          <w:sz w:val="28"/>
          <w:szCs w:val="28"/>
        </w:rPr>
      </w:pPr>
      <w:r w:rsidRPr="00905AF8">
        <w:rPr>
          <w:rFonts w:ascii="Times New Roman" w:hAnsi="Times New Roman"/>
          <w:sz w:val="28"/>
          <w:szCs w:val="28"/>
        </w:rPr>
        <w:t>- подготовлено и направлено 6 претензий об оплате штрафа за невыполнение условий договора аренды земельных участков на сумму 674 тыс. руб. (в том числе в местный бюджет - 539 тыс. руб.), в результате оплачено 18 тыс. руб. (в том числе в местный бюджет - 15 тыс. руб.).</w:t>
      </w:r>
    </w:p>
    <w:p w:rsidR="00905AF8" w:rsidRPr="00905AF8" w:rsidRDefault="00905AF8" w:rsidP="00357AC9">
      <w:pPr>
        <w:spacing w:after="0" w:line="240" w:lineRule="auto"/>
        <w:ind w:firstLine="709"/>
        <w:jc w:val="both"/>
        <w:rPr>
          <w:rFonts w:ascii="Times New Roman" w:hAnsi="Times New Roman"/>
          <w:sz w:val="28"/>
          <w:szCs w:val="28"/>
        </w:rPr>
      </w:pPr>
      <w:r w:rsidRPr="00905AF8">
        <w:rPr>
          <w:rFonts w:ascii="Times New Roman" w:hAnsi="Times New Roman"/>
          <w:sz w:val="28"/>
          <w:szCs w:val="28"/>
        </w:rPr>
        <w:t>- проведено 21 заседание комиссий по контролю за поступлением арендной платы за землю с приглашением 224 арендаторов-должников, общая сумма задолженности которых составила – 59 325 тыс. руб. (в том числе в местный бюджет – 47 460 тыс. руб.), в результате оплачено – 18 429 тыс. руб. (в том числе в местный бюджет – 14 743 тыс. руб.).</w:t>
      </w:r>
    </w:p>
    <w:p w:rsidR="00905AF8" w:rsidRPr="00905AF8" w:rsidRDefault="00905AF8" w:rsidP="00357AC9">
      <w:pPr>
        <w:pStyle w:val="a8"/>
        <w:spacing w:after="0"/>
        <w:ind w:left="0" w:firstLine="709"/>
        <w:jc w:val="both"/>
        <w:rPr>
          <w:sz w:val="28"/>
          <w:szCs w:val="28"/>
        </w:rPr>
      </w:pPr>
      <w:r w:rsidRPr="00905AF8">
        <w:rPr>
          <w:sz w:val="28"/>
          <w:szCs w:val="28"/>
        </w:rPr>
        <w:t>- в юридическое управление администрации города для взыскания с арендаторов задолженности в судебном порядке передано: по договорам аренды земельных участков 109 дел на общую сумму 73 032 тыс. руб. (в том числе в местный бюджет – 58 425 тыс. руб.); по неосновательному обогащению за использование земельных участков без договора аренды – 43 дела на общую сумму 20 653 тыс. руб. (в том числе в местный бюджет - 16 522 тыс. руб.).</w:t>
      </w:r>
    </w:p>
    <w:p w:rsidR="00905AF8" w:rsidRPr="00905AF8" w:rsidRDefault="00905AF8" w:rsidP="00357AC9">
      <w:pPr>
        <w:spacing w:after="0" w:line="240" w:lineRule="auto"/>
        <w:ind w:firstLine="709"/>
        <w:jc w:val="both"/>
        <w:rPr>
          <w:rFonts w:ascii="Times New Roman" w:hAnsi="Times New Roman"/>
          <w:bCs/>
          <w:sz w:val="28"/>
          <w:szCs w:val="28"/>
        </w:rPr>
      </w:pPr>
      <w:r w:rsidRPr="00905AF8">
        <w:rPr>
          <w:rFonts w:ascii="Times New Roman" w:hAnsi="Times New Roman"/>
          <w:bCs/>
          <w:sz w:val="28"/>
          <w:szCs w:val="28"/>
        </w:rPr>
        <w:t>За 12 месяцев 2013 года осуществлено 457 выездных обследований и 30 плановых выездных проверок соблюдения земельного законодательства, в результате которых выявлено 106 нарушений, из них:</w:t>
      </w:r>
    </w:p>
    <w:p w:rsidR="00905AF8" w:rsidRPr="00905AF8" w:rsidRDefault="00905AF8" w:rsidP="00357AC9">
      <w:pPr>
        <w:spacing w:after="0" w:line="240" w:lineRule="auto"/>
        <w:ind w:firstLine="709"/>
        <w:jc w:val="both"/>
        <w:rPr>
          <w:rFonts w:ascii="Times New Roman" w:hAnsi="Times New Roman"/>
          <w:sz w:val="28"/>
          <w:szCs w:val="28"/>
        </w:rPr>
      </w:pPr>
      <w:r w:rsidRPr="00905AF8">
        <w:rPr>
          <w:rFonts w:ascii="Times New Roman" w:hAnsi="Times New Roman"/>
          <w:sz w:val="28"/>
          <w:szCs w:val="28"/>
        </w:rPr>
        <w:t>- 75 фактов самовольного занятия земельных участков;</w:t>
      </w:r>
    </w:p>
    <w:p w:rsidR="00905AF8" w:rsidRPr="00905AF8" w:rsidRDefault="00905AF8" w:rsidP="00357AC9">
      <w:pPr>
        <w:spacing w:after="0" w:line="240" w:lineRule="auto"/>
        <w:ind w:firstLine="709"/>
        <w:jc w:val="both"/>
        <w:rPr>
          <w:rFonts w:ascii="Times New Roman" w:hAnsi="Times New Roman"/>
          <w:sz w:val="28"/>
          <w:szCs w:val="28"/>
        </w:rPr>
      </w:pPr>
      <w:r w:rsidRPr="00905AF8">
        <w:rPr>
          <w:rFonts w:ascii="Times New Roman" w:hAnsi="Times New Roman"/>
          <w:sz w:val="28"/>
          <w:szCs w:val="28"/>
        </w:rPr>
        <w:t>- 31 факт нарушений выполнения условий договорных отношений.</w:t>
      </w:r>
    </w:p>
    <w:p w:rsidR="00905AF8" w:rsidRPr="00905AF8" w:rsidRDefault="00905AF8" w:rsidP="00357AC9">
      <w:pPr>
        <w:spacing w:after="0" w:line="240" w:lineRule="auto"/>
        <w:ind w:firstLine="709"/>
        <w:jc w:val="both"/>
        <w:rPr>
          <w:rFonts w:ascii="Times New Roman" w:hAnsi="Times New Roman"/>
          <w:sz w:val="28"/>
          <w:szCs w:val="28"/>
        </w:rPr>
      </w:pPr>
      <w:r w:rsidRPr="00905AF8">
        <w:rPr>
          <w:rFonts w:ascii="Times New Roman" w:hAnsi="Times New Roman"/>
          <w:sz w:val="28"/>
          <w:szCs w:val="28"/>
        </w:rPr>
        <w:t>По фактам самовольного занятия земельных участков готовятся и направляются претензии о возмещении стоимости неосновательного обогащения. По фактам нарушений договорных отношений департаментом проводятся мероприятия по изменению характеристик земельных участков и перерасчету размера арендной платы.</w:t>
      </w:r>
    </w:p>
    <w:p w:rsidR="00905AF8" w:rsidRPr="00905AF8" w:rsidRDefault="00905AF8" w:rsidP="00905AF8">
      <w:pPr>
        <w:spacing w:after="0" w:line="240" w:lineRule="auto"/>
        <w:jc w:val="center"/>
        <w:rPr>
          <w:rFonts w:ascii="Times New Roman" w:hAnsi="Times New Roman"/>
          <w:b/>
          <w:kern w:val="36"/>
          <w:sz w:val="28"/>
          <w:szCs w:val="28"/>
        </w:rPr>
      </w:pPr>
      <w:r w:rsidRPr="00905AF8">
        <w:rPr>
          <w:rFonts w:ascii="Times New Roman" w:hAnsi="Times New Roman"/>
          <w:b/>
          <w:kern w:val="36"/>
          <w:sz w:val="28"/>
          <w:szCs w:val="28"/>
        </w:rPr>
        <w:lastRenderedPageBreak/>
        <w:t>С П Р А В К А</w:t>
      </w:r>
    </w:p>
    <w:p w:rsidR="00905AF8" w:rsidRPr="00905AF8" w:rsidRDefault="00905AF8" w:rsidP="00905AF8">
      <w:pPr>
        <w:spacing w:after="0" w:line="240" w:lineRule="auto"/>
        <w:jc w:val="center"/>
        <w:rPr>
          <w:rFonts w:ascii="Times New Roman" w:hAnsi="Times New Roman"/>
          <w:b/>
          <w:kern w:val="36"/>
          <w:sz w:val="28"/>
          <w:szCs w:val="28"/>
        </w:rPr>
      </w:pPr>
      <w:r w:rsidRPr="00905AF8">
        <w:rPr>
          <w:rFonts w:ascii="Times New Roman" w:hAnsi="Times New Roman"/>
          <w:b/>
          <w:kern w:val="36"/>
          <w:sz w:val="28"/>
          <w:szCs w:val="28"/>
        </w:rPr>
        <w:t>о результатах действия налоговых  льгот  в 2013 году</w:t>
      </w:r>
    </w:p>
    <w:p w:rsidR="00905AF8" w:rsidRPr="00905AF8" w:rsidRDefault="00905AF8" w:rsidP="00905AF8">
      <w:pPr>
        <w:spacing w:after="0" w:line="240" w:lineRule="auto"/>
        <w:jc w:val="center"/>
        <w:rPr>
          <w:rFonts w:ascii="Times New Roman" w:hAnsi="Times New Roman"/>
          <w:kern w:val="36"/>
          <w:sz w:val="28"/>
          <w:szCs w:val="28"/>
        </w:rPr>
      </w:pPr>
    </w:p>
    <w:p w:rsidR="00905AF8" w:rsidRPr="00905AF8" w:rsidRDefault="00905AF8" w:rsidP="00905AF8">
      <w:pPr>
        <w:spacing w:after="0" w:line="240" w:lineRule="auto"/>
        <w:ind w:firstLine="567"/>
        <w:jc w:val="both"/>
        <w:rPr>
          <w:rFonts w:ascii="Times New Roman" w:hAnsi="Times New Roman"/>
          <w:color w:val="000000"/>
          <w:sz w:val="28"/>
          <w:szCs w:val="28"/>
        </w:rPr>
      </w:pPr>
      <w:r w:rsidRPr="00905AF8">
        <w:rPr>
          <w:rFonts w:ascii="Times New Roman" w:hAnsi="Times New Roman"/>
          <w:color w:val="000000"/>
          <w:sz w:val="28"/>
          <w:szCs w:val="28"/>
        </w:rPr>
        <w:t>Согласно статье  61.2. Бюджетного кодекса, в бюджет городских округов зачисляются налоговые доходы от местных налогов, устанавливаемых представительными органами городских округов в соответствии с законодательством Российской Федерации о налогах и сборах:</w:t>
      </w:r>
    </w:p>
    <w:p w:rsidR="00905AF8" w:rsidRPr="00905AF8" w:rsidRDefault="00905AF8" w:rsidP="00905AF8">
      <w:pPr>
        <w:numPr>
          <w:ilvl w:val="1"/>
          <w:numId w:val="61"/>
        </w:numPr>
        <w:tabs>
          <w:tab w:val="clear" w:pos="1800"/>
          <w:tab w:val="num" w:pos="0"/>
          <w:tab w:val="num" w:pos="360"/>
          <w:tab w:val="left" w:pos="993"/>
        </w:tabs>
        <w:autoSpaceDE w:val="0"/>
        <w:autoSpaceDN w:val="0"/>
        <w:adjustRightInd w:val="0"/>
        <w:spacing w:after="0" w:line="240" w:lineRule="auto"/>
        <w:ind w:left="0" w:firstLine="567"/>
        <w:jc w:val="both"/>
        <w:rPr>
          <w:rFonts w:ascii="Times New Roman" w:hAnsi="Times New Roman"/>
          <w:color w:val="000000"/>
          <w:sz w:val="28"/>
          <w:szCs w:val="28"/>
        </w:rPr>
      </w:pPr>
      <w:r w:rsidRPr="00905AF8">
        <w:rPr>
          <w:rFonts w:ascii="Times New Roman" w:hAnsi="Times New Roman"/>
          <w:color w:val="000000"/>
          <w:sz w:val="28"/>
          <w:szCs w:val="28"/>
        </w:rPr>
        <w:t>земельного налога – по нормативу 100 процентов;</w:t>
      </w:r>
    </w:p>
    <w:p w:rsidR="00905AF8" w:rsidRPr="00905AF8" w:rsidRDefault="00905AF8" w:rsidP="00905AF8">
      <w:pPr>
        <w:numPr>
          <w:ilvl w:val="1"/>
          <w:numId w:val="61"/>
        </w:numPr>
        <w:tabs>
          <w:tab w:val="clear" w:pos="1800"/>
          <w:tab w:val="num" w:pos="0"/>
          <w:tab w:val="num" w:pos="360"/>
          <w:tab w:val="left" w:pos="993"/>
        </w:tabs>
        <w:autoSpaceDE w:val="0"/>
        <w:autoSpaceDN w:val="0"/>
        <w:adjustRightInd w:val="0"/>
        <w:spacing w:after="0" w:line="240" w:lineRule="auto"/>
        <w:ind w:left="0" w:firstLine="567"/>
        <w:jc w:val="both"/>
        <w:rPr>
          <w:rFonts w:ascii="Times New Roman" w:hAnsi="Times New Roman"/>
          <w:color w:val="000000"/>
          <w:sz w:val="28"/>
          <w:szCs w:val="28"/>
        </w:rPr>
      </w:pPr>
      <w:r w:rsidRPr="00905AF8">
        <w:rPr>
          <w:rFonts w:ascii="Times New Roman" w:hAnsi="Times New Roman"/>
          <w:color w:val="000000"/>
          <w:sz w:val="28"/>
          <w:szCs w:val="28"/>
        </w:rPr>
        <w:t>налога на имущество физических лиц – по нормативу 100 процентов.</w:t>
      </w:r>
    </w:p>
    <w:p w:rsidR="00905AF8" w:rsidRPr="00905AF8" w:rsidRDefault="00905AF8" w:rsidP="00905AF8">
      <w:pPr>
        <w:tabs>
          <w:tab w:val="num" w:pos="2880"/>
        </w:tabs>
        <w:autoSpaceDE w:val="0"/>
        <w:autoSpaceDN w:val="0"/>
        <w:adjustRightInd w:val="0"/>
        <w:spacing w:after="0" w:line="240" w:lineRule="auto"/>
        <w:ind w:left="567"/>
        <w:jc w:val="both"/>
        <w:rPr>
          <w:rFonts w:ascii="Times New Roman" w:hAnsi="Times New Roman"/>
          <w:color w:val="000000"/>
          <w:sz w:val="28"/>
          <w:szCs w:val="28"/>
        </w:rPr>
      </w:pPr>
    </w:p>
    <w:p w:rsidR="00905AF8" w:rsidRPr="00905AF8" w:rsidRDefault="00905AF8" w:rsidP="00905AF8">
      <w:pPr>
        <w:spacing w:after="0" w:line="240" w:lineRule="auto"/>
        <w:ind w:firstLine="720"/>
        <w:jc w:val="both"/>
        <w:rPr>
          <w:rFonts w:ascii="Times New Roman" w:hAnsi="Times New Roman"/>
          <w:color w:val="000000"/>
          <w:sz w:val="28"/>
          <w:szCs w:val="28"/>
        </w:rPr>
      </w:pPr>
      <w:r w:rsidRPr="00905AF8">
        <w:rPr>
          <w:rFonts w:ascii="Times New Roman" w:hAnsi="Times New Roman"/>
          <w:sz w:val="28"/>
          <w:szCs w:val="28"/>
        </w:rPr>
        <w:t xml:space="preserve">В соответствии с федеральным налоговым законодательством,  в целях обеспечения устойчивого социально-экономического развития города и  повышения социальной защищенности городского населения, решениями Думы города определенным категориям налогоплательщиков предоставляются льготы по уплате  местных налогов. </w:t>
      </w:r>
    </w:p>
    <w:p w:rsidR="00905AF8" w:rsidRPr="00905AF8" w:rsidRDefault="00905AF8" w:rsidP="00905AF8">
      <w:pPr>
        <w:spacing w:after="0" w:line="240" w:lineRule="auto"/>
        <w:ind w:firstLine="709"/>
        <w:jc w:val="both"/>
        <w:rPr>
          <w:rFonts w:ascii="Times New Roman" w:hAnsi="Times New Roman"/>
          <w:sz w:val="28"/>
          <w:szCs w:val="28"/>
        </w:rPr>
      </w:pPr>
    </w:p>
    <w:p w:rsidR="00905AF8" w:rsidRPr="00905AF8" w:rsidRDefault="00905AF8" w:rsidP="00905AF8">
      <w:pPr>
        <w:spacing w:after="0" w:line="240" w:lineRule="auto"/>
        <w:ind w:firstLine="567"/>
        <w:jc w:val="both"/>
        <w:rPr>
          <w:rFonts w:ascii="Times New Roman" w:hAnsi="Times New Roman"/>
          <w:color w:val="000000"/>
          <w:sz w:val="28"/>
          <w:szCs w:val="28"/>
        </w:rPr>
      </w:pPr>
      <w:r w:rsidRPr="00905AF8">
        <w:rPr>
          <w:rFonts w:ascii="Times New Roman" w:hAnsi="Times New Roman"/>
          <w:color w:val="000000"/>
          <w:sz w:val="28"/>
          <w:szCs w:val="28"/>
        </w:rPr>
        <w:t>В соответствии с решением Думы города от 18.12.2009 г. №683 «О налоговых льготах в городе Нижневартовске» и  с постановлением администрации города Нижневартовска от 21.12.2009 № 1835 «</w:t>
      </w:r>
      <w:r w:rsidRPr="00905AF8">
        <w:rPr>
          <w:rFonts w:ascii="Times New Roman" w:hAnsi="Times New Roman"/>
          <w:sz w:val="28"/>
          <w:szCs w:val="28"/>
        </w:rPr>
        <w:t>О Порядке оценки эффективности установленных налоговых льгот и представлении юридическими лицами информации для анализа эффективности действия льгот по налогам</w:t>
      </w:r>
      <w:r w:rsidRPr="00905AF8">
        <w:rPr>
          <w:rFonts w:ascii="Times New Roman" w:hAnsi="Times New Roman"/>
          <w:color w:val="000000"/>
          <w:sz w:val="28"/>
          <w:szCs w:val="28"/>
        </w:rPr>
        <w:t xml:space="preserve">» (с изм. от 01.03.2010 №220)  в целях определения  потерь бюджета проведена оценка эффективности предоставляемых льгот по налогам и сборам в бюджет города Нижневартовска. </w:t>
      </w: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Источником информации для расчета оценки эффективности налоговых льгот служат данные администратора налоговых доходов МРИ ФНС России №6 по ХМАО-Югре,  и сведения, представленные льготной категорией налогоплательщиками – юридическими лицами (налоговые декларации по земельному налогу). </w:t>
      </w: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Общий объем недополученных доходов местного бюджета в связи с предоставлением налоговых льгот по местным налогам в 2013 году составил      </w:t>
      </w:r>
      <w:r w:rsidRPr="00905AF8">
        <w:rPr>
          <w:rFonts w:ascii="Times New Roman" w:hAnsi="Times New Roman"/>
          <w:color w:val="FF0000"/>
          <w:sz w:val="28"/>
          <w:szCs w:val="28"/>
        </w:rPr>
        <w:t xml:space="preserve"> </w:t>
      </w:r>
      <w:r w:rsidRPr="00905AF8">
        <w:rPr>
          <w:rFonts w:ascii="Times New Roman" w:hAnsi="Times New Roman"/>
          <w:sz w:val="28"/>
          <w:szCs w:val="28"/>
        </w:rPr>
        <w:t>9 336,05 тыс. рублей.</w:t>
      </w:r>
      <w:r w:rsidRPr="00905AF8">
        <w:rPr>
          <w:rFonts w:ascii="Times New Roman" w:hAnsi="Times New Roman"/>
          <w:color w:val="FF0000"/>
          <w:sz w:val="28"/>
          <w:szCs w:val="28"/>
        </w:rPr>
        <w:t xml:space="preserve"> </w:t>
      </w:r>
      <w:r w:rsidRPr="00905AF8">
        <w:rPr>
          <w:rFonts w:ascii="Times New Roman" w:hAnsi="Times New Roman"/>
          <w:sz w:val="28"/>
          <w:szCs w:val="28"/>
        </w:rPr>
        <w:t>В том числе: по земельному налогу</w:t>
      </w:r>
      <w:r w:rsidRPr="00905AF8">
        <w:rPr>
          <w:rFonts w:ascii="Times New Roman" w:hAnsi="Times New Roman"/>
          <w:color w:val="FF0000"/>
          <w:sz w:val="28"/>
          <w:szCs w:val="28"/>
        </w:rPr>
        <w:t xml:space="preserve"> </w:t>
      </w:r>
      <w:r w:rsidRPr="00905AF8">
        <w:rPr>
          <w:rFonts w:ascii="Times New Roman" w:hAnsi="Times New Roman"/>
          <w:sz w:val="28"/>
          <w:szCs w:val="28"/>
        </w:rPr>
        <w:t xml:space="preserve">3 834,66 тыс. рублей, по налогу на имущество физических лиц –   5 501,39  тыс. рублей. </w:t>
      </w:r>
    </w:p>
    <w:p w:rsidR="00905AF8" w:rsidRPr="00905AF8" w:rsidRDefault="00905AF8" w:rsidP="00905AF8">
      <w:pPr>
        <w:spacing w:after="0" w:line="240" w:lineRule="auto"/>
        <w:ind w:firstLine="709"/>
        <w:jc w:val="both"/>
        <w:rPr>
          <w:rFonts w:ascii="Times New Roman" w:hAnsi="Times New Roman"/>
          <w:color w:val="FF0000"/>
          <w:sz w:val="28"/>
          <w:szCs w:val="28"/>
        </w:rPr>
      </w:pPr>
    </w:p>
    <w:p w:rsidR="00905AF8" w:rsidRPr="00905AF8" w:rsidRDefault="00905AF8" w:rsidP="00905AF8">
      <w:pPr>
        <w:spacing w:after="0" w:line="240" w:lineRule="auto"/>
        <w:jc w:val="center"/>
        <w:rPr>
          <w:rFonts w:ascii="Times New Roman" w:hAnsi="Times New Roman"/>
          <w:b/>
          <w:bCs/>
          <w:sz w:val="28"/>
          <w:szCs w:val="28"/>
        </w:rPr>
      </w:pPr>
      <w:r w:rsidRPr="00905AF8">
        <w:rPr>
          <w:rFonts w:ascii="Times New Roman" w:hAnsi="Times New Roman"/>
          <w:b/>
          <w:bCs/>
          <w:sz w:val="28"/>
          <w:szCs w:val="28"/>
        </w:rPr>
        <w:t>Оценка эффективности предоставленных льгот</w:t>
      </w:r>
    </w:p>
    <w:p w:rsidR="00905AF8" w:rsidRPr="00905AF8" w:rsidRDefault="00905AF8" w:rsidP="00905AF8">
      <w:pPr>
        <w:spacing w:after="0" w:line="240" w:lineRule="auto"/>
        <w:jc w:val="center"/>
        <w:rPr>
          <w:rFonts w:ascii="Times New Roman" w:hAnsi="Times New Roman"/>
          <w:b/>
          <w:bCs/>
          <w:sz w:val="28"/>
          <w:szCs w:val="28"/>
        </w:rPr>
      </w:pPr>
      <w:r w:rsidRPr="00905AF8">
        <w:rPr>
          <w:rFonts w:ascii="Times New Roman" w:hAnsi="Times New Roman"/>
          <w:b/>
          <w:bCs/>
          <w:sz w:val="28"/>
          <w:szCs w:val="28"/>
        </w:rPr>
        <w:t>по налогу на имущество физических лиц</w:t>
      </w:r>
    </w:p>
    <w:p w:rsidR="00905AF8" w:rsidRPr="00905AF8" w:rsidRDefault="00905AF8" w:rsidP="00905AF8">
      <w:pPr>
        <w:spacing w:after="0" w:line="240" w:lineRule="auto"/>
        <w:jc w:val="center"/>
        <w:rPr>
          <w:rFonts w:ascii="Times New Roman" w:hAnsi="Times New Roman"/>
          <w:b/>
          <w:bCs/>
          <w:sz w:val="28"/>
          <w:szCs w:val="28"/>
        </w:rPr>
      </w:pPr>
    </w:p>
    <w:p w:rsidR="00905AF8" w:rsidRPr="00905AF8" w:rsidRDefault="00905AF8" w:rsidP="00905AF8">
      <w:pPr>
        <w:spacing w:after="0" w:line="240" w:lineRule="auto"/>
        <w:ind w:firstLine="709"/>
        <w:jc w:val="both"/>
        <w:rPr>
          <w:rFonts w:ascii="Times New Roman" w:hAnsi="Times New Roman"/>
          <w:sz w:val="28"/>
          <w:szCs w:val="28"/>
        </w:rPr>
      </w:pPr>
      <w:r w:rsidRPr="00905AF8">
        <w:rPr>
          <w:rFonts w:ascii="Times New Roman" w:hAnsi="Times New Roman"/>
          <w:sz w:val="28"/>
          <w:szCs w:val="28"/>
        </w:rPr>
        <w:t xml:space="preserve">Льготы по налогу   предоставлялись девяти социально-незащищенным категориям населения города, и имели исключительно социальную направленность, как улучшающие условия жизнедеятельности. </w:t>
      </w:r>
      <w:r w:rsidRPr="00905AF8">
        <w:rPr>
          <w:rFonts w:ascii="Times New Roman" w:hAnsi="Times New Roman"/>
          <w:bCs/>
          <w:sz w:val="28"/>
          <w:szCs w:val="28"/>
        </w:rPr>
        <w:t xml:space="preserve">Льготой </w:t>
      </w:r>
      <w:r w:rsidRPr="00905AF8">
        <w:rPr>
          <w:rFonts w:ascii="Times New Roman" w:hAnsi="Times New Roman"/>
          <w:sz w:val="28"/>
          <w:szCs w:val="28"/>
        </w:rPr>
        <w:t xml:space="preserve">воспользовалось 14 043 налогоплательщика. </w:t>
      </w:r>
    </w:p>
    <w:p w:rsidR="008153CE" w:rsidRDefault="008153CE" w:rsidP="00905AF8">
      <w:pPr>
        <w:pStyle w:val="aa"/>
        <w:spacing w:before="0"/>
        <w:ind w:right="-1" w:firstLine="720"/>
        <w:jc w:val="both"/>
        <w:rPr>
          <w:sz w:val="28"/>
          <w:szCs w:val="28"/>
        </w:rPr>
      </w:pPr>
    </w:p>
    <w:p w:rsidR="00905AF8" w:rsidRPr="00905AF8" w:rsidRDefault="00905AF8" w:rsidP="00905AF8">
      <w:pPr>
        <w:pStyle w:val="aa"/>
        <w:spacing w:before="0"/>
        <w:ind w:right="-1" w:firstLine="720"/>
        <w:jc w:val="both"/>
        <w:rPr>
          <w:b/>
          <w:bCs/>
          <w:sz w:val="28"/>
          <w:szCs w:val="28"/>
        </w:rPr>
      </w:pPr>
      <w:r w:rsidRPr="00905AF8">
        <w:rPr>
          <w:sz w:val="28"/>
          <w:szCs w:val="28"/>
        </w:rPr>
        <w:t>Социальная эффективность</w:t>
      </w:r>
      <w:r w:rsidRPr="00905AF8">
        <w:rPr>
          <w:b/>
          <w:sz w:val="28"/>
          <w:szCs w:val="28"/>
        </w:rPr>
        <w:t xml:space="preserve"> определена в сумме предоставленных льгот  </w:t>
      </w:r>
      <w:r w:rsidRPr="00905AF8">
        <w:rPr>
          <w:sz w:val="28"/>
          <w:szCs w:val="28"/>
        </w:rPr>
        <w:t>5 501,39 тыс. рублей</w:t>
      </w:r>
      <w:r w:rsidRPr="00905AF8">
        <w:rPr>
          <w:b/>
          <w:bCs/>
          <w:sz w:val="28"/>
          <w:szCs w:val="28"/>
        </w:rPr>
        <w:t>, где:</w:t>
      </w:r>
    </w:p>
    <w:p w:rsidR="00905AF8" w:rsidRPr="00905AF8" w:rsidRDefault="00905AF8" w:rsidP="00905AF8">
      <w:pPr>
        <w:spacing w:after="0" w:line="240" w:lineRule="auto"/>
        <w:ind w:firstLine="567"/>
        <w:jc w:val="both"/>
        <w:rPr>
          <w:rFonts w:ascii="Times New Roman" w:hAnsi="Times New Roman"/>
          <w:bCs/>
          <w:sz w:val="28"/>
          <w:szCs w:val="28"/>
        </w:rPr>
      </w:pPr>
      <w:r w:rsidRPr="00905AF8">
        <w:rPr>
          <w:rFonts w:ascii="Times New Roman" w:hAnsi="Times New Roman"/>
          <w:bCs/>
          <w:sz w:val="28"/>
          <w:szCs w:val="28"/>
        </w:rPr>
        <w:lastRenderedPageBreak/>
        <w:t>- 53,7%, или 2 957,07 тыс. рублей, приходится на несовершеннолетних владельцев долей имущества;</w:t>
      </w:r>
    </w:p>
    <w:p w:rsidR="00905AF8" w:rsidRPr="00905AF8" w:rsidRDefault="00905AF8" w:rsidP="00905AF8">
      <w:pPr>
        <w:spacing w:after="0" w:line="240" w:lineRule="auto"/>
        <w:ind w:firstLine="567"/>
        <w:jc w:val="both"/>
        <w:rPr>
          <w:rFonts w:ascii="Times New Roman" w:hAnsi="Times New Roman"/>
          <w:bCs/>
          <w:sz w:val="28"/>
          <w:szCs w:val="28"/>
        </w:rPr>
      </w:pPr>
      <w:r w:rsidRPr="00905AF8">
        <w:rPr>
          <w:rFonts w:ascii="Times New Roman" w:hAnsi="Times New Roman"/>
          <w:bCs/>
          <w:sz w:val="28"/>
          <w:szCs w:val="28"/>
        </w:rPr>
        <w:t>- 21,8% или 1 200,45 тыс. рублей – граждане, имеющие трех и более детей;</w:t>
      </w:r>
    </w:p>
    <w:p w:rsidR="00905AF8" w:rsidRPr="00905AF8" w:rsidRDefault="00905AF8" w:rsidP="00905AF8">
      <w:pPr>
        <w:spacing w:after="0" w:line="240" w:lineRule="auto"/>
        <w:ind w:firstLine="567"/>
        <w:jc w:val="both"/>
        <w:rPr>
          <w:rFonts w:ascii="Times New Roman" w:hAnsi="Times New Roman"/>
          <w:bCs/>
          <w:sz w:val="28"/>
          <w:szCs w:val="28"/>
        </w:rPr>
      </w:pPr>
      <w:r w:rsidRPr="00905AF8">
        <w:rPr>
          <w:rFonts w:ascii="Times New Roman" w:hAnsi="Times New Roman"/>
          <w:bCs/>
          <w:sz w:val="28"/>
          <w:szCs w:val="28"/>
        </w:rPr>
        <w:t>- 8,0% или 439,47 тыс. рублей – одинокие отцы или матери воспитывающие детей в возрасте до 18 лет;</w:t>
      </w:r>
    </w:p>
    <w:p w:rsidR="00905AF8" w:rsidRPr="00905AF8" w:rsidRDefault="00905AF8" w:rsidP="00905AF8">
      <w:pPr>
        <w:spacing w:after="0" w:line="240" w:lineRule="auto"/>
        <w:ind w:firstLine="567"/>
        <w:jc w:val="both"/>
        <w:rPr>
          <w:rFonts w:ascii="Times New Roman" w:hAnsi="Times New Roman"/>
          <w:bCs/>
          <w:sz w:val="28"/>
          <w:szCs w:val="28"/>
        </w:rPr>
      </w:pPr>
      <w:r w:rsidRPr="00905AF8">
        <w:rPr>
          <w:rFonts w:ascii="Times New Roman" w:hAnsi="Times New Roman"/>
          <w:bCs/>
          <w:sz w:val="28"/>
          <w:szCs w:val="28"/>
        </w:rPr>
        <w:t>- 6,1 % или 334,99 тыс. рублей – бывшие воины, принимавшие участие в военных действиях;</w:t>
      </w:r>
    </w:p>
    <w:p w:rsidR="00905AF8" w:rsidRPr="00905AF8" w:rsidRDefault="00905AF8" w:rsidP="00905AF8">
      <w:pPr>
        <w:spacing w:after="0" w:line="240" w:lineRule="auto"/>
        <w:ind w:firstLine="567"/>
        <w:jc w:val="both"/>
        <w:rPr>
          <w:rFonts w:ascii="Times New Roman" w:hAnsi="Times New Roman"/>
          <w:bCs/>
          <w:sz w:val="28"/>
          <w:szCs w:val="28"/>
        </w:rPr>
      </w:pPr>
      <w:r w:rsidRPr="00905AF8">
        <w:rPr>
          <w:rFonts w:ascii="Times New Roman" w:hAnsi="Times New Roman"/>
          <w:bCs/>
          <w:sz w:val="28"/>
          <w:szCs w:val="28"/>
        </w:rPr>
        <w:t>- 5,7% или 312,41 тыс. рублей – студенты очной формы обучения;</w:t>
      </w:r>
    </w:p>
    <w:p w:rsidR="00905AF8" w:rsidRPr="00905AF8" w:rsidRDefault="00905AF8" w:rsidP="00905AF8">
      <w:pPr>
        <w:spacing w:after="0" w:line="240" w:lineRule="auto"/>
        <w:ind w:firstLine="567"/>
        <w:jc w:val="both"/>
        <w:rPr>
          <w:rFonts w:ascii="Times New Roman" w:hAnsi="Times New Roman"/>
          <w:bCs/>
          <w:sz w:val="28"/>
          <w:szCs w:val="28"/>
        </w:rPr>
      </w:pPr>
      <w:r w:rsidRPr="00905AF8">
        <w:rPr>
          <w:rFonts w:ascii="Times New Roman" w:hAnsi="Times New Roman"/>
          <w:bCs/>
          <w:sz w:val="28"/>
          <w:szCs w:val="28"/>
        </w:rPr>
        <w:t xml:space="preserve">- 4,7% или 257,00 тыс. рублей – остальные льготные категории (представители коренных малочисленных народов Севера; неработающие инвалиды </w:t>
      </w:r>
      <w:r w:rsidRPr="00905AF8">
        <w:rPr>
          <w:rFonts w:ascii="Times New Roman" w:hAnsi="Times New Roman"/>
          <w:bCs/>
          <w:sz w:val="28"/>
          <w:szCs w:val="28"/>
          <w:lang w:val="en-US"/>
        </w:rPr>
        <w:t>III</w:t>
      </w:r>
      <w:r w:rsidRPr="00905AF8">
        <w:rPr>
          <w:rFonts w:ascii="Times New Roman" w:hAnsi="Times New Roman"/>
          <w:bCs/>
          <w:sz w:val="28"/>
          <w:szCs w:val="28"/>
        </w:rPr>
        <w:t xml:space="preserve"> группы, выпускники учебных заведений, неработающие лица осуществляющие уход за инвалидами или престарелыми). </w:t>
      </w:r>
    </w:p>
    <w:p w:rsidR="00905AF8" w:rsidRPr="00905AF8" w:rsidRDefault="00905AF8" w:rsidP="00905AF8">
      <w:pPr>
        <w:autoSpaceDE w:val="0"/>
        <w:autoSpaceDN w:val="0"/>
        <w:adjustRightInd w:val="0"/>
        <w:spacing w:after="0" w:line="240" w:lineRule="auto"/>
        <w:ind w:firstLine="540"/>
        <w:jc w:val="both"/>
        <w:outlineLvl w:val="2"/>
        <w:rPr>
          <w:rFonts w:ascii="Times New Roman" w:hAnsi="Times New Roman"/>
          <w:color w:val="FF000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850"/>
        <w:gridCol w:w="993"/>
        <w:gridCol w:w="850"/>
        <w:gridCol w:w="1134"/>
        <w:gridCol w:w="1134"/>
      </w:tblGrid>
      <w:tr w:rsidR="00905AF8" w:rsidRPr="00905AF8" w:rsidTr="00905AF8">
        <w:tc>
          <w:tcPr>
            <w:tcW w:w="4678" w:type="dxa"/>
            <w:vMerge w:val="restart"/>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2011 год</w:t>
            </w:r>
          </w:p>
        </w:tc>
        <w:tc>
          <w:tcPr>
            <w:tcW w:w="1984" w:type="dxa"/>
            <w:gridSpan w:val="2"/>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2012 год</w:t>
            </w:r>
          </w:p>
        </w:tc>
        <w:tc>
          <w:tcPr>
            <w:tcW w:w="1134" w:type="dxa"/>
            <w:vMerge w:val="restart"/>
            <w:tcBorders>
              <w:top w:val="single" w:sz="4" w:space="0" w:color="auto"/>
              <w:left w:val="single" w:sz="4" w:space="0" w:color="auto"/>
              <w:right w:val="single" w:sz="4" w:space="0" w:color="auto"/>
            </w:tcBorders>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откло-нение            (гр.5– гр.3)</w:t>
            </w:r>
          </w:p>
        </w:tc>
      </w:tr>
      <w:tr w:rsidR="00905AF8" w:rsidRPr="00905AF8" w:rsidTr="00905AF8">
        <w:tc>
          <w:tcPr>
            <w:tcW w:w="4678" w:type="dxa"/>
            <w:vMerge/>
            <w:tcBorders>
              <w:top w:val="single" w:sz="4" w:space="0" w:color="auto"/>
              <w:left w:val="single" w:sz="4" w:space="0" w:color="auto"/>
              <w:bottom w:val="single" w:sz="4" w:space="0" w:color="auto"/>
              <w:right w:val="single" w:sz="4" w:space="0" w:color="auto"/>
            </w:tcBorders>
            <w:vAlign w:val="center"/>
            <w:hideMark/>
          </w:tcPr>
          <w:p w:rsidR="00905AF8" w:rsidRPr="005E4E0D" w:rsidRDefault="00905AF8" w:rsidP="00905AF8">
            <w:pPr>
              <w:spacing w:after="0" w:line="240" w:lineRule="auto"/>
              <w:rPr>
                <w:rFonts w:ascii="Times New Roman" w:hAnsi="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Кол-во льгот-ников</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Сумма льготы</w:t>
            </w:r>
          </w:p>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(в т.р.)</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Кол-во льгот-ников</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Сумма льготы</w:t>
            </w:r>
          </w:p>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(в т.р.)</w:t>
            </w:r>
          </w:p>
        </w:tc>
        <w:tc>
          <w:tcPr>
            <w:tcW w:w="1134" w:type="dxa"/>
            <w:vMerge/>
            <w:tcBorders>
              <w:left w:val="single" w:sz="4" w:space="0" w:color="auto"/>
              <w:bottom w:val="single" w:sz="4" w:space="0" w:color="auto"/>
              <w:right w:val="single" w:sz="4" w:space="0" w:color="auto"/>
            </w:tcBorders>
          </w:tcPr>
          <w:p w:rsidR="00905AF8" w:rsidRPr="005E4E0D" w:rsidRDefault="00905AF8" w:rsidP="00905AF8">
            <w:pPr>
              <w:spacing w:after="0" w:line="240" w:lineRule="auto"/>
              <w:jc w:val="center"/>
              <w:rPr>
                <w:rFonts w:ascii="Times New Roman" w:hAnsi="Times New Roman"/>
                <w:bCs/>
                <w:sz w:val="20"/>
                <w:szCs w:val="20"/>
              </w:rPr>
            </w:pP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center"/>
              <w:rPr>
                <w:rFonts w:ascii="Times New Roman" w:hAnsi="Times New Roman"/>
                <w:sz w:val="20"/>
                <w:szCs w:val="20"/>
              </w:rPr>
            </w:pPr>
            <w:r w:rsidRPr="005E4E0D">
              <w:rPr>
                <w:rFonts w:ascii="Times New Roman" w:hAnsi="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3</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center"/>
              <w:rPr>
                <w:rFonts w:ascii="Times New Roman" w:hAnsi="Times New Roman"/>
                <w:bCs/>
                <w:sz w:val="20"/>
                <w:szCs w:val="20"/>
              </w:rPr>
            </w:pPr>
            <w:r w:rsidRPr="005E4E0D">
              <w:rPr>
                <w:rFonts w:ascii="Times New Roman" w:hAnsi="Times New Roman"/>
                <w:bCs/>
                <w:sz w:val="20"/>
                <w:szCs w:val="20"/>
              </w:rPr>
              <w:t>6</w:t>
            </w: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rPr>
                <w:rFonts w:ascii="Times New Roman" w:hAnsi="Times New Roman"/>
                <w:sz w:val="20"/>
                <w:szCs w:val="20"/>
              </w:rPr>
            </w:pPr>
            <w:r w:rsidRPr="005E4E0D">
              <w:rPr>
                <w:rFonts w:ascii="Times New Roman" w:hAnsi="Times New Roman"/>
                <w:b/>
                <w:sz w:val="20"/>
                <w:szCs w:val="20"/>
              </w:rPr>
              <w:t xml:space="preserve">Льготы по решению Думы города от 25.10.2005 г №532 «О налоге на имущество физических лиц» (с изменениями) всего,   </w:t>
            </w:r>
            <w:r w:rsidRPr="005E4E0D">
              <w:rPr>
                <w:rFonts w:ascii="Times New Roman" w:hAnsi="Times New Roman"/>
                <w:sz w:val="20"/>
                <w:szCs w:val="20"/>
              </w:rPr>
              <w:t xml:space="preserve">в том числе: </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
                <w:bCs/>
                <w:sz w:val="20"/>
                <w:szCs w:val="20"/>
                <w:lang w:val="en-US"/>
              </w:rPr>
            </w:pPr>
            <w:r w:rsidRPr="005E4E0D">
              <w:rPr>
                <w:rFonts w:ascii="Times New Roman" w:hAnsi="Times New Roman"/>
                <w:b/>
                <w:bCs/>
                <w:sz w:val="20"/>
                <w:szCs w:val="20"/>
                <w:lang w:val="en-US"/>
              </w:rPr>
              <w:t>13719</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
                <w:bCs/>
                <w:sz w:val="20"/>
                <w:szCs w:val="20"/>
                <w:lang w:val="en-US"/>
              </w:rPr>
            </w:pPr>
            <w:r w:rsidRPr="005E4E0D">
              <w:rPr>
                <w:rFonts w:ascii="Times New Roman" w:hAnsi="Times New Roman"/>
                <w:b/>
                <w:bCs/>
                <w:sz w:val="20"/>
                <w:szCs w:val="20"/>
                <w:lang w:val="en-US"/>
              </w:rPr>
              <w:t>4</w:t>
            </w:r>
            <w:r w:rsidRPr="005E4E0D">
              <w:rPr>
                <w:rFonts w:ascii="Times New Roman" w:hAnsi="Times New Roman"/>
                <w:b/>
                <w:bCs/>
                <w:sz w:val="20"/>
                <w:szCs w:val="20"/>
              </w:rPr>
              <w:t> </w:t>
            </w:r>
            <w:r w:rsidRPr="005E4E0D">
              <w:rPr>
                <w:rFonts w:ascii="Times New Roman" w:hAnsi="Times New Roman"/>
                <w:b/>
                <w:bCs/>
                <w:sz w:val="20"/>
                <w:szCs w:val="20"/>
                <w:lang w:val="en-US"/>
              </w:rPr>
              <w:t>630</w:t>
            </w:r>
            <w:r w:rsidRPr="005E4E0D">
              <w:rPr>
                <w:rFonts w:ascii="Times New Roman" w:hAnsi="Times New Roman"/>
                <w:b/>
                <w:bCs/>
                <w:sz w:val="20"/>
                <w:szCs w:val="20"/>
              </w:rPr>
              <w:t>,</w:t>
            </w:r>
            <w:r w:rsidRPr="005E4E0D">
              <w:rPr>
                <w:rFonts w:ascii="Times New Roman" w:hAnsi="Times New Roman"/>
                <w:b/>
                <w:bCs/>
                <w:sz w:val="20"/>
                <w:szCs w:val="20"/>
                <w:lang w:val="en-US"/>
              </w:rPr>
              <w:t>1</w:t>
            </w:r>
            <w:r w:rsidRPr="005E4E0D">
              <w:rPr>
                <w:rFonts w:ascii="Times New Roman" w:hAnsi="Times New Roman"/>
                <w:b/>
                <w:bCs/>
                <w:sz w:val="20"/>
                <w:szCs w:val="20"/>
              </w:rPr>
              <w:t>9</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
                <w:bCs/>
                <w:sz w:val="20"/>
                <w:szCs w:val="20"/>
              </w:rPr>
            </w:pPr>
            <w:r w:rsidRPr="005E4E0D">
              <w:rPr>
                <w:rFonts w:ascii="Times New Roman" w:hAnsi="Times New Roman"/>
                <w:b/>
                <w:bCs/>
                <w:sz w:val="20"/>
                <w:szCs w:val="20"/>
              </w:rPr>
              <w:t>14 043</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
                <w:bCs/>
                <w:sz w:val="20"/>
                <w:szCs w:val="20"/>
              </w:rPr>
            </w:pPr>
            <w:r w:rsidRPr="005E4E0D">
              <w:rPr>
                <w:rFonts w:ascii="Times New Roman" w:hAnsi="Times New Roman"/>
                <w:b/>
                <w:bCs/>
                <w:sz w:val="20"/>
                <w:szCs w:val="20"/>
              </w:rPr>
              <w:t>5 501,39</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
                <w:bCs/>
                <w:sz w:val="20"/>
                <w:szCs w:val="20"/>
              </w:rPr>
            </w:pPr>
            <w:r w:rsidRPr="005E4E0D">
              <w:rPr>
                <w:rFonts w:ascii="Times New Roman" w:hAnsi="Times New Roman"/>
                <w:b/>
                <w:bCs/>
                <w:sz w:val="20"/>
                <w:szCs w:val="20"/>
              </w:rPr>
              <w:t>+ 871,20</w:t>
            </w: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rPr>
                <w:rFonts w:ascii="Times New Roman" w:hAnsi="Times New Roman"/>
                <w:bCs/>
                <w:sz w:val="20"/>
                <w:szCs w:val="20"/>
              </w:rPr>
            </w:pPr>
            <w:r w:rsidRPr="005E4E0D">
              <w:rPr>
                <w:rFonts w:ascii="Times New Roman" w:hAnsi="Times New Roman"/>
                <w:sz w:val="20"/>
                <w:szCs w:val="20"/>
              </w:rPr>
              <w:t>представители коренных малочисленных народов Севера (ханты, манси, ненцев), проживающие на территории города Нижневартовска</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lang w:val="en-US"/>
              </w:rPr>
            </w:pPr>
            <w:r w:rsidRPr="005E4E0D">
              <w:rPr>
                <w:rFonts w:ascii="Times New Roman" w:hAnsi="Times New Roman"/>
                <w:bCs/>
                <w:sz w:val="20"/>
                <w:szCs w:val="20"/>
                <w:lang w:val="en-US"/>
              </w:rPr>
              <w:t>104</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lang w:val="en-US"/>
              </w:rPr>
            </w:pPr>
            <w:r w:rsidRPr="005E4E0D">
              <w:rPr>
                <w:rFonts w:ascii="Times New Roman" w:hAnsi="Times New Roman"/>
                <w:bCs/>
                <w:sz w:val="20"/>
                <w:szCs w:val="20"/>
                <w:lang w:val="en-US"/>
              </w:rPr>
              <w:t>79</w:t>
            </w:r>
            <w:r w:rsidRPr="005E4E0D">
              <w:rPr>
                <w:rFonts w:ascii="Times New Roman" w:hAnsi="Times New Roman"/>
                <w:bCs/>
                <w:sz w:val="20"/>
                <w:szCs w:val="20"/>
              </w:rPr>
              <w:t>,</w:t>
            </w:r>
            <w:r w:rsidRPr="005E4E0D">
              <w:rPr>
                <w:rFonts w:ascii="Times New Roman" w:hAnsi="Times New Roman"/>
                <w:bCs/>
                <w:sz w:val="20"/>
                <w:szCs w:val="20"/>
                <w:lang w:val="en-US"/>
              </w:rPr>
              <w:t>1</w:t>
            </w:r>
            <w:r w:rsidRPr="005E4E0D">
              <w:rPr>
                <w:rFonts w:ascii="Times New Roman" w:hAnsi="Times New Roman"/>
                <w:b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123</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110,16</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+ 31,05</w:t>
            </w: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rPr>
                <w:rFonts w:ascii="Times New Roman" w:hAnsi="Times New Roman"/>
                <w:bCs/>
                <w:sz w:val="20"/>
                <w:szCs w:val="20"/>
              </w:rPr>
            </w:pPr>
            <w:r w:rsidRPr="005E4E0D">
              <w:rPr>
                <w:rFonts w:ascii="Times New Roman" w:hAnsi="Times New Roman"/>
                <w:bCs/>
                <w:sz w:val="20"/>
                <w:szCs w:val="20"/>
              </w:rPr>
              <w:t>военнослужащие, проходившие военную службу на территориях государств Закавказья, Прибалтики, Республики Таджикистан и Чеченской республики, выполнявшие задачи по защите конституционных прав граждан в условиях чрезвычайного положения и в условиях вооруженных конфликтов</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lang w:val="en-US"/>
              </w:rPr>
            </w:pPr>
            <w:r w:rsidRPr="005E4E0D">
              <w:rPr>
                <w:rFonts w:ascii="Times New Roman" w:hAnsi="Times New Roman"/>
                <w:bCs/>
                <w:sz w:val="20"/>
                <w:szCs w:val="20"/>
                <w:lang w:val="en-US"/>
              </w:rPr>
              <w:t>438</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lang w:val="en-US"/>
              </w:rPr>
              <w:t>523</w:t>
            </w:r>
            <w:r w:rsidRPr="005E4E0D">
              <w:rPr>
                <w:rFonts w:ascii="Times New Roman" w:hAnsi="Times New Roman"/>
                <w:bCs/>
                <w:sz w:val="20"/>
                <w:szCs w:val="20"/>
              </w:rPr>
              <w:t>,</w:t>
            </w:r>
            <w:r w:rsidRPr="005E4E0D">
              <w:rPr>
                <w:rFonts w:ascii="Times New Roman" w:hAnsi="Times New Roman"/>
                <w:bCs/>
                <w:sz w:val="20"/>
                <w:szCs w:val="20"/>
                <w:lang w:val="en-US"/>
              </w:rPr>
              <w:t>6</w:t>
            </w:r>
            <w:r w:rsidRPr="005E4E0D">
              <w:rPr>
                <w:rFonts w:ascii="Times New Roman" w:hAnsi="Times New Roman"/>
                <w:bCs/>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306</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334,99</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- 188,69</w:t>
            </w: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rPr>
                <w:rFonts w:ascii="Times New Roman" w:hAnsi="Times New Roman"/>
                <w:bCs/>
                <w:sz w:val="20"/>
                <w:szCs w:val="20"/>
              </w:rPr>
            </w:pPr>
            <w:r w:rsidRPr="005E4E0D">
              <w:rPr>
                <w:rFonts w:ascii="Times New Roman" w:hAnsi="Times New Roman"/>
                <w:sz w:val="20"/>
                <w:szCs w:val="20"/>
              </w:rPr>
              <w:t>выпускники высших или средне специальных учебных заведений, принятые на работу в организацию в год окончания учебы, в течение трех лет после окончания учебного заведения</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lang w:val="en-US"/>
              </w:rPr>
            </w:pPr>
            <w:r w:rsidRPr="005E4E0D">
              <w:rPr>
                <w:rFonts w:ascii="Times New Roman" w:hAnsi="Times New Roman"/>
                <w:bCs/>
                <w:sz w:val="20"/>
                <w:szCs w:val="20"/>
                <w:lang w:val="en-US"/>
              </w:rPr>
              <w:t>80</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lang w:val="en-US"/>
              </w:rPr>
              <w:t>49</w:t>
            </w:r>
            <w:r w:rsidRPr="005E4E0D">
              <w:rPr>
                <w:rFonts w:ascii="Times New Roman" w:hAnsi="Times New Roman"/>
                <w:bCs/>
                <w:sz w:val="20"/>
                <w:szCs w:val="20"/>
              </w:rPr>
              <w:t>,</w:t>
            </w:r>
            <w:r w:rsidRPr="005E4E0D">
              <w:rPr>
                <w:rFonts w:ascii="Times New Roman" w:hAnsi="Times New Roman"/>
                <w:bCs/>
                <w:sz w:val="20"/>
                <w:szCs w:val="20"/>
                <w:lang w:val="en-US"/>
              </w:rPr>
              <w:t>14</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72</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46,66</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- 2,48</w:t>
            </w: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rPr>
                <w:rFonts w:ascii="Times New Roman" w:hAnsi="Times New Roman"/>
                <w:bCs/>
                <w:sz w:val="20"/>
                <w:szCs w:val="20"/>
              </w:rPr>
            </w:pPr>
            <w:r w:rsidRPr="005E4E0D">
              <w:rPr>
                <w:rFonts w:ascii="Times New Roman" w:hAnsi="Times New Roman"/>
                <w:sz w:val="20"/>
                <w:szCs w:val="20"/>
              </w:rPr>
              <w:t>студенты очной формы обучения и слушатели высших и средних специальных учебных заведений, учащиеся профессионально-технических училищ, имеющие облагаемые налогом объекты на территории города Нижневартовска</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lang w:val="en-US"/>
              </w:rPr>
            </w:pPr>
            <w:r w:rsidRPr="005E4E0D">
              <w:rPr>
                <w:rFonts w:ascii="Times New Roman" w:hAnsi="Times New Roman"/>
                <w:bCs/>
                <w:sz w:val="20"/>
                <w:szCs w:val="20"/>
                <w:lang w:val="en-US"/>
              </w:rPr>
              <w:t>911</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lang w:val="en-US"/>
              </w:rPr>
              <w:t>324</w:t>
            </w:r>
            <w:r w:rsidRPr="005E4E0D">
              <w:rPr>
                <w:rFonts w:ascii="Times New Roman" w:hAnsi="Times New Roman"/>
                <w:bCs/>
                <w:sz w:val="20"/>
                <w:szCs w:val="20"/>
              </w:rPr>
              <w:t>,</w:t>
            </w:r>
            <w:r w:rsidRPr="005E4E0D">
              <w:rPr>
                <w:rFonts w:ascii="Times New Roman" w:hAnsi="Times New Roman"/>
                <w:bCs/>
                <w:sz w:val="20"/>
                <w:szCs w:val="20"/>
                <w:lang w:val="en-US"/>
              </w:rPr>
              <w:t>00</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747</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312,41</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- 11,59</w:t>
            </w: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rPr>
                <w:rFonts w:ascii="Times New Roman" w:hAnsi="Times New Roman"/>
                <w:bCs/>
                <w:sz w:val="20"/>
                <w:szCs w:val="20"/>
              </w:rPr>
            </w:pPr>
            <w:r w:rsidRPr="005E4E0D">
              <w:rPr>
                <w:rFonts w:ascii="Times New Roman" w:hAnsi="Times New Roman"/>
                <w:sz w:val="20"/>
                <w:szCs w:val="20"/>
              </w:rPr>
              <w:t>неработающие трудоспособные лица, осуществляющие уход за инвалидами 1 группы или престарелыми, нуждающимися в постоянном постороннем уходе, по заключению лечебного учреждения, а также за детьми-инвалидами в возрасте до 18 лет</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lang w:val="en-US"/>
              </w:rPr>
            </w:pPr>
            <w:r w:rsidRPr="005E4E0D">
              <w:rPr>
                <w:rFonts w:ascii="Times New Roman" w:hAnsi="Times New Roman"/>
                <w:bCs/>
                <w:sz w:val="20"/>
                <w:szCs w:val="20"/>
                <w:lang w:val="en-US"/>
              </w:rPr>
              <w:t>17</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lang w:val="en-US"/>
              </w:rPr>
              <w:t>25</w:t>
            </w:r>
            <w:r w:rsidRPr="005E4E0D">
              <w:rPr>
                <w:rFonts w:ascii="Times New Roman" w:hAnsi="Times New Roman"/>
                <w:bCs/>
                <w:sz w:val="20"/>
                <w:szCs w:val="20"/>
              </w:rPr>
              <w:t>,</w:t>
            </w:r>
            <w:r w:rsidRPr="005E4E0D">
              <w:rPr>
                <w:rFonts w:ascii="Times New Roman" w:hAnsi="Times New Roman"/>
                <w:bCs/>
                <w:sz w:val="20"/>
                <w:szCs w:val="20"/>
                <w:lang w:val="en-US"/>
              </w:rPr>
              <w:t>3</w:t>
            </w:r>
            <w:r w:rsidRPr="005E4E0D">
              <w:rPr>
                <w:rFonts w:ascii="Times New Roman" w:hAnsi="Times New Roman"/>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17</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25,32</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0,00</w:t>
            </w: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rPr>
                <w:rFonts w:ascii="Times New Roman" w:hAnsi="Times New Roman"/>
                <w:bCs/>
                <w:sz w:val="20"/>
                <w:szCs w:val="20"/>
              </w:rPr>
            </w:pPr>
            <w:r w:rsidRPr="005E4E0D">
              <w:rPr>
                <w:rFonts w:ascii="Times New Roman" w:hAnsi="Times New Roman"/>
                <w:sz w:val="20"/>
                <w:szCs w:val="20"/>
              </w:rPr>
              <w:t>неработающие инвалиды III группы</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lang w:val="en-US"/>
              </w:rPr>
            </w:pPr>
            <w:r w:rsidRPr="005E4E0D">
              <w:rPr>
                <w:rFonts w:ascii="Times New Roman" w:hAnsi="Times New Roman"/>
                <w:bCs/>
                <w:sz w:val="20"/>
                <w:szCs w:val="20"/>
                <w:lang w:val="en-US"/>
              </w:rPr>
              <w:t>99</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lang w:val="en-US"/>
              </w:rPr>
              <w:t>74</w:t>
            </w:r>
            <w:r w:rsidRPr="005E4E0D">
              <w:rPr>
                <w:rFonts w:ascii="Times New Roman" w:hAnsi="Times New Roman"/>
                <w:bCs/>
                <w:sz w:val="20"/>
                <w:szCs w:val="20"/>
              </w:rPr>
              <w:t>,</w:t>
            </w:r>
            <w:r w:rsidRPr="005E4E0D">
              <w:rPr>
                <w:rFonts w:ascii="Times New Roman" w:hAnsi="Times New Roman"/>
                <w:bCs/>
                <w:sz w:val="20"/>
                <w:szCs w:val="20"/>
                <w:lang w:val="en-US"/>
              </w:rPr>
              <w:t>86</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99</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74,86</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0,00</w:t>
            </w: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rPr>
                <w:rFonts w:ascii="Times New Roman" w:hAnsi="Times New Roman"/>
                <w:bCs/>
                <w:sz w:val="20"/>
                <w:szCs w:val="20"/>
              </w:rPr>
            </w:pPr>
            <w:r w:rsidRPr="005E4E0D">
              <w:rPr>
                <w:rFonts w:ascii="Times New Roman" w:hAnsi="Times New Roman"/>
                <w:sz w:val="20"/>
                <w:szCs w:val="20"/>
              </w:rPr>
              <w:t>отцы, воспитывающие детей без матерей, и одинокие матери, имеющие детей в возрасте до 18 лет</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lang w:val="en-US"/>
              </w:rPr>
            </w:pPr>
            <w:r w:rsidRPr="005E4E0D">
              <w:rPr>
                <w:rFonts w:ascii="Times New Roman" w:hAnsi="Times New Roman"/>
                <w:bCs/>
                <w:sz w:val="20"/>
                <w:szCs w:val="20"/>
                <w:lang w:val="en-US"/>
              </w:rPr>
              <w:t>156</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lang w:val="en-US"/>
              </w:rPr>
              <w:t>198</w:t>
            </w:r>
            <w:r w:rsidRPr="005E4E0D">
              <w:rPr>
                <w:rFonts w:ascii="Times New Roman" w:hAnsi="Times New Roman"/>
                <w:bCs/>
                <w:sz w:val="20"/>
                <w:szCs w:val="20"/>
              </w:rPr>
              <w:t>,</w:t>
            </w:r>
            <w:r w:rsidRPr="005E4E0D">
              <w:rPr>
                <w:rFonts w:ascii="Times New Roman" w:hAnsi="Times New Roman"/>
                <w:bCs/>
                <w:sz w:val="20"/>
                <w:szCs w:val="20"/>
                <w:lang w:val="en-US"/>
              </w:rPr>
              <w:t>27</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295</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439,47</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+ 241,20</w:t>
            </w: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rPr>
                <w:rFonts w:ascii="Times New Roman" w:hAnsi="Times New Roman"/>
                <w:sz w:val="20"/>
                <w:szCs w:val="20"/>
              </w:rPr>
            </w:pPr>
            <w:r w:rsidRPr="005E4E0D">
              <w:rPr>
                <w:rFonts w:ascii="Times New Roman" w:hAnsi="Times New Roman"/>
                <w:sz w:val="20"/>
                <w:szCs w:val="20"/>
              </w:rPr>
              <w:t xml:space="preserve">граждане, имеющие трех и более детей </w:t>
            </w:r>
            <w:r w:rsidRPr="005E4E0D">
              <w:rPr>
                <w:rFonts w:ascii="Times New Roman" w:hAnsi="Times New Roman"/>
                <w:i/>
                <w:sz w:val="20"/>
                <w:szCs w:val="20"/>
              </w:rPr>
              <w:t>в возрасте до 18 лет</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lang w:val="en-US"/>
              </w:rPr>
            </w:pPr>
            <w:r w:rsidRPr="005E4E0D">
              <w:rPr>
                <w:rFonts w:ascii="Times New Roman" w:hAnsi="Times New Roman"/>
                <w:bCs/>
                <w:sz w:val="20"/>
                <w:szCs w:val="20"/>
                <w:lang w:val="en-US"/>
              </w:rPr>
              <w:t>333</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lang w:val="en-US"/>
              </w:rPr>
              <w:t>408</w:t>
            </w:r>
            <w:r w:rsidRPr="005E4E0D">
              <w:rPr>
                <w:rFonts w:ascii="Times New Roman" w:hAnsi="Times New Roman"/>
                <w:bCs/>
                <w:sz w:val="20"/>
                <w:szCs w:val="20"/>
              </w:rPr>
              <w:t>,</w:t>
            </w:r>
            <w:r w:rsidRPr="005E4E0D">
              <w:rPr>
                <w:rFonts w:ascii="Times New Roman" w:hAnsi="Times New Roman"/>
                <w:bCs/>
                <w:sz w:val="20"/>
                <w:szCs w:val="20"/>
                <w:lang w:val="en-US"/>
              </w:rPr>
              <w:t>7</w:t>
            </w:r>
            <w:r w:rsidRPr="005E4E0D">
              <w:rPr>
                <w:rFonts w:ascii="Times New Roman" w:hAnsi="Times New Roman"/>
                <w:bCs/>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736</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1 200,45</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+ 791,70</w:t>
            </w:r>
          </w:p>
        </w:tc>
      </w:tr>
      <w:tr w:rsidR="00905AF8" w:rsidRPr="00905AF8" w:rsidTr="00905AF8">
        <w:tc>
          <w:tcPr>
            <w:tcW w:w="4678"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rPr>
                <w:rFonts w:ascii="Times New Roman" w:hAnsi="Times New Roman"/>
                <w:sz w:val="20"/>
                <w:szCs w:val="20"/>
              </w:rPr>
            </w:pPr>
            <w:r w:rsidRPr="005E4E0D">
              <w:rPr>
                <w:rFonts w:ascii="Times New Roman" w:hAnsi="Times New Roman"/>
                <w:sz w:val="20"/>
                <w:szCs w:val="20"/>
              </w:rPr>
              <w:t>несовершеннолетние владельцы долей имущества</w:t>
            </w:r>
          </w:p>
        </w:tc>
        <w:tc>
          <w:tcPr>
            <w:tcW w:w="850"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lang w:val="en-US"/>
              </w:rPr>
            </w:pPr>
            <w:r w:rsidRPr="005E4E0D">
              <w:rPr>
                <w:rFonts w:ascii="Times New Roman" w:hAnsi="Times New Roman"/>
                <w:bCs/>
                <w:sz w:val="20"/>
                <w:szCs w:val="20"/>
                <w:lang w:val="en-US"/>
              </w:rPr>
              <w:t>11581</w:t>
            </w:r>
          </w:p>
        </w:tc>
        <w:tc>
          <w:tcPr>
            <w:tcW w:w="993"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lang w:val="en-US"/>
              </w:rPr>
              <w:t>2</w:t>
            </w:r>
            <w:r w:rsidRPr="005E4E0D">
              <w:rPr>
                <w:rFonts w:ascii="Times New Roman" w:hAnsi="Times New Roman"/>
                <w:bCs/>
                <w:sz w:val="20"/>
                <w:szCs w:val="20"/>
              </w:rPr>
              <w:t> </w:t>
            </w:r>
            <w:r w:rsidRPr="005E4E0D">
              <w:rPr>
                <w:rFonts w:ascii="Times New Roman" w:hAnsi="Times New Roman"/>
                <w:bCs/>
                <w:sz w:val="20"/>
                <w:szCs w:val="20"/>
                <w:lang w:val="en-US"/>
              </w:rPr>
              <w:t>947</w:t>
            </w:r>
            <w:r w:rsidRPr="005E4E0D">
              <w:rPr>
                <w:rFonts w:ascii="Times New Roman" w:hAnsi="Times New Roman"/>
                <w:bCs/>
                <w:sz w:val="20"/>
                <w:szCs w:val="20"/>
              </w:rPr>
              <w:t>,</w:t>
            </w:r>
            <w:r w:rsidRPr="005E4E0D">
              <w:rPr>
                <w:rFonts w:ascii="Times New Roman" w:hAnsi="Times New Roman"/>
                <w:bCs/>
                <w:sz w:val="20"/>
                <w:szCs w:val="20"/>
                <w:lang w:val="en-US"/>
              </w:rPr>
              <w:t>0</w:t>
            </w:r>
            <w:r w:rsidRPr="005E4E0D">
              <w:rPr>
                <w:rFonts w:ascii="Times New Roman" w:hAnsi="Times New Roman"/>
                <w:bCs/>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11 648</w:t>
            </w:r>
          </w:p>
        </w:tc>
        <w:tc>
          <w:tcPr>
            <w:tcW w:w="1134" w:type="dxa"/>
            <w:tcBorders>
              <w:top w:val="single" w:sz="4" w:space="0" w:color="auto"/>
              <w:left w:val="single" w:sz="4" w:space="0" w:color="auto"/>
              <w:bottom w:val="single" w:sz="4" w:space="0" w:color="auto"/>
              <w:right w:val="single" w:sz="4" w:space="0" w:color="auto"/>
            </w:tcBorders>
            <w:hideMark/>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2 957,07</w:t>
            </w:r>
          </w:p>
        </w:tc>
        <w:tc>
          <w:tcPr>
            <w:tcW w:w="1134" w:type="dxa"/>
            <w:tcBorders>
              <w:top w:val="single" w:sz="4" w:space="0" w:color="auto"/>
              <w:left w:val="single" w:sz="4" w:space="0" w:color="auto"/>
              <w:bottom w:val="single" w:sz="4" w:space="0" w:color="auto"/>
              <w:right w:val="single" w:sz="4" w:space="0" w:color="auto"/>
            </w:tcBorders>
          </w:tcPr>
          <w:p w:rsidR="00905AF8" w:rsidRPr="005E4E0D" w:rsidRDefault="00905AF8" w:rsidP="00905AF8">
            <w:pPr>
              <w:spacing w:after="0" w:line="240" w:lineRule="auto"/>
              <w:jc w:val="right"/>
              <w:rPr>
                <w:rFonts w:ascii="Times New Roman" w:hAnsi="Times New Roman"/>
                <w:bCs/>
                <w:sz w:val="20"/>
                <w:szCs w:val="20"/>
              </w:rPr>
            </w:pPr>
            <w:r w:rsidRPr="005E4E0D">
              <w:rPr>
                <w:rFonts w:ascii="Times New Roman" w:hAnsi="Times New Roman"/>
                <w:bCs/>
                <w:sz w:val="20"/>
                <w:szCs w:val="20"/>
              </w:rPr>
              <w:t>+ 10,01</w:t>
            </w:r>
          </w:p>
        </w:tc>
      </w:tr>
    </w:tbl>
    <w:p w:rsidR="00905AF8" w:rsidRPr="00905AF8" w:rsidRDefault="00905AF8" w:rsidP="00905AF8">
      <w:pPr>
        <w:autoSpaceDE w:val="0"/>
        <w:autoSpaceDN w:val="0"/>
        <w:adjustRightInd w:val="0"/>
        <w:spacing w:after="0" w:line="240" w:lineRule="auto"/>
        <w:ind w:firstLine="540"/>
        <w:jc w:val="both"/>
        <w:outlineLvl w:val="2"/>
        <w:rPr>
          <w:rFonts w:ascii="Times New Roman" w:hAnsi="Times New Roman"/>
          <w:color w:val="FF0000"/>
          <w:sz w:val="28"/>
          <w:szCs w:val="28"/>
        </w:rPr>
      </w:pPr>
    </w:p>
    <w:p w:rsidR="00905AF8" w:rsidRPr="00905AF8" w:rsidRDefault="00905AF8" w:rsidP="00905AF8">
      <w:pPr>
        <w:shd w:val="clear" w:color="auto" w:fill="FFFFFF"/>
        <w:spacing w:after="0" w:line="240" w:lineRule="auto"/>
        <w:ind w:right="14" w:firstLine="720"/>
        <w:jc w:val="both"/>
        <w:rPr>
          <w:rFonts w:ascii="Times New Roman" w:hAnsi="Times New Roman"/>
          <w:iCs/>
          <w:color w:val="000000"/>
          <w:sz w:val="28"/>
          <w:szCs w:val="28"/>
        </w:rPr>
      </w:pPr>
      <w:r w:rsidRPr="00905AF8">
        <w:rPr>
          <w:rFonts w:ascii="Times New Roman" w:hAnsi="Times New Roman"/>
          <w:iCs/>
          <w:color w:val="000000"/>
          <w:sz w:val="28"/>
          <w:szCs w:val="28"/>
        </w:rPr>
        <w:lastRenderedPageBreak/>
        <w:t>Соотношение недополученных доходов по налогу, в результате действия установленных льгот, к объему поступившего в 2013 году налога на имущество физических лиц составляет 0,01</w:t>
      </w:r>
      <w:r w:rsidRPr="00905AF8">
        <w:rPr>
          <w:rFonts w:ascii="Times New Roman" w:hAnsi="Times New Roman"/>
          <w:i/>
          <w:iCs/>
          <w:color w:val="000000"/>
          <w:sz w:val="28"/>
          <w:szCs w:val="28"/>
        </w:rPr>
        <w:t xml:space="preserve"> </w:t>
      </w:r>
      <w:r w:rsidRPr="00905AF8">
        <w:rPr>
          <w:rFonts w:ascii="Times New Roman" w:hAnsi="Times New Roman"/>
          <w:iCs/>
          <w:color w:val="000000"/>
          <w:sz w:val="28"/>
          <w:szCs w:val="28"/>
        </w:rPr>
        <w:t>процента.</w:t>
      </w:r>
    </w:p>
    <w:p w:rsidR="00905AF8" w:rsidRPr="00905AF8" w:rsidRDefault="00905AF8" w:rsidP="00905AF8">
      <w:pPr>
        <w:spacing w:after="0" w:line="240" w:lineRule="auto"/>
        <w:ind w:firstLine="720"/>
        <w:jc w:val="both"/>
        <w:rPr>
          <w:rFonts w:ascii="Times New Roman" w:hAnsi="Times New Roman"/>
          <w:color w:val="FF0000"/>
          <w:sz w:val="28"/>
          <w:szCs w:val="28"/>
        </w:rPr>
      </w:pPr>
      <w:r w:rsidRPr="00905AF8">
        <w:rPr>
          <w:rFonts w:ascii="Times New Roman" w:hAnsi="Times New Roman"/>
          <w:sz w:val="28"/>
          <w:szCs w:val="28"/>
        </w:rPr>
        <w:t>По сравнению с 2011 годом объём предоставленных налоговых льгот увеличился на 871,20 тыс. рублей, за счет роста количества обратившихся за льготой физических лиц, имеющих несовершеннолетних детей в возрасте до 18 лет. В связи с  внесением с 01.01.2011 года изменений в решение Думы города (уточнение возраста детей до 18 лет), в 2011 году не все налогоплательщики своевременно успели документально подтвердить льготы.</w:t>
      </w:r>
    </w:p>
    <w:p w:rsidR="00905AF8" w:rsidRPr="00905AF8" w:rsidRDefault="00905AF8" w:rsidP="00905AF8">
      <w:pPr>
        <w:pStyle w:val="ConsPlusNormal"/>
        <w:widowControl/>
        <w:ind w:firstLine="540"/>
        <w:jc w:val="both"/>
        <w:rPr>
          <w:rFonts w:ascii="Times New Roman" w:hAnsi="Times New Roman" w:cs="Times New Roman"/>
          <w:sz w:val="28"/>
          <w:szCs w:val="28"/>
        </w:rPr>
      </w:pPr>
      <w:r w:rsidRPr="00905AF8">
        <w:rPr>
          <w:rFonts w:ascii="Times New Roman" w:hAnsi="Times New Roman" w:cs="Times New Roman"/>
          <w:sz w:val="28"/>
          <w:szCs w:val="28"/>
        </w:rPr>
        <w:t>Учитывая, что предоставление налоговых льгот направлено на повышение уровня жизни населения, а именно поддержку малообеспеченных и социально незащищенных категорий граждан,  социальная эффективность этих налоговых льгот положительная.</w:t>
      </w:r>
    </w:p>
    <w:p w:rsidR="00905AF8" w:rsidRPr="00905AF8" w:rsidRDefault="00905AF8" w:rsidP="00905AF8">
      <w:pPr>
        <w:spacing w:after="0" w:line="240" w:lineRule="auto"/>
        <w:ind w:firstLine="709"/>
        <w:jc w:val="both"/>
        <w:rPr>
          <w:rFonts w:ascii="Times New Roman" w:hAnsi="Times New Roman"/>
          <w:b/>
          <w:bCs/>
          <w:color w:val="FF0000"/>
          <w:sz w:val="28"/>
          <w:szCs w:val="28"/>
        </w:rPr>
      </w:pPr>
      <w:r w:rsidRPr="00905AF8">
        <w:rPr>
          <w:rFonts w:ascii="Times New Roman" w:hAnsi="Times New Roman"/>
          <w:b/>
          <w:bCs/>
          <w:color w:val="FF0000"/>
          <w:sz w:val="28"/>
          <w:szCs w:val="28"/>
        </w:rPr>
        <w:t xml:space="preserve"> </w:t>
      </w:r>
    </w:p>
    <w:p w:rsidR="00905AF8" w:rsidRPr="00905AF8" w:rsidRDefault="00905AF8" w:rsidP="00905AF8">
      <w:pPr>
        <w:spacing w:after="0" w:line="240" w:lineRule="auto"/>
        <w:jc w:val="center"/>
        <w:rPr>
          <w:rFonts w:ascii="Times New Roman" w:hAnsi="Times New Roman"/>
          <w:b/>
          <w:bCs/>
          <w:sz w:val="28"/>
          <w:szCs w:val="28"/>
        </w:rPr>
      </w:pPr>
      <w:r w:rsidRPr="00905AF8">
        <w:rPr>
          <w:rFonts w:ascii="Times New Roman" w:hAnsi="Times New Roman"/>
          <w:b/>
          <w:bCs/>
          <w:color w:val="FF0000"/>
          <w:sz w:val="28"/>
          <w:szCs w:val="28"/>
        </w:rPr>
        <w:t xml:space="preserve"> </w:t>
      </w:r>
      <w:r w:rsidRPr="00905AF8">
        <w:rPr>
          <w:rFonts w:ascii="Times New Roman" w:hAnsi="Times New Roman"/>
          <w:b/>
          <w:bCs/>
          <w:sz w:val="28"/>
          <w:szCs w:val="28"/>
        </w:rPr>
        <w:t>Оценка эффективности предоставленных льгот</w:t>
      </w:r>
    </w:p>
    <w:p w:rsidR="00905AF8" w:rsidRPr="00905AF8" w:rsidRDefault="00905AF8" w:rsidP="00905AF8">
      <w:pPr>
        <w:spacing w:after="0" w:line="240" w:lineRule="auto"/>
        <w:jc w:val="center"/>
        <w:rPr>
          <w:rFonts w:ascii="Times New Roman" w:hAnsi="Times New Roman"/>
          <w:b/>
          <w:bCs/>
          <w:sz w:val="28"/>
          <w:szCs w:val="28"/>
        </w:rPr>
      </w:pPr>
      <w:r w:rsidRPr="00905AF8">
        <w:rPr>
          <w:rFonts w:ascii="Times New Roman" w:hAnsi="Times New Roman"/>
          <w:b/>
          <w:bCs/>
          <w:sz w:val="28"/>
          <w:szCs w:val="28"/>
        </w:rPr>
        <w:t>по земельному налогу</w:t>
      </w:r>
    </w:p>
    <w:p w:rsidR="00905AF8" w:rsidRPr="00905AF8" w:rsidRDefault="00905AF8" w:rsidP="00905AF8">
      <w:pPr>
        <w:spacing w:after="0" w:line="240" w:lineRule="auto"/>
        <w:jc w:val="center"/>
        <w:rPr>
          <w:rFonts w:ascii="Times New Roman" w:hAnsi="Times New Roman"/>
          <w:b/>
          <w:sz w:val="28"/>
          <w:szCs w:val="28"/>
        </w:rPr>
      </w:pPr>
    </w:p>
    <w:p w:rsidR="00905AF8" w:rsidRPr="00905AF8" w:rsidRDefault="00905AF8" w:rsidP="00905AF8">
      <w:pPr>
        <w:spacing w:after="0" w:line="240" w:lineRule="auto"/>
        <w:ind w:firstLine="720"/>
        <w:jc w:val="both"/>
        <w:rPr>
          <w:rFonts w:ascii="Times New Roman" w:hAnsi="Times New Roman"/>
          <w:color w:val="FF0000"/>
          <w:sz w:val="28"/>
          <w:szCs w:val="28"/>
        </w:rPr>
      </w:pPr>
      <w:r w:rsidRPr="00905AF8">
        <w:rPr>
          <w:rFonts w:ascii="Times New Roman" w:hAnsi="Times New Roman"/>
          <w:sz w:val="28"/>
          <w:szCs w:val="28"/>
        </w:rPr>
        <w:t>Сумма потерь бюджета от предоставления льгот по земельному налогу составляет</w:t>
      </w:r>
      <w:r w:rsidRPr="00905AF8">
        <w:rPr>
          <w:rFonts w:ascii="Times New Roman" w:hAnsi="Times New Roman"/>
          <w:color w:val="FF0000"/>
          <w:sz w:val="28"/>
          <w:szCs w:val="28"/>
        </w:rPr>
        <w:t xml:space="preserve"> </w:t>
      </w:r>
      <w:r w:rsidRPr="00905AF8">
        <w:rPr>
          <w:rFonts w:ascii="Times New Roman" w:hAnsi="Times New Roman"/>
          <w:sz w:val="28"/>
          <w:szCs w:val="28"/>
        </w:rPr>
        <w:t>3 834,66 тыс. рублей или 3,4% от суммы налога, поступившего в бюджет. Из них по физическим лицам –   1 792,44  тыс. рублей, юридическим – 2 042,22</w:t>
      </w:r>
      <w:r w:rsidRPr="00905AF8">
        <w:rPr>
          <w:rFonts w:ascii="Times New Roman" w:hAnsi="Times New Roman"/>
          <w:color w:val="FF0000"/>
          <w:sz w:val="28"/>
          <w:szCs w:val="28"/>
        </w:rPr>
        <w:t xml:space="preserve"> </w:t>
      </w:r>
      <w:r w:rsidRPr="00905AF8">
        <w:rPr>
          <w:rFonts w:ascii="Times New Roman" w:hAnsi="Times New Roman"/>
          <w:sz w:val="28"/>
          <w:szCs w:val="28"/>
        </w:rPr>
        <w:t>тыс. рублей.</w:t>
      </w:r>
      <w:r w:rsidRPr="00905AF8">
        <w:rPr>
          <w:rFonts w:ascii="Times New Roman" w:hAnsi="Times New Roman"/>
          <w:color w:val="FF0000"/>
          <w:sz w:val="28"/>
          <w:szCs w:val="28"/>
        </w:rPr>
        <w:t xml:space="preserve">  </w:t>
      </w:r>
    </w:p>
    <w:p w:rsidR="00905AF8" w:rsidRPr="00905AF8" w:rsidRDefault="00905AF8" w:rsidP="00905AF8">
      <w:pPr>
        <w:shd w:val="clear" w:color="auto" w:fill="FFFFFF"/>
        <w:spacing w:after="0" w:line="240" w:lineRule="auto"/>
        <w:ind w:firstLine="698"/>
        <w:jc w:val="both"/>
        <w:rPr>
          <w:rFonts w:ascii="Times New Roman" w:hAnsi="Times New Roman"/>
          <w:color w:val="FF0000"/>
          <w:sz w:val="28"/>
          <w:szCs w:val="28"/>
        </w:rPr>
      </w:pPr>
      <w:r w:rsidRPr="00905AF8">
        <w:rPr>
          <w:rFonts w:ascii="Times New Roman" w:hAnsi="Times New Roman"/>
          <w:sz w:val="28"/>
          <w:szCs w:val="28"/>
        </w:rPr>
        <w:t xml:space="preserve">Объем льгот, предоставляемых отдельным категориям физических лиц в отношении земельных участков, не используемых ими в предпринимательской деятельности, составляет 46,7%. и рассматривается как форма социальной поддержки, имея исключительно социальный эффект. </w:t>
      </w:r>
    </w:p>
    <w:p w:rsidR="00905AF8" w:rsidRPr="00905AF8" w:rsidRDefault="00905AF8" w:rsidP="00905AF8">
      <w:pPr>
        <w:shd w:val="clear" w:color="auto" w:fill="FFFFFF"/>
        <w:spacing w:after="0" w:line="240" w:lineRule="auto"/>
        <w:ind w:firstLine="698"/>
        <w:jc w:val="both"/>
        <w:rPr>
          <w:rFonts w:ascii="Times New Roman" w:hAnsi="Times New Roman"/>
          <w:color w:val="FF0000"/>
          <w:sz w:val="28"/>
          <w:szCs w:val="28"/>
        </w:rPr>
      </w:pPr>
      <w:r w:rsidRPr="00905AF8">
        <w:rPr>
          <w:rFonts w:ascii="Times New Roman" w:hAnsi="Times New Roman"/>
          <w:color w:val="FF0000"/>
          <w:sz w:val="28"/>
          <w:szCs w:val="28"/>
        </w:rPr>
        <w:t xml:space="preserve"> </w:t>
      </w:r>
    </w:p>
    <w:tbl>
      <w:tblPr>
        <w:tblW w:w="9654" w:type="dxa"/>
        <w:tblInd w:w="93" w:type="dxa"/>
        <w:tblLook w:val="04A0" w:firstRow="1" w:lastRow="0" w:firstColumn="1" w:lastColumn="0" w:noHBand="0" w:noVBand="1"/>
      </w:tblPr>
      <w:tblGrid>
        <w:gridCol w:w="640"/>
        <w:gridCol w:w="6311"/>
        <w:gridCol w:w="1286"/>
        <w:gridCol w:w="1417"/>
      </w:tblGrid>
      <w:tr w:rsidR="00905AF8" w:rsidRPr="00905AF8" w:rsidTr="00905AF8">
        <w:trPr>
          <w:trHeight w:val="71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AF8" w:rsidRPr="008153CE" w:rsidRDefault="00905AF8" w:rsidP="00905AF8">
            <w:pPr>
              <w:spacing w:after="0" w:line="240" w:lineRule="auto"/>
              <w:jc w:val="center"/>
              <w:rPr>
                <w:rFonts w:ascii="Times New Roman" w:hAnsi="Times New Roman"/>
                <w:b/>
                <w:bCs/>
                <w:sz w:val="20"/>
                <w:szCs w:val="20"/>
              </w:rPr>
            </w:pPr>
            <w:r w:rsidRPr="008153CE">
              <w:rPr>
                <w:rFonts w:ascii="Times New Roman" w:hAnsi="Times New Roman"/>
                <w:b/>
                <w:bCs/>
                <w:sz w:val="20"/>
                <w:szCs w:val="20"/>
              </w:rPr>
              <w:t> </w:t>
            </w:r>
          </w:p>
        </w:tc>
        <w:tc>
          <w:tcPr>
            <w:tcW w:w="6311" w:type="dxa"/>
            <w:tcBorders>
              <w:top w:val="single" w:sz="4" w:space="0" w:color="auto"/>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Освобождаются от уплаты в размере 100% - физические лица, в отношении земельных участков, не используемых ими в предпринимательской деятельности</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b/>
                <w:bCs/>
                <w:sz w:val="20"/>
                <w:szCs w:val="20"/>
              </w:rPr>
            </w:pPr>
            <w:r w:rsidRPr="008153CE">
              <w:rPr>
                <w:rFonts w:ascii="Times New Roman" w:hAnsi="Times New Roman"/>
                <w:b/>
                <w:bCs/>
                <w:sz w:val="20"/>
                <w:szCs w:val="20"/>
              </w:rPr>
              <w:t>Количество льготников</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b/>
                <w:bCs/>
                <w:sz w:val="20"/>
                <w:szCs w:val="20"/>
              </w:rPr>
            </w:pPr>
            <w:r w:rsidRPr="008153CE">
              <w:rPr>
                <w:rFonts w:ascii="Times New Roman" w:hAnsi="Times New Roman"/>
                <w:b/>
                <w:bCs/>
                <w:sz w:val="20"/>
                <w:szCs w:val="20"/>
              </w:rPr>
              <w:t>Сумма льготы (тыс. рублей)</w:t>
            </w:r>
          </w:p>
        </w:tc>
      </w:tr>
      <w:tr w:rsidR="00905AF8" w:rsidRPr="00905AF8" w:rsidTr="008153CE">
        <w:trPr>
          <w:trHeight w:val="247"/>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w:t>
            </w:r>
          </w:p>
        </w:tc>
        <w:tc>
          <w:tcPr>
            <w:tcW w:w="6311"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Пенсионеры, прожившие(проработавшие) в городе 30 и более лет</w:t>
            </w:r>
          </w:p>
        </w:tc>
        <w:tc>
          <w:tcPr>
            <w:tcW w:w="1286"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1 023</w:t>
            </w:r>
          </w:p>
        </w:tc>
        <w:tc>
          <w:tcPr>
            <w:tcW w:w="1417"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669,73</w:t>
            </w:r>
          </w:p>
        </w:tc>
      </w:tr>
      <w:tr w:rsidR="00905AF8" w:rsidRPr="00905AF8" w:rsidTr="008153CE">
        <w:trPr>
          <w:trHeight w:val="28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w:t>
            </w:r>
          </w:p>
        </w:tc>
        <w:tc>
          <w:tcPr>
            <w:tcW w:w="6311" w:type="dxa"/>
            <w:tcBorders>
              <w:top w:val="nil"/>
              <w:left w:val="nil"/>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Ветераны ВОВ</w:t>
            </w:r>
          </w:p>
        </w:tc>
        <w:tc>
          <w:tcPr>
            <w:tcW w:w="1286"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w:t>
            </w:r>
          </w:p>
        </w:tc>
        <w:tc>
          <w:tcPr>
            <w:tcW w:w="1417"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0,24</w:t>
            </w:r>
          </w:p>
        </w:tc>
      </w:tr>
      <w:tr w:rsidR="00905AF8" w:rsidRPr="00905AF8" w:rsidTr="008153CE">
        <w:trPr>
          <w:trHeight w:val="273"/>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w:t>
            </w:r>
          </w:p>
        </w:tc>
        <w:tc>
          <w:tcPr>
            <w:tcW w:w="6311"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Граждане, имеющие 3-х и более детей  до 18 лет или учащихся общеобразовательных учреждений, студентов очной формы обучения учреждений высшего, среднего и начального профессионального образования в возрасте до 23 лет</w:t>
            </w:r>
          </w:p>
        </w:tc>
        <w:tc>
          <w:tcPr>
            <w:tcW w:w="1286"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35</w:t>
            </w:r>
          </w:p>
        </w:tc>
        <w:tc>
          <w:tcPr>
            <w:tcW w:w="1417"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44,28</w:t>
            </w:r>
          </w:p>
        </w:tc>
      </w:tr>
      <w:tr w:rsidR="00905AF8" w:rsidRPr="00905AF8" w:rsidTr="00905AF8">
        <w:trPr>
          <w:trHeight w:val="326"/>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w:t>
            </w:r>
          </w:p>
        </w:tc>
        <w:tc>
          <w:tcPr>
            <w:tcW w:w="6311" w:type="dxa"/>
            <w:tcBorders>
              <w:top w:val="nil"/>
              <w:left w:val="nil"/>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Инвалиды 1 и П группы, а также инвалиды детства</w:t>
            </w:r>
          </w:p>
        </w:tc>
        <w:tc>
          <w:tcPr>
            <w:tcW w:w="1286"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167</w:t>
            </w:r>
          </w:p>
        </w:tc>
        <w:tc>
          <w:tcPr>
            <w:tcW w:w="1417"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113,38</w:t>
            </w:r>
          </w:p>
        </w:tc>
      </w:tr>
      <w:tr w:rsidR="00905AF8" w:rsidRPr="00905AF8" w:rsidTr="00905AF8">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w:t>
            </w:r>
          </w:p>
        </w:tc>
        <w:tc>
          <w:tcPr>
            <w:tcW w:w="6311" w:type="dxa"/>
            <w:tcBorders>
              <w:top w:val="nil"/>
              <w:left w:val="nil"/>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Неработающие инвалиды Ш группы</w:t>
            </w:r>
          </w:p>
        </w:tc>
        <w:tc>
          <w:tcPr>
            <w:tcW w:w="1286"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22</w:t>
            </w:r>
          </w:p>
        </w:tc>
        <w:tc>
          <w:tcPr>
            <w:tcW w:w="1417"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9,20</w:t>
            </w:r>
          </w:p>
        </w:tc>
      </w:tr>
      <w:tr w:rsidR="00905AF8" w:rsidRPr="00905AF8" w:rsidTr="00905AF8">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6</w:t>
            </w:r>
          </w:p>
        </w:tc>
        <w:tc>
          <w:tcPr>
            <w:tcW w:w="6311"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Участники трудового фронта в годы ВОВ</w:t>
            </w:r>
          </w:p>
        </w:tc>
        <w:tc>
          <w:tcPr>
            <w:tcW w:w="1286"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58</w:t>
            </w:r>
          </w:p>
        </w:tc>
        <w:tc>
          <w:tcPr>
            <w:tcW w:w="1417"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32,82</w:t>
            </w:r>
          </w:p>
        </w:tc>
      </w:tr>
      <w:tr w:rsidR="00905AF8" w:rsidRPr="00905AF8" w:rsidTr="008153CE">
        <w:trPr>
          <w:trHeight w:val="698"/>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7</w:t>
            </w:r>
          </w:p>
        </w:tc>
        <w:tc>
          <w:tcPr>
            <w:tcW w:w="6311"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Граждане, получившие и перенесшие лучевую болезнь  в результате испытаний, учений и иных работ, связанных с любыми видами ядерных установок, включая ядерное оружие и космическую технику</w:t>
            </w:r>
          </w:p>
        </w:tc>
        <w:tc>
          <w:tcPr>
            <w:tcW w:w="1286"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w:t>
            </w:r>
          </w:p>
        </w:tc>
        <w:tc>
          <w:tcPr>
            <w:tcW w:w="1417"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0,54</w:t>
            </w:r>
          </w:p>
        </w:tc>
      </w:tr>
      <w:tr w:rsidR="00905AF8" w:rsidRPr="00905AF8" w:rsidTr="00905AF8">
        <w:trPr>
          <w:trHeight w:val="54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8</w:t>
            </w:r>
          </w:p>
        </w:tc>
        <w:tc>
          <w:tcPr>
            <w:tcW w:w="6311" w:type="dxa"/>
            <w:tcBorders>
              <w:top w:val="single" w:sz="4" w:space="0" w:color="auto"/>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Члены семей военнослужащих, погибших при исполнении обязанностей военной службы</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0,15</w:t>
            </w:r>
          </w:p>
        </w:tc>
      </w:tr>
      <w:tr w:rsidR="00905AF8" w:rsidRPr="00905AF8" w:rsidTr="00905AF8">
        <w:trPr>
          <w:trHeight w:val="494"/>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9</w:t>
            </w:r>
          </w:p>
        </w:tc>
        <w:tc>
          <w:tcPr>
            <w:tcW w:w="6311" w:type="dxa"/>
            <w:tcBorders>
              <w:top w:val="single" w:sz="4" w:space="0" w:color="auto"/>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Граждане, не использующие земельные участки  в результате их затопления паводковыми водами</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101</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4,88</w:t>
            </w:r>
          </w:p>
        </w:tc>
      </w:tr>
      <w:tr w:rsidR="00905AF8" w:rsidRPr="00905AF8" w:rsidTr="008153CE">
        <w:trPr>
          <w:trHeight w:val="5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 </w:t>
            </w:r>
          </w:p>
        </w:tc>
        <w:tc>
          <w:tcPr>
            <w:tcW w:w="6311"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 xml:space="preserve">Освобождаются от уплаты в размере 50% - физические лица, в части их некоммерческой деятельности </w:t>
            </w:r>
          </w:p>
        </w:tc>
        <w:tc>
          <w:tcPr>
            <w:tcW w:w="1286" w:type="dxa"/>
            <w:tcBorders>
              <w:top w:val="nil"/>
              <w:left w:val="nil"/>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b/>
                <w:bCs/>
                <w:sz w:val="20"/>
                <w:szCs w:val="20"/>
              </w:rPr>
            </w:pPr>
            <w:r w:rsidRPr="008153CE">
              <w:rPr>
                <w:rFonts w:ascii="Times New Roman" w:hAnsi="Times New Roman"/>
                <w:b/>
                <w:bCs/>
                <w:sz w:val="20"/>
                <w:szCs w:val="20"/>
              </w:rPr>
              <w:t>Количество льготников</w:t>
            </w:r>
          </w:p>
        </w:tc>
        <w:tc>
          <w:tcPr>
            <w:tcW w:w="1417" w:type="dxa"/>
            <w:tcBorders>
              <w:top w:val="nil"/>
              <w:left w:val="nil"/>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b/>
                <w:bCs/>
                <w:sz w:val="20"/>
                <w:szCs w:val="20"/>
              </w:rPr>
            </w:pPr>
            <w:r w:rsidRPr="008153CE">
              <w:rPr>
                <w:rFonts w:ascii="Times New Roman" w:hAnsi="Times New Roman"/>
                <w:b/>
                <w:bCs/>
                <w:sz w:val="20"/>
                <w:szCs w:val="20"/>
              </w:rPr>
              <w:t>Сумма льготы (тыс. рублей)</w:t>
            </w:r>
          </w:p>
        </w:tc>
      </w:tr>
      <w:tr w:rsidR="00905AF8" w:rsidRPr="00905AF8" w:rsidTr="005E4E0D">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lastRenderedPageBreak/>
              <w:t>1</w:t>
            </w:r>
          </w:p>
        </w:tc>
        <w:tc>
          <w:tcPr>
            <w:tcW w:w="6311" w:type="dxa"/>
            <w:tcBorders>
              <w:top w:val="nil"/>
              <w:left w:val="nil"/>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Пенсионеры</w:t>
            </w:r>
          </w:p>
        </w:tc>
        <w:tc>
          <w:tcPr>
            <w:tcW w:w="1286"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1568</w:t>
            </w:r>
          </w:p>
        </w:tc>
        <w:tc>
          <w:tcPr>
            <w:tcW w:w="1417" w:type="dxa"/>
            <w:tcBorders>
              <w:top w:val="nil"/>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421,52</w:t>
            </w:r>
          </w:p>
        </w:tc>
      </w:tr>
      <w:tr w:rsidR="00905AF8" w:rsidRPr="00905AF8" w:rsidTr="005E4E0D">
        <w:trPr>
          <w:trHeight w:val="1719"/>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w:t>
            </w:r>
          </w:p>
        </w:tc>
        <w:tc>
          <w:tcPr>
            <w:tcW w:w="6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Бывшие воины-интернационалисты, принимавшие участие в военных действиях Республики Афганистан и на территории других стран, а также военнослужащие, проходившие военную службу на территориях государств Закавказья, Прибалтики, Республики Таджикистан и Чеченской Республики, выполнявшие задачи по защите конституционных прав граждан в условиях  чрезвычайного положения и в условиях вооруженных конфликтов</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14,54</w:t>
            </w:r>
          </w:p>
        </w:tc>
      </w:tr>
      <w:tr w:rsidR="00905AF8" w:rsidRPr="00905AF8" w:rsidTr="005E4E0D">
        <w:trPr>
          <w:trHeight w:val="138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w:t>
            </w:r>
          </w:p>
        </w:tc>
        <w:tc>
          <w:tcPr>
            <w:tcW w:w="6311" w:type="dxa"/>
            <w:tcBorders>
              <w:top w:val="single" w:sz="4" w:space="0" w:color="auto"/>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 Садово-огороднические некоммерческие объединения граждан и гаражные кооперативы имеющие право на применение соответствующей налоговой льготы в части земельных участков, которые расположены на их территории и находятся в пользовании или владении физических лиц подходящих по определению к  льготной категории налогоплательщиков.</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481,16</w:t>
            </w:r>
          </w:p>
        </w:tc>
      </w:tr>
      <w:tr w:rsidR="00905AF8" w:rsidRPr="00905AF8" w:rsidTr="008153CE">
        <w:trPr>
          <w:trHeight w:val="318"/>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AF8" w:rsidRPr="008153CE" w:rsidRDefault="00905AF8" w:rsidP="00905AF8">
            <w:pPr>
              <w:spacing w:after="0" w:line="240" w:lineRule="auto"/>
              <w:jc w:val="center"/>
              <w:rPr>
                <w:rFonts w:ascii="Times New Roman" w:hAnsi="Times New Roman"/>
                <w:sz w:val="20"/>
                <w:szCs w:val="20"/>
              </w:rPr>
            </w:pPr>
          </w:p>
        </w:tc>
        <w:tc>
          <w:tcPr>
            <w:tcW w:w="6311" w:type="dxa"/>
            <w:tcBorders>
              <w:top w:val="single" w:sz="4" w:space="0" w:color="auto"/>
              <w:left w:val="nil"/>
              <w:bottom w:val="single" w:sz="4" w:space="0" w:color="auto"/>
              <w:right w:val="single" w:sz="4" w:space="0" w:color="auto"/>
            </w:tcBorders>
            <w:shd w:val="clear" w:color="auto" w:fill="auto"/>
            <w:vAlign w:val="bottom"/>
          </w:tcPr>
          <w:p w:rsidR="00905AF8" w:rsidRPr="008153CE" w:rsidRDefault="00905AF8" w:rsidP="00905AF8">
            <w:pPr>
              <w:spacing w:after="0" w:line="240" w:lineRule="auto"/>
              <w:rPr>
                <w:rFonts w:ascii="Times New Roman" w:hAnsi="Times New Roman"/>
                <w:b/>
                <w:sz w:val="20"/>
                <w:szCs w:val="20"/>
              </w:rPr>
            </w:pPr>
            <w:r w:rsidRPr="008153CE">
              <w:rPr>
                <w:rFonts w:ascii="Times New Roman" w:hAnsi="Times New Roman"/>
                <w:b/>
                <w:sz w:val="20"/>
                <w:szCs w:val="20"/>
              </w:rPr>
              <w:t>ИТОГО</w:t>
            </w:r>
          </w:p>
        </w:tc>
        <w:tc>
          <w:tcPr>
            <w:tcW w:w="1286" w:type="dxa"/>
            <w:tcBorders>
              <w:top w:val="single" w:sz="4" w:space="0" w:color="auto"/>
              <w:left w:val="nil"/>
              <w:bottom w:val="single" w:sz="4" w:space="0" w:color="auto"/>
              <w:right w:val="single" w:sz="4" w:space="0" w:color="auto"/>
            </w:tcBorders>
            <w:shd w:val="clear" w:color="auto" w:fill="auto"/>
            <w:vAlign w:val="bottom"/>
          </w:tcPr>
          <w:p w:rsidR="00905AF8" w:rsidRPr="008153CE" w:rsidRDefault="00905AF8" w:rsidP="00905AF8">
            <w:pPr>
              <w:spacing w:after="0" w:line="240" w:lineRule="auto"/>
              <w:jc w:val="right"/>
              <w:rPr>
                <w:rFonts w:ascii="Times New Roman" w:hAnsi="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905AF8" w:rsidRPr="008153CE" w:rsidRDefault="00905AF8" w:rsidP="00905AF8">
            <w:pPr>
              <w:spacing w:after="0" w:line="240" w:lineRule="auto"/>
              <w:jc w:val="right"/>
              <w:rPr>
                <w:rFonts w:ascii="Times New Roman" w:hAnsi="Times New Roman"/>
                <w:b/>
                <w:sz w:val="20"/>
                <w:szCs w:val="20"/>
              </w:rPr>
            </w:pPr>
            <w:r w:rsidRPr="008153CE">
              <w:rPr>
                <w:rFonts w:ascii="Times New Roman" w:hAnsi="Times New Roman"/>
                <w:b/>
                <w:sz w:val="20"/>
                <w:szCs w:val="20"/>
              </w:rPr>
              <w:t>1 792,44</w:t>
            </w:r>
          </w:p>
        </w:tc>
      </w:tr>
    </w:tbl>
    <w:p w:rsidR="00905AF8" w:rsidRPr="00905AF8" w:rsidRDefault="00905AF8" w:rsidP="00905AF8">
      <w:pPr>
        <w:shd w:val="clear" w:color="auto" w:fill="FFFFFF"/>
        <w:spacing w:after="0" w:line="240" w:lineRule="auto"/>
        <w:ind w:firstLine="698"/>
        <w:jc w:val="both"/>
        <w:rPr>
          <w:rFonts w:ascii="Times New Roman" w:hAnsi="Times New Roman"/>
          <w:color w:val="FF0000"/>
          <w:sz w:val="28"/>
          <w:szCs w:val="28"/>
        </w:rPr>
      </w:pPr>
    </w:p>
    <w:p w:rsidR="00905AF8" w:rsidRPr="00905AF8" w:rsidRDefault="00905AF8" w:rsidP="00905AF8">
      <w:pPr>
        <w:shd w:val="clear" w:color="auto" w:fill="FFFFFF"/>
        <w:spacing w:after="0" w:line="240" w:lineRule="auto"/>
        <w:ind w:firstLine="698"/>
        <w:jc w:val="both"/>
        <w:rPr>
          <w:rFonts w:ascii="Times New Roman" w:hAnsi="Times New Roman"/>
          <w:sz w:val="28"/>
          <w:szCs w:val="28"/>
        </w:rPr>
      </w:pPr>
      <w:r w:rsidRPr="00905AF8">
        <w:rPr>
          <w:rFonts w:ascii="Times New Roman" w:hAnsi="Times New Roman"/>
          <w:sz w:val="28"/>
          <w:szCs w:val="28"/>
        </w:rPr>
        <w:t>Основной льготной категорией являются пенсионеры: льготы  заявили 2 591 человек  на сумму  1 091,25 тыс. рублей, что составляет 60,9% от суммы льгот физическим лицам.</w:t>
      </w:r>
    </w:p>
    <w:p w:rsidR="00905AF8" w:rsidRPr="00905AF8" w:rsidRDefault="00905AF8" w:rsidP="00905AF8">
      <w:pPr>
        <w:shd w:val="clear" w:color="auto" w:fill="FFFFFF"/>
        <w:spacing w:after="0" w:line="240" w:lineRule="auto"/>
        <w:ind w:firstLine="698"/>
        <w:jc w:val="both"/>
        <w:rPr>
          <w:rFonts w:ascii="Times New Roman" w:hAnsi="Times New Roman"/>
          <w:sz w:val="28"/>
          <w:szCs w:val="28"/>
        </w:rPr>
      </w:pPr>
      <w:r w:rsidRPr="00905AF8">
        <w:rPr>
          <w:rFonts w:ascii="Times New Roman" w:hAnsi="Times New Roman"/>
          <w:sz w:val="28"/>
          <w:szCs w:val="28"/>
        </w:rPr>
        <w:t xml:space="preserve">Для льгот,  используемых физическими лицами, рассчитывается </w:t>
      </w:r>
      <w:r w:rsidRPr="00905AF8">
        <w:rPr>
          <w:rFonts w:ascii="Times New Roman" w:hAnsi="Times New Roman"/>
          <w:b/>
          <w:sz w:val="28"/>
          <w:szCs w:val="28"/>
        </w:rPr>
        <w:t xml:space="preserve">социальная  эффективность </w:t>
      </w:r>
      <w:r w:rsidRPr="00905AF8">
        <w:rPr>
          <w:rFonts w:ascii="Times New Roman" w:hAnsi="Times New Roman"/>
          <w:sz w:val="28"/>
          <w:szCs w:val="28"/>
        </w:rPr>
        <w:t>равная сумме предоставленных  льгот  -  1 792,44 тыс. рублей.</w:t>
      </w:r>
    </w:p>
    <w:p w:rsidR="00905AF8" w:rsidRPr="00905AF8" w:rsidRDefault="00905AF8" w:rsidP="00905AF8">
      <w:pPr>
        <w:shd w:val="clear" w:color="auto" w:fill="FFFFFF"/>
        <w:spacing w:after="0" w:line="240" w:lineRule="auto"/>
        <w:ind w:firstLine="698"/>
        <w:jc w:val="both"/>
        <w:rPr>
          <w:rFonts w:ascii="Times New Roman" w:hAnsi="Times New Roman"/>
          <w:color w:val="FF0000"/>
          <w:sz w:val="28"/>
          <w:szCs w:val="28"/>
        </w:rPr>
      </w:pPr>
      <w:r w:rsidRPr="00905AF8">
        <w:rPr>
          <w:rFonts w:ascii="Times New Roman" w:hAnsi="Times New Roman"/>
          <w:sz w:val="28"/>
          <w:szCs w:val="28"/>
        </w:rPr>
        <w:t>По сравнению с 2012 годом потери в результате использования льгот по уплате земельного налога физическими лицами увеличились</w:t>
      </w:r>
      <w:r w:rsidRPr="00905AF8">
        <w:rPr>
          <w:rFonts w:ascii="Times New Roman" w:hAnsi="Times New Roman"/>
          <w:color w:val="FF0000"/>
          <w:sz w:val="28"/>
          <w:szCs w:val="28"/>
        </w:rPr>
        <w:t xml:space="preserve"> </w:t>
      </w:r>
      <w:r w:rsidRPr="00905AF8">
        <w:rPr>
          <w:rFonts w:ascii="Times New Roman" w:hAnsi="Times New Roman"/>
          <w:sz w:val="28"/>
          <w:szCs w:val="28"/>
        </w:rPr>
        <w:t>на 8,9% или на 147,16 тыс. рублей</w:t>
      </w:r>
      <w:r w:rsidRPr="00905AF8">
        <w:rPr>
          <w:rFonts w:ascii="Times New Roman" w:hAnsi="Times New Roman"/>
          <w:color w:val="FF0000"/>
          <w:sz w:val="28"/>
          <w:szCs w:val="28"/>
        </w:rPr>
        <w:t xml:space="preserve"> </w:t>
      </w:r>
      <w:r w:rsidRPr="00905AF8">
        <w:rPr>
          <w:rFonts w:ascii="Times New Roman" w:hAnsi="Times New Roman"/>
          <w:sz w:val="28"/>
          <w:szCs w:val="28"/>
        </w:rPr>
        <w:t>в основном за счет увеличения количества пенсионеров, заявивших о применении льгот.</w:t>
      </w:r>
    </w:p>
    <w:p w:rsidR="00905AF8" w:rsidRPr="00905AF8" w:rsidRDefault="00905AF8" w:rsidP="00905AF8">
      <w:pPr>
        <w:shd w:val="clear" w:color="auto" w:fill="FFFFFF"/>
        <w:spacing w:after="0" w:line="240" w:lineRule="auto"/>
        <w:ind w:firstLine="698"/>
        <w:jc w:val="both"/>
        <w:rPr>
          <w:rFonts w:ascii="Times New Roman" w:hAnsi="Times New Roman"/>
          <w:sz w:val="28"/>
          <w:szCs w:val="28"/>
        </w:rPr>
      </w:pPr>
    </w:p>
    <w:p w:rsidR="00905AF8" w:rsidRPr="00905AF8" w:rsidRDefault="00905AF8" w:rsidP="00905AF8">
      <w:pPr>
        <w:shd w:val="clear" w:color="auto" w:fill="FFFFFF"/>
        <w:spacing w:after="0" w:line="240" w:lineRule="auto"/>
        <w:ind w:firstLine="698"/>
        <w:jc w:val="both"/>
        <w:rPr>
          <w:rFonts w:ascii="Times New Roman" w:hAnsi="Times New Roman"/>
          <w:sz w:val="28"/>
          <w:szCs w:val="28"/>
        </w:rPr>
      </w:pPr>
      <w:r w:rsidRPr="00905AF8">
        <w:rPr>
          <w:rFonts w:ascii="Times New Roman" w:hAnsi="Times New Roman"/>
          <w:sz w:val="28"/>
          <w:szCs w:val="28"/>
        </w:rPr>
        <w:t>В части юридических лиц основной льготной категорией  являются организации и учреждения,  финансируемые за счет средств бюджета города Нижневартовска. На нее приходится 72,9% от суммы льгот, предоставляемых юридическим лицам, и составляет 1 489,00 тыс. рублей, из них:</w:t>
      </w:r>
    </w:p>
    <w:p w:rsidR="00905AF8" w:rsidRPr="00905AF8" w:rsidRDefault="00905AF8" w:rsidP="00905AF8">
      <w:pPr>
        <w:shd w:val="clear" w:color="auto" w:fill="FFFFFF"/>
        <w:spacing w:after="0" w:line="240" w:lineRule="auto"/>
        <w:ind w:firstLine="698"/>
        <w:jc w:val="both"/>
        <w:rPr>
          <w:rFonts w:ascii="Times New Roman" w:hAnsi="Times New Roman"/>
          <w:sz w:val="28"/>
          <w:szCs w:val="28"/>
        </w:rPr>
      </w:pPr>
      <w:r w:rsidRPr="00905AF8">
        <w:rPr>
          <w:rFonts w:ascii="Times New Roman" w:hAnsi="Times New Roman"/>
          <w:sz w:val="28"/>
          <w:szCs w:val="28"/>
        </w:rPr>
        <w:t>- бюджетные учреждения – 1 440,53 тыс. рублей;</w:t>
      </w:r>
    </w:p>
    <w:p w:rsidR="00905AF8" w:rsidRPr="00905AF8" w:rsidRDefault="00905AF8" w:rsidP="00905AF8">
      <w:pPr>
        <w:shd w:val="clear" w:color="auto" w:fill="FFFFFF"/>
        <w:spacing w:after="0" w:line="240" w:lineRule="auto"/>
        <w:ind w:firstLine="698"/>
        <w:jc w:val="both"/>
        <w:rPr>
          <w:rFonts w:ascii="Times New Roman" w:hAnsi="Times New Roman"/>
          <w:sz w:val="28"/>
          <w:szCs w:val="28"/>
        </w:rPr>
      </w:pPr>
      <w:r w:rsidRPr="00905AF8">
        <w:rPr>
          <w:rFonts w:ascii="Times New Roman" w:hAnsi="Times New Roman"/>
          <w:sz w:val="28"/>
          <w:szCs w:val="28"/>
        </w:rPr>
        <w:t>- казенные учреждения – 48,47 тыс. рублей.</w:t>
      </w:r>
    </w:p>
    <w:p w:rsidR="00905AF8" w:rsidRPr="00905AF8" w:rsidRDefault="00905AF8" w:rsidP="00905AF8">
      <w:pPr>
        <w:shd w:val="clear" w:color="auto" w:fill="FFFFFF"/>
        <w:spacing w:after="0" w:line="240" w:lineRule="auto"/>
        <w:ind w:firstLine="698"/>
        <w:jc w:val="both"/>
        <w:rPr>
          <w:rFonts w:ascii="Times New Roman" w:hAnsi="Times New Roman"/>
          <w:sz w:val="28"/>
          <w:szCs w:val="28"/>
        </w:rPr>
      </w:pPr>
      <w:r w:rsidRPr="00905AF8">
        <w:rPr>
          <w:rFonts w:ascii="Times New Roman" w:hAnsi="Times New Roman"/>
          <w:sz w:val="28"/>
          <w:szCs w:val="28"/>
        </w:rPr>
        <w:t xml:space="preserve">Льготы, установленные для муниципальных бюджетных и казенных учреждений,  действующих в интересах населения города Нижневартовска,  носят   социальный  характер, и для них рассчитывается </w:t>
      </w:r>
      <w:r w:rsidRPr="00905AF8">
        <w:rPr>
          <w:rFonts w:ascii="Times New Roman" w:hAnsi="Times New Roman"/>
          <w:b/>
          <w:sz w:val="28"/>
          <w:szCs w:val="28"/>
        </w:rPr>
        <w:t>социальная эффективность,</w:t>
      </w:r>
      <w:r w:rsidRPr="00905AF8">
        <w:rPr>
          <w:rFonts w:ascii="Times New Roman" w:hAnsi="Times New Roman"/>
          <w:sz w:val="28"/>
          <w:szCs w:val="28"/>
        </w:rPr>
        <w:t xml:space="preserve"> которая равна 1 489,00 тыс. рублей. </w:t>
      </w:r>
    </w:p>
    <w:p w:rsidR="005E4E0D" w:rsidRDefault="005E4E0D" w:rsidP="00905AF8">
      <w:pPr>
        <w:shd w:val="clear" w:color="auto" w:fill="FFFFFF"/>
        <w:spacing w:after="0" w:line="240" w:lineRule="auto"/>
        <w:ind w:firstLine="698"/>
        <w:jc w:val="both"/>
        <w:rPr>
          <w:rFonts w:ascii="Times New Roman" w:hAnsi="Times New Roman"/>
          <w:sz w:val="28"/>
          <w:szCs w:val="28"/>
        </w:rPr>
      </w:pPr>
    </w:p>
    <w:p w:rsidR="00905AF8" w:rsidRDefault="00905AF8" w:rsidP="00905AF8">
      <w:pPr>
        <w:shd w:val="clear" w:color="auto" w:fill="FFFFFF"/>
        <w:spacing w:after="0" w:line="240" w:lineRule="auto"/>
        <w:ind w:firstLine="698"/>
        <w:jc w:val="both"/>
        <w:rPr>
          <w:rFonts w:ascii="Times New Roman" w:hAnsi="Times New Roman"/>
          <w:sz w:val="28"/>
          <w:szCs w:val="28"/>
        </w:rPr>
      </w:pPr>
      <w:r w:rsidRPr="00905AF8">
        <w:rPr>
          <w:rFonts w:ascii="Times New Roman" w:hAnsi="Times New Roman"/>
          <w:sz w:val="28"/>
          <w:szCs w:val="28"/>
        </w:rPr>
        <w:t>По сравнению с 2012 годом количество земельных участков, предоставленных организациям и учреждениям,  финансируемым за счет средств бюджета города Нижневартовска, увеличилось с 155 до 183 в результате предоставления в постоянное бессрочное пользование казенным учреждениям и учреждениям здравоохранения дополнительных участков, что послужило причиной увеличения налоговых потерь на 92,04 тыс. рублей.</w:t>
      </w:r>
    </w:p>
    <w:p w:rsidR="005E4E0D" w:rsidRDefault="005E4E0D" w:rsidP="00905AF8">
      <w:pPr>
        <w:shd w:val="clear" w:color="auto" w:fill="FFFFFF"/>
        <w:spacing w:after="0" w:line="240" w:lineRule="auto"/>
        <w:ind w:firstLine="698"/>
        <w:jc w:val="both"/>
        <w:rPr>
          <w:rFonts w:ascii="Times New Roman" w:hAnsi="Times New Roman"/>
          <w:sz w:val="28"/>
          <w:szCs w:val="28"/>
        </w:rPr>
      </w:pPr>
    </w:p>
    <w:p w:rsidR="005E4E0D" w:rsidRDefault="005E4E0D" w:rsidP="00905AF8">
      <w:pPr>
        <w:shd w:val="clear" w:color="auto" w:fill="FFFFFF"/>
        <w:spacing w:after="0" w:line="240" w:lineRule="auto"/>
        <w:ind w:firstLine="698"/>
        <w:jc w:val="both"/>
        <w:rPr>
          <w:rFonts w:ascii="Times New Roman" w:hAnsi="Times New Roman"/>
          <w:sz w:val="28"/>
          <w:szCs w:val="28"/>
        </w:rPr>
      </w:pPr>
    </w:p>
    <w:p w:rsidR="005E4E0D" w:rsidRDefault="005E4E0D" w:rsidP="00905AF8">
      <w:pPr>
        <w:shd w:val="clear" w:color="auto" w:fill="FFFFFF"/>
        <w:spacing w:after="0" w:line="240" w:lineRule="auto"/>
        <w:ind w:firstLine="698"/>
        <w:jc w:val="both"/>
        <w:rPr>
          <w:rFonts w:ascii="Times New Roman" w:hAnsi="Times New Roman"/>
          <w:sz w:val="28"/>
          <w:szCs w:val="28"/>
        </w:rPr>
      </w:pPr>
    </w:p>
    <w:p w:rsidR="005E4E0D" w:rsidRPr="00905AF8" w:rsidRDefault="005E4E0D" w:rsidP="00905AF8">
      <w:pPr>
        <w:shd w:val="clear" w:color="auto" w:fill="FFFFFF"/>
        <w:spacing w:after="0" w:line="240" w:lineRule="auto"/>
        <w:ind w:firstLine="698"/>
        <w:jc w:val="both"/>
        <w:rPr>
          <w:rFonts w:ascii="Times New Roman" w:hAnsi="Times New Roman"/>
          <w:color w:val="FF0000"/>
          <w:sz w:val="28"/>
          <w:szCs w:val="28"/>
        </w:rPr>
      </w:pPr>
    </w:p>
    <w:tbl>
      <w:tblPr>
        <w:tblW w:w="9654" w:type="dxa"/>
        <w:tblInd w:w="93" w:type="dxa"/>
        <w:tblLayout w:type="fixed"/>
        <w:tblLook w:val="04A0" w:firstRow="1" w:lastRow="0" w:firstColumn="1" w:lastColumn="0" w:noHBand="0" w:noVBand="1"/>
      </w:tblPr>
      <w:tblGrid>
        <w:gridCol w:w="441"/>
        <w:gridCol w:w="3260"/>
        <w:gridCol w:w="1984"/>
        <w:gridCol w:w="284"/>
        <w:gridCol w:w="1559"/>
        <w:gridCol w:w="142"/>
        <w:gridCol w:w="1134"/>
        <w:gridCol w:w="850"/>
      </w:tblGrid>
      <w:tr w:rsidR="00905AF8" w:rsidRPr="00905AF8" w:rsidTr="003054BD">
        <w:trPr>
          <w:trHeight w:val="855"/>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b/>
                <w:bCs/>
                <w:i/>
                <w:iCs/>
                <w:sz w:val="20"/>
                <w:szCs w:val="20"/>
              </w:rPr>
            </w:pPr>
            <w:r w:rsidRPr="008153CE">
              <w:rPr>
                <w:rFonts w:ascii="Times New Roman" w:hAnsi="Times New Roman"/>
                <w:color w:val="FF0000"/>
                <w:sz w:val="20"/>
                <w:szCs w:val="20"/>
                <w:lang w:eastAsia="ar-SA"/>
              </w:rPr>
              <w:t xml:space="preserve"> </w:t>
            </w:r>
            <w:r w:rsidRPr="008153CE">
              <w:rPr>
                <w:rFonts w:ascii="Times New Roman" w:hAnsi="Times New Roman"/>
                <w:b/>
                <w:bCs/>
                <w:i/>
                <w:iCs/>
                <w:sz w:val="20"/>
                <w:szCs w:val="20"/>
              </w:rPr>
              <w:t>№</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i/>
                <w:iCs/>
                <w:sz w:val="20"/>
                <w:szCs w:val="20"/>
              </w:rPr>
            </w:pPr>
            <w:r w:rsidRPr="008153CE">
              <w:rPr>
                <w:rFonts w:ascii="Times New Roman" w:hAnsi="Times New Roman"/>
                <w:b/>
                <w:bCs/>
                <w:i/>
                <w:iCs/>
                <w:sz w:val="20"/>
                <w:szCs w:val="20"/>
              </w:rPr>
              <w:t>Наименование учреждений</w:t>
            </w:r>
          </w:p>
        </w:tc>
        <w:tc>
          <w:tcPr>
            <w:tcW w:w="1984"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center"/>
              <w:rPr>
                <w:rFonts w:ascii="Times New Roman" w:hAnsi="Times New Roman"/>
                <w:b/>
                <w:bCs/>
                <w:i/>
                <w:iCs/>
                <w:sz w:val="20"/>
                <w:szCs w:val="20"/>
              </w:rPr>
            </w:pPr>
            <w:r w:rsidRPr="008153CE">
              <w:rPr>
                <w:rFonts w:ascii="Times New Roman" w:hAnsi="Times New Roman"/>
                <w:b/>
                <w:bCs/>
                <w:i/>
                <w:iCs/>
                <w:sz w:val="20"/>
                <w:szCs w:val="20"/>
              </w:rPr>
              <w:t>Кадастровые номера</w:t>
            </w:r>
          </w:p>
        </w:tc>
        <w:tc>
          <w:tcPr>
            <w:tcW w:w="1843" w:type="dxa"/>
            <w:gridSpan w:val="2"/>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center"/>
              <w:rPr>
                <w:rFonts w:ascii="Times New Roman" w:hAnsi="Times New Roman"/>
                <w:b/>
                <w:bCs/>
                <w:i/>
                <w:iCs/>
                <w:sz w:val="20"/>
                <w:szCs w:val="20"/>
              </w:rPr>
            </w:pPr>
            <w:r w:rsidRPr="008153CE">
              <w:rPr>
                <w:rFonts w:ascii="Times New Roman" w:hAnsi="Times New Roman"/>
                <w:b/>
                <w:bCs/>
                <w:i/>
                <w:iCs/>
                <w:sz w:val="20"/>
                <w:szCs w:val="20"/>
              </w:rPr>
              <w:t>Кадастровая стоимость (руб.) 2013 год</w:t>
            </w:r>
          </w:p>
        </w:tc>
        <w:tc>
          <w:tcPr>
            <w:tcW w:w="1276" w:type="dxa"/>
            <w:gridSpan w:val="2"/>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55400C">
            <w:pPr>
              <w:spacing w:after="0" w:line="240" w:lineRule="auto"/>
              <w:rPr>
                <w:rFonts w:ascii="Times New Roman" w:hAnsi="Times New Roman"/>
                <w:b/>
                <w:bCs/>
                <w:i/>
                <w:iCs/>
                <w:sz w:val="20"/>
                <w:szCs w:val="20"/>
              </w:rPr>
            </w:pPr>
            <w:r w:rsidRPr="008153CE">
              <w:rPr>
                <w:rFonts w:ascii="Times New Roman" w:hAnsi="Times New Roman"/>
                <w:b/>
                <w:bCs/>
                <w:i/>
                <w:iCs/>
                <w:sz w:val="20"/>
                <w:szCs w:val="20"/>
              </w:rPr>
              <w:t>Налог (руб.) за 2013 год</w:t>
            </w:r>
          </w:p>
        </w:tc>
        <w:tc>
          <w:tcPr>
            <w:tcW w:w="85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55400C">
            <w:pPr>
              <w:spacing w:after="0" w:line="240" w:lineRule="auto"/>
              <w:rPr>
                <w:rFonts w:ascii="Times New Roman" w:hAnsi="Times New Roman"/>
                <w:b/>
                <w:bCs/>
                <w:i/>
                <w:iCs/>
                <w:sz w:val="20"/>
                <w:szCs w:val="20"/>
              </w:rPr>
            </w:pPr>
            <w:r w:rsidRPr="008153CE">
              <w:rPr>
                <w:rFonts w:ascii="Times New Roman" w:hAnsi="Times New Roman"/>
                <w:b/>
                <w:bCs/>
                <w:i/>
                <w:iCs/>
                <w:sz w:val="20"/>
                <w:szCs w:val="20"/>
              </w:rPr>
              <w:t>Ставка (%)</w:t>
            </w:r>
          </w:p>
        </w:tc>
      </w:tr>
      <w:tr w:rsidR="00905AF8" w:rsidRPr="00905AF8" w:rsidTr="003054BD">
        <w:trPr>
          <w:trHeight w:val="308"/>
        </w:trPr>
        <w:tc>
          <w:tcPr>
            <w:tcW w:w="9654"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center"/>
              <w:rPr>
                <w:rFonts w:ascii="Times New Roman" w:hAnsi="Times New Roman"/>
                <w:b/>
                <w:bCs/>
                <w:i/>
                <w:iCs/>
                <w:sz w:val="20"/>
                <w:szCs w:val="20"/>
              </w:rPr>
            </w:pPr>
            <w:r w:rsidRPr="008153CE">
              <w:rPr>
                <w:rFonts w:ascii="Times New Roman" w:hAnsi="Times New Roman"/>
                <w:b/>
                <w:bCs/>
                <w:i/>
                <w:iCs/>
                <w:sz w:val="20"/>
                <w:szCs w:val="20"/>
              </w:rPr>
              <w:t>Учреждения здравоохранения  (п.3.1.1., подпункт 1 решения Думы города от 23.10.2009 № 645)</w:t>
            </w:r>
          </w:p>
        </w:tc>
      </w:tr>
      <w:tr w:rsidR="00905AF8" w:rsidRPr="00905AF8" w:rsidTr="003054BD">
        <w:trPr>
          <w:trHeight w:val="429"/>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МБУ Детская стоматологическая поликлиника</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86:11:0102008:54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16 895 552,49</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1 689,56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7"/>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w:t>
            </w:r>
          </w:p>
        </w:tc>
        <w:tc>
          <w:tcPr>
            <w:tcW w:w="3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МБУ "Городская больница № 1"</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86:11:0101008:69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41 654 072,98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4 165,41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4"/>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86:11:0102014:49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5 327 160,82</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221,97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3"/>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86:11:0102014:46</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293 622 883,00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29 362,29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49"/>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w:t>
            </w:r>
          </w:p>
        </w:tc>
        <w:tc>
          <w:tcPr>
            <w:tcW w:w="3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МУ "Городская больница № 2"</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86:11:0102006:70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41 477 156,20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4 147,72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2"/>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86:11:0102014:51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88 045 584,18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2 201,14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57"/>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86:11:0102004:270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919 316,00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306,44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0,05</w:t>
            </w:r>
          </w:p>
        </w:tc>
      </w:tr>
      <w:tr w:rsidR="00905AF8" w:rsidRPr="00905AF8" w:rsidTr="003054BD">
        <w:trPr>
          <w:trHeight w:val="276"/>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w:t>
            </w:r>
          </w:p>
        </w:tc>
        <w:tc>
          <w:tcPr>
            <w:tcW w:w="3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МБУ "Городская больница № 3"  </w:t>
            </w:r>
          </w:p>
        </w:tc>
        <w:tc>
          <w:tcPr>
            <w:tcW w:w="1984"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i/>
                <w:iCs/>
                <w:color w:val="000000"/>
                <w:sz w:val="20"/>
                <w:szCs w:val="20"/>
              </w:rPr>
            </w:pPr>
            <w:r w:rsidRPr="008153CE">
              <w:rPr>
                <w:rFonts w:ascii="Times New Roman" w:hAnsi="Times New Roman"/>
                <w:i/>
                <w:iCs/>
                <w:color w:val="000000"/>
                <w:sz w:val="20"/>
                <w:szCs w:val="20"/>
              </w:rPr>
              <w:t>86:11:0101006:94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137 617,20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9,17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10"/>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i/>
                <w:iCs/>
                <w:color w:val="000000"/>
                <w:sz w:val="20"/>
                <w:szCs w:val="20"/>
              </w:rPr>
            </w:pPr>
            <w:r w:rsidRPr="008153CE">
              <w:rPr>
                <w:rFonts w:ascii="Times New Roman" w:hAnsi="Times New Roman"/>
                <w:i/>
                <w:iCs/>
                <w:color w:val="000000"/>
                <w:sz w:val="20"/>
                <w:szCs w:val="20"/>
              </w:rPr>
              <w:t>86:11:0101019:84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32 859,84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32,86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0,1</w:t>
            </w:r>
          </w:p>
        </w:tc>
      </w:tr>
      <w:tr w:rsidR="00905AF8" w:rsidRPr="00905AF8" w:rsidTr="003054BD">
        <w:trPr>
          <w:trHeight w:val="258"/>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i/>
                <w:iCs/>
                <w:color w:val="000000"/>
                <w:sz w:val="20"/>
                <w:szCs w:val="20"/>
              </w:rPr>
            </w:pPr>
            <w:r w:rsidRPr="008153CE">
              <w:rPr>
                <w:rFonts w:ascii="Times New Roman" w:hAnsi="Times New Roman"/>
                <w:i/>
                <w:iCs/>
                <w:color w:val="000000"/>
                <w:sz w:val="20"/>
                <w:szCs w:val="20"/>
              </w:rPr>
              <w:t>86:11:0101017:85</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14 123 856,27</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706,19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2"/>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i/>
                <w:iCs/>
                <w:color w:val="000000"/>
                <w:sz w:val="20"/>
                <w:szCs w:val="20"/>
              </w:rPr>
            </w:pPr>
            <w:r w:rsidRPr="008153CE">
              <w:rPr>
                <w:rFonts w:ascii="Times New Roman" w:hAnsi="Times New Roman"/>
                <w:i/>
                <w:iCs/>
                <w:color w:val="000000"/>
                <w:sz w:val="20"/>
                <w:szCs w:val="20"/>
              </w:rPr>
              <w:t>86:11:0101006:92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42 931 805,28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2 862,12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9"/>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i/>
                <w:iCs/>
                <w:color w:val="000000"/>
                <w:sz w:val="20"/>
                <w:szCs w:val="20"/>
              </w:rPr>
            </w:pPr>
            <w:r w:rsidRPr="008153CE">
              <w:rPr>
                <w:rFonts w:ascii="Times New Roman" w:hAnsi="Times New Roman"/>
                <w:i/>
                <w:iCs/>
                <w:color w:val="000000"/>
                <w:sz w:val="20"/>
                <w:szCs w:val="20"/>
              </w:rPr>
              <w:t>86:11:0301011:120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5 039 277,84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629,91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0,05</w:t>
            </w:r>
          </w:p>
        </w:tc>
      </w:tr>
      <w:tr w:rsidR="00905AF8" w:rsidRPr="00905AF8" w:rsidTr="003054BD">
        <w:trPr>
          <w:trHeight w:val="256"/>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i/>
                <w:iCs/>
                <w:color w:val="000000"/>
                <w:sz w:val="20"/>
                <w:szCs w:val="20"/>
              </w:rPr>
            </w:pPr>
            <w:r w:rsidRPr="008153CE">
              <w:rPr>
                <w:rFonts w:ascii="Times New Roman" w:hAnsi="Times New Roman"/>
                <w:i/>
                <w:iCs/>
                <w:color w:val="000000"/>
                <w:sz w:val="20"/>
                <w:szCs w:val="20"/>
              </w:rPr>
              <w:t>86:11:0101006:91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7 440 333,47</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372,02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29"/>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МБУ Детская городская поликлиника</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86:11:0101009:50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44 927 033,41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4 492,70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8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6</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МБУ Станция скорой медицинской помощи</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86:11:0301022:20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color w:val="000000"/>
                <w:sz w:val="20"/>
                <w:szCs w:val="20"/>
              </w:rPr>
            </w:pPr>
            <w:r w:rsidRPr="008153CE">
              <w:rPr>
                <w:rFonts w:ascii="Times New Roman" w:hAnsi="Times New Roman"/>
                <w:color w:val="000000"/>
                <w:sz w:val="20"/>
                <w:szCs w:val="20"/>
              </w:rPr>
              <w:t>14 217 403,27</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947,83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08"/>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7</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МКУ Врачебно-физкультурный диспансер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86:11:0101023:39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80 841 139,75</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8 084,11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1"/>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8</w:t>
            </w:r>
          </w:p>
        </w:tc>
        <w:tc>
          <w:tcPr>
            <w:tcW w:w="3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МБУ Городская поликлиника</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86:11:0301027:16</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85 411 490,00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8 541,15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3"/>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86:11:0102014:48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103 181 797,58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6 018,94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1"/>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86:11:0102014:49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5 327 160,82</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177,57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1"/>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86:11:0101019:85</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3 132 638,08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104,42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6"/>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86:11:0102014:52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53 379 724,01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1 779,32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6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 </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Итого:</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 </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948 065 862,49</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76 852,83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70"/>
        </w:trPr>
        <w:tc>
          <w:tcPr>
            <w:tcW w:w="9654"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center"/>
              <w:rPr>
                <w:rFonts w:ascii="Times New Roman" w:hAnsi="Times New Roman"/>
                <w:b/>
                <w:bCs/>
                <w:i/>
                <w:iCs/>
                <w:sz w:val="20"/>
                <w:szCs w:val="20"/>
              </w:rPr>
            </w:pPr>
            <w:r w:rsidRPr="008153CE">
              <w:rPr>
                <w:rFonts w:ascii="Times New Roman" w:hAnsi="Times New Roman"/>
                <w:b/>
                <w:bCs/>
                <w:i/>
                <w:iCs/>
                <w:sz w:val="20"/>
                <w:szCs w:val="20"/>
              </w:rPr>
              <w:t xml:space="preserve">Учреждения физической культуры и спорта   </w:t>
            </w:r>
          </w:p>
          <w:p w:rsidR="00905AF8" w:rsidRPr="008153CE" w:rsidRDefault="00905AF8" w:rsidP="00905AF8">
            <w:pPr>
              <w:spacing w:after="0" w:line="240" w:lineRule="auto"/>
              <w:jc w:val="center"/>
              <w:rPr>
                <w:rFonts w:ascii="Times New Roman" w:hAnsi="Times New Roman"/>
                <w:b/>
                <w:bCs/>
                <w:i/>
                <w:iCs/>
                <w:sz w:val="20"/>
                <w:szCs w:val="20"/>
              </w:rPr>
            </w:pPr>
            <w:r w:rsidRPr="008153CE">
              <w:rPr>
                <w:rFonts w:ascii="Times New Roman" w:hAnsi="Times New Roman"/>
                <w:b/>
                <w:bCs/>
                <w:i/>
                <w:iCs/>
                <w:sz w:val="20"/>
                <w:szCs w:val="20"/>
              </w:rPr>
              <w:t xml:space="preserve">(п.3.1.1., подпункт 1 решения Думы города от 23.10.2009 № 645)                                                                                             </w:t>
            </w:r>
          </w:p>
        </w:tc>
      </w:tr>
      <w:tr w:rsidR="00905AF8" w:rsidRPr="00905AF8" w:rsidTr="003054BD">
        <w:trPr>
          <w:trHeight w:val="264"/>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w:t>
            </w:r>
          </w:p>
        </w:tc>
        <w:tc>
          <w:tcPr>
            <w:tcW w:w="3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МОУДОД " Специализированная детско-юношеская школа олимпийского резерва по игровым видам спорта имени А.М. Беляева"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86:11:0103001:58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420 236 324,76</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42 023,63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1"/>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86:11:0102002:34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125 787 830,58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12 578,78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16"/>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86:11:0103001:54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156 679 466,11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15 667,95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5"/>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86:11:0102003:198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20 080 054,53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2 008,01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55"/>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86:11:0102005:48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37 093 551,54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3 709,36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21"/>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86:11:0101022:67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50 912 717,80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5 091,27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51"/>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86:11:0102006:124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21 623 162,00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2 162,32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65"/>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86:11:0101022:337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33 466 757,55</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1 115,56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56"/>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86:11:0102002:896</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9 602 649,67</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320,09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3"/>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w:t>
            </w:r>
          </w:p>
        </w:tc>
        <w:tc>
          <w:tcPr>
            <w:tcW w:w="32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МАОУ ДОД СДЮШОР "Специализированная детско-юношеская спортивная школа олимпийского резерва) (спорткомплекс Нефтяник)</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86:11:0102003:18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i/>
                <w:iCs/>
                <w:sz w:val="20"/>
                <w:szCs w:val="20"/>
              </w:rPr>
            </w:pPr>
            <w:r w:rsidRPr="008153CE">
              <w:rPr>
                <w:rFonts w:ascii="Times New Roman" w:hAnsi="Times New Roman"/>
                <w:i/>
                <w:iCs/>
                <w:sz w:val="20"/>
                <w:szCs w:val="20"/>
              </w:rPr>
              <w:t>78 177 559,34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3 908,88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6"/>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86:11:0501009:38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i/>
                <w:iCs/>
                <w:sz w:val="20"/>
                <w:szCs w:val="20"/>
              </w:rPr>
            </w:pPr>
            <w:r w:rsidRPr="008153CE">
              <w:rPr>
                <w:rFonts w:ascii="Times New Roman" w:hAnsi="Times New Roman"/>
                <w:i/>
                <w:iCs/>
                <w:sz w:val="20"/>
                <w:szCs w:val="20"/>
              </w:rPr>
              <w:t>70 452 193,28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7 045,22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41"/>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86:11:0102012:20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i/>
                <w:iCs/>
                <w:sz w:val="20"/>
                <w:szCs w:val="20"/>
              </w:rPr>
            </w:pPr>
            <w:r w:rsidRPr="008153CE">
              <w:rPr>
                <w:rFonts w:ascii="Times New Roman" w:hAnsi="Times New Roman"/>
                <w:i/>
                <w:iCs/>
                <w:sz w:val="20"/>
                <w:szCs w:val="20"/>
              </w:rPr>
              <w:t>25 761 048,91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2 576,10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4"/>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86:11:0102012:21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i/>
                <w:iCs/>
                <w:sz w:val="20"/>
                <w:szCs w:val="20"/>
              </w:rPr>
            </w:pPr>
            <w:r w:rsidRPr="008153CE">
              <w:rPr>
                <w:rFonts w:ascii="Times New Roman" w:hAnsi="Times New Roman"/>
                <w:i/>
                <w:iCs/>
                <w:sz w:val="20"/>
                <w:szCs w:val="20"/>
              </w:rPr>
              <w:t>61 950 359,13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6 195,04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18"/>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86:11:0101002:233</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i/>
                <w:iCs/>
                <w:sz w:val="20"/>
                <w:szCs w:val="20"/>
              </w:rPr>
            </w:pPr>
            <w:r w:rsidRPr="008153CE">
              <w:rPr>
                <w:rFonts w:ascii="Times New Roman" w:hAnsi="Times New Roman"/>
                <w:i/>
                <w:iCs/>
                <w:sz w:val="20"/>
                <w:szCs w:val="20"/>
              </w:rPr>
              <w:t>97 923 437,73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9 792,34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559"/>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w:t>
            </w:r>
          </w:p>
        </w:tc>
        <w:tc>
          <w:tcPr>
            <w:tcW w:w="3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МАОУ ДОД "Специализированная детско-юношеская спортивная </w:t>
            </w:r>
            <w:r w:rsidRPr="008153CE">
              <w:rPr>
                <w:rFonts w:ascii="Times New Roman" w:hAnsi="Times New Roman"/>
                <w:sz w:val="20"/>
                <w:szCs w:val="20"/>
              </w:rPr>
              <w:lastRenderedPageBreak/>
              <w:t>школа олимпийского резерва по волейболу "Самотлор"</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lastRenderedPageBreak/>
              <w:t>86:11:0102012:9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68 928 743,23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6 892,87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564"/>
        </w:trPr>
        <w:tc>
          <w:tcPr>
            <w:tcW w:w="441"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86:11:0102012:26</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1 569 209,73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784,60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0,05</w:t>
            </w:r>
          </w:p>
        </w:tc>
      </w:tr>
      <w:tr w:rsidR="00905AF8" w:rsidRPr="00905AF8" w:rsidTr="003054BD">
        <w:trPr>
          <w:trHeight w:val="337"/>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lastRenderedPageBreak/>
              <w:t>4</w:t>
            </w:r>
          </w:p>
        </w:tc>
        <w:tc>
          <w:tcPr>
            <w:tcW w:w="32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МБОУ ДОД СДЮШ Олимпийского резерва по зимним видам спорта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86:11:0102008:69</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71 326 948,47</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7 132,69</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59"/>
        </w:trPr>
        <w:tc>
          <w:tcPr>
            <w:tcW w:w="441"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86:11:0103001:64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221 381 864,04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22 138,19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7"/>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86:11:0102008:160</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127 252 308,37</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9543,92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1"/>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w:t>
            </w:r>
          </w:p>
        </w:tc>
        <w:tc>
          <w:tcPr>
            <w:tcW w:w="32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МАОУДОД ДЮСШ</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86:11:0301007:13</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15 032 777,28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1 503,28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8"/>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86:11:0101004:1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29 653 218,07</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2 965,32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3"/>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86:11:0102007:27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19 165 984,50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1 916,60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8"/>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86:11:0101016:20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287 047 475,55</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28 704,75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5"/>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6</w:t>
            </w:r>
          </w:p>
        </w:tc>
        <w:tc>
          <w:tcPr>
            <w:tcW w:w="3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МБУ Клуб технических видов спорта "Юность Самотлора"</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86:11:0301026:33</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209 371 180,42</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20 937,12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04"/>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86:11:0101009:23</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91 741 179,14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1"/>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7</w:t>
            </w:r>
          </w:p>
        </w:tc>
        <w:tc>
          <w:tcPr>
            <w:tcW w:w="32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МОУДО Детско-юношеская спортивная школа "Феникс"</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86:11:0301004:53</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15 951 996,33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1 595,20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13"/>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86:11:0301004:76</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8 517 197,96</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4 258,60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0,05</w:t>
            </w:r>
          </w:p>
        </w:tc>
      </w:tr>
      <w:tr w:rsidR="00905AF8" w:rsidRPr="00905AF8" w:rsidTr="003054BD">
        <w:trPr>
          <w:trHeight w:val="278"/>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86:11:0101017:2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42 080 279,04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4 208,03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56"/>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 </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Итого:</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b/>
                <w:bCs/>
                <w:i/>
                <w:iCs/>
                <w:sz w:val="20"/>
                <w:szCs w:val="20"/>
              </w:rPr>
            </w:pPr>
            <w:r w:rsidRPr="008153CE">
              <w:rPr>
                <w:rFonts w:ascii="Times New Roman" w:hAnsi="Times New Roman"/>
                <w:b/>
                <w:bCs/>
                <w:i/>
                <w:iCs/>
                <w:sz w:val="20"/>
                <w:szCs w:val="20"/>
              </w:rPr>
              <w:t> </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2 418 767 475,06</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226 775,72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0,01</w:t>
            </w:r>
          </w:p>
        </w:tc>
      </w:tr>
      <w:tr w:rsidR="00905AF8" w:rsidRPr="00905AF8" w:rsidTr="003054BD">
        <w:trPr>
          <w:trHeight w:val="443"/>
        </w:trPr>
        <w:tc>
          <w:tcPr>
            <w:tcW w:w="9654"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center"/>
              <w:rPr>
                <w:rFonts w:ascii="Times New Roman" w:hAnsi="Times New Roman"/>
                <w:b/>
                <w:bCs/>
                <w:i/>
                <w:iCs/>
                <w:sz w:val="20"/>
                <w:szCs w:val="20"/>
              </w:rPr>
            </w:pPr>
            <w:r w:rsidRPr="008153CE">
              <w:rPr>
                <w:rFonts w:ascii="Times New Roman" w:hAnsi="Times New Roman"/>
                <w:b/>
                <w:bCs/>
                <w:i/>
                <w:iCs/>
                <w:sz w:val="20"/>
                <w:szCs w:val="20"/>
              </w:rPr>
              <w:t>Учреждения культуры                                                                                                                                           (п.3.1.1., подпункт 1 решения Думы города от 23.10.2009 № 645)</w:t>
            </w:r>
          </w:p>
        </w:tc>
      </w:tr>
      <w:tr w:rsidR="00905AF8" w:rsidRPr="00905AF8" w:rsidTr="003054BD">
        <w:trPr>
          <w:trHeight w:val="549"/>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МАОУДОД Детская музык.школа им. Ю.Д.Кузнецова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86:11:0101008:224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22 350 486,54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2 235,05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МБУ Дворец искусств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86:11:0102013:28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203 955 561,21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20 395,56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49"/>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МАУ Городской драматический театр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86:11:0101008:92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38 341 797,71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3 834,18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55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МБУ Ниженевартовский краеведческий музей  им. Шуваева</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86:11:0501006:30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8 354 403,50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835,44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МАОУДОД ДШИ № 1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86:11:0102015:21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144 236 319,25</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14 423,63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4"/>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6</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МАОУДОД ДШИ № 2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86:11:0101006:4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72 811 083,68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7 281,11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8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7</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МАОУДОД ДШИ № 3</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86:11:0102010:27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19 072 792,80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1 907,28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195"/>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8</w:t>
            </w:r>
          </w:p>
        </w:tc>
        <w:tc>
          <w:tcPr>
            <w:tcW w:w="3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МБУ Библиотечно-информационная система</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86:11:0101004:13</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21 898 365,88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2 189,84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29"/>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86:11:0101004:41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1 182 567,16</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118,26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6"/>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86:11:0101004:42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16 925 038,62</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1 692,50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2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9</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МБУ Центр национальных культур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86:11:0102008:109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28 041 309,63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2 804,13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10</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МБУ "ДК Октябрь"</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86:11:0102015:6</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2 327 369,00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96,97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18"/>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 </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Итого:</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b/>
                <w:bCs/>
                <w:i/>
                <w:iCs/>
                <w:sz w:val="20"/>
                <w:szCs w:val="20"/>
              </w:rPr>
            </w:pPr>
            <w:r w:rsidRPr="008153CE">
              <w:rPr>
                <w:rFonts w:ascii="Times New Roman" w:hAnsi="Times New Roman"/>
                <w:b/>
                <w:bCs/>
                <w:i/>
                <w:iCs/>
                <w:sz w:val="20"/>
                <w:szCs w:val="20"/>
              </w:rPr>
              <w:t> </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579 497 094,98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57 813,95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0,01</w:t>
            </w:r>
          </w:p>
        </w:tc>
      </w:tr>
      <w:tr w:rsidR="00905AF8" w:rsidRPr="00905AF8" w:rsidTr="003054BD">
        <w:trPr>
          <w:trHeight w:val="437"/>
        </w:trPr>
        <w:tc>
          <w:tcPr>
            <w:tcW w:w="9654"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center"/>
              <w:rPr>
                <w:rFonts w:ascii="Times New Roman" w:hAnsi="Times New Roman"/>
                <w:b/>
                <w:bCs/>
                <w:i/>
                <w:iCs/>
                <w:sz w:val="20"/>
                <w:szCs w:val="20"/>
              </w:rPr>
            </w:pPr>
            <w:r w:rsidRPr="008153CE">
              <w:rPr>
                <w:rFonts w:ascii="Times New Roman" w:hAnsi="Times New Roman"/>
                <w:b/>
                <w:bCs/>
                <w:i/>
                <w:iCs/>
                <w:sz w:val="20"/>
                <w:szCs w:val="20"/>
              </w:rPr>
              <w:t>Учреждения образования                                                                                                                                    (п.3.1.1., подпункт 1 решения Думы города от 23.10.2009 № 645</w:t>
            </w:r>
          </w:p>
        </w:tc>
      </w:tr>
      <w:tr w:rsidR="00905AF8" w:rsidRPr="00905AF8" w:rsidTr="003054BD">
        <w:trPr>
          <w:trHeight w:val="37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МОУ Гимназия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86:11:0101022:54</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217 558 495,85</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21 755,85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96"/>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w:t>
            </w:r>
          </w:p>
        </w:tc>
        <w:tc>
          <w:tcPr>
            <w:tcW w:w="3260" w:type="dxa"/>
            <w:vMerge w:val="restart"/>
            <w:tcBorders>
              <w:top w:val="nil"/>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МОУ Гимназия № 2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86:11:0101003:10</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118 052 635,81</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11 805,26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00"/>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color w:val="000000"/>
                <w:sz w:val="20"/>
                <w:szCs w:val="20"/>
              </w:rPr>
            </w:pP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86:11:0101003:11</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12 020 512,33</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1 202,05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04"/>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ЛИЦЕЙ</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86:11:0101008:64</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110 435 385,56</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11 043,54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6"/>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МОУ Лицей № 2</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86:11:0101002:227</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135 498 596,06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13 549,86</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20"/>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 № 1   </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86:11:0501005:100</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147 696 025,17</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14 769,60</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9"/>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6</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 № 2 Многопрофильная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86:11:0102002:230</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241 373 460,18</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24 137,35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6"/>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7</w:t>
            </w:r>
          </w:p>
        </w:tc>
        <w:tc>
          <w:tcPr>
            <w:tcW w:w="3260" w:type="dxa"/>
            <w:tcBorders>
              <w:top w:val="nil"/>
              <w:left w:val="nil"/>
              <w:bottom w:val="nil"/>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МОСШ-3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86:11:0101006:164</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137 660 912,26</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13 766,09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2"/>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8</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МОСШ-5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86:11:0101005:8</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141 975 715,95</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14 197,57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9"/>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9</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МОСШ-6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86:11:0102001:9</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227 043 201,00</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22 704,32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4"/>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10</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МОСШ-7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86:11:0102001:21</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133 532 854,06</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13 353,29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59"/>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11</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МОСШ-8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86:11:0102003:9</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178 096 225,20</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17 809,62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8"/>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12</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МОСШ-9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86:11:0102005:3</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112 607 530,47</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11 260,75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1"/>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lastRenderedPageBreak/>
              <w:t>13</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МОСШ-10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86:11:0102004:13</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160 453 690,75</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16 045,37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2"/>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14</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МОСШ-11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86:11:0102006:7</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109 295 255,20</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10 929,53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15</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МОСШ-12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86:11:0101010:27</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182 990 922,78</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18 299,09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6"/>
        </w:trPr>
        <w:tc>
          <w:tcPr>
            <w:tcW w:w="441"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16</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МОСШ-13     </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86:11:0101008:70</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91 613 405,91</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9 161,34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9"/>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22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86:11:0101008:67</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178 361 600,37</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17 836,16</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8"/>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17</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МОСШ-14    </w:t>
            </w:r>
          </w:p>
        </w:tc>
        <w:tc>
          <w:tcPr>
            <w:tcW w:w="2268" w:type="dxa"/>
            <w:gridSpan w:val="2"/>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 xml:space="preserve">86:11:0101022:53 </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184 465 229,28</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18 446,52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18</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МОСШ-15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86:11:0101023:101</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181 516 616,28</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18 151,66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2"/>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19</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МОСШ-17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86:11:0501012:23</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239 653 435,93</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23 965,34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57"/>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20</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МОСШ-18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86:11:0102007:5</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130 348 352,02</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13 034,84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6"/>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21</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МОСШ-19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86:11:0101006:5</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190 352 626,57</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19 035,26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9"/>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22</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МОСШ-21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86:11:0101001: 86</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141 946 229,82</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14 194,62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23</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МОСШ-22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86:11:0101002:230</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243 132 799,27</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24 313,28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24</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МОСШ-23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86:11:0101009:7</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162 498 062,43</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16 249,81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92"/>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25</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МОСШ-24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86:11:0101017:63</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146 677 366,08</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14 667,74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5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26</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МОСШ-25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86:11:0102008:55</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194 244 795,73</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19 424,48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6"/>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27</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МОСШ-29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86:11:0101018:20</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179 226 526,85</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17 922,65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1"/>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28</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МОСШ-30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86:11:0101005:22</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164 896 267,67</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16 489,63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29</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МОСШ-31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color w:val="000000"/>
                <w:sz w:val="20"/>
                <w:szCs w:val="20"/>
              </w:rPr>
            </w:pPr>
            <w:r w:rsidRPr="008153CE">
              <w:rPr>
                <w:rFonts w:ascii="Times New Roman" w:hAnsi="Times New Roman"/>
                <w:i/>
                <w:iCs/>
                <w:color w:val="000000"/>
                <w:sz w:val="20"/>
                <w:szCs w:val="20"/>
              </w:rPr>
              <w:t>86:11:0102007:51</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138 260 463,57</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13 826,05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30</w:t>
            </w:r>
          </w:p>
        </w:tc>
        <w:tc>
          <w:tcPr>
            <w:tcW w:w="3260" w:type="dxa"/>
            <w:tcBorders>
              <w:top w:val="nil"/>
              <w:left w:val="nil"/>
              <w:bottom w:val="nil"/>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МОСШ-32</w:t>
            </w:r>
          </w:p>
        </w:tc>
        <w:tc>
          <w:tcPr>
            <w:tcW w:w="2268" w:type="dxa"/>
            <w:gridSpan w:val="2"/>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86:11:0103003:3</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117 364 626,10</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11 736,46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31</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МОСШ-34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86:11:0101017:33</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131 730 818,88</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13 173,08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7"/>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32</w:t>
            </w:r>
          </w:p>
        </w:tc>
        <w:tc>
          <w:tcPr>
            <w:tcW w:w="3260" w:type="dxa"/>
            <w:vMerge w:val="restart"/>
            <w:tcBorders>
              <w:top w:val="nil"/>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МОСШ-40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86:11:0101018:210</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70 462 021,99</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7 046,20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8"/>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 0101018:115</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130 947 903,33</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13 094,79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33</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МОСШ-42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86:11:0102011:3</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185 910 049,65</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18 591,00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2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34</w:t>
            </w:r>
          </w:p>
        </w:tc>
        <w:tc>
          <w:tcPr>
            <w:tcW w:w="3260" w:type="dxa"/>
            <w:vMerge w:val="restart"/>
            <w:tcBorders>
              <w:top w:val="nil"/>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МОСШ-43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86:11:0102009:116</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203 847 445,40</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20 384,74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1"/>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86:11:0102010:24</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972 657,00</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97,27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57"/>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35</w:t>
            </w:r>
          </w:p>
        </w:tc>
        <w:tc>
          <w:tcPr>
            <w:tcW w:w="3260" w:type="dxa"/>
            <w:vMerge w:val="restart"/>
            <w:tcBorders>
              <w:top w:val="nil"/>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МБОУДОД "ЦДиЮТ" Патриот"</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86:11:0701001:13677</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23 789 003,00</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2 378,90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9"/>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86:11:0701001:13676</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26 167 109,00</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2 616,71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5"/>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86:11:0101018:98</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45 929 561,83</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4 592,96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4"/>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36</w:t>
            </w:r>
          </w:p>
        </w:tc>
        <w:tc>
          <w:tcPr>
            <w:tcW w:w="326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МОУДОД Центр детского  творчества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86:11:0102004:4</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73 902 070,49</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7 390,21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175"/>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86:11:0102004:204</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0,5</w:t>
            </w:r>
          </w:p>
        </w:tc>
      </w:tr>
      <w:tr w:rsidR="00905AF8" w:rsidRPr="00905AF8" w:rsidTr="003054BD">
        <w:trPr>
          <w:trHeight w:val="28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37</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МБУ "Центр развития образования" </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86:11:0101010:35</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35 324 383,74</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3 532,44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3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Итого:</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b/>
                <w:bCs/>
                <w:sz w:val="20"/>
                <w:szCs w:val="20"/>
              </w:rPr>
            </w:pPr>
            <w:r w:rsidRPr="008153CE">
              <w:rPr>
                <w:rFonts w:ascii="Times New Roman" w:hAnsi="Times New Roman"/>
                <w:b/>
                <w:bCs/>
                <w:sz w:val="20"/>
                <w:szCs w:val="20"/>
              </w:rPr>
              <w:t> </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5 979 832 847,82</w:t>
            </w:r>
          </w:p>
        </w:tc>
        <w:tc>
          <w:tcPr>
            <w:tcW w:w="113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597 983,29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0,01</w:t>
            </w:r>
          </w:p>
        </w:tc>
      </w:tr>
      <w:tr w:rsidR="00905AF8" w:rsidRPr="00905AF8" w:rsidTr="003054BD">
        <w:trPr>
          <w:trHeight w:val="433"/>
        </w:trPr>
        <w:tc>
          <w:tcPr>
            <w:tcW w:w="9654"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center"/>
              <w:rPr>
                <w:rFonts w:ascii="Times New Roman" w:hAnsi="Times New Roman"/>
                <w:b/>
                <w:bCs/>
                <w:i/>
                <w:iCs/>
                <w:sz w:val="20"/>
                <w:szCs w:val="20"/>
              </w:rPr>
            </w:pPr>
            <w:r w:rsidRPr="008153CE">
              <w:rPr>
                <w:rFonts w:ascii="Times New Roman" w:hAnsi="Times New Roman"/>
                <w:b/>
                <w:bCs/>
                <w:i/>
                <w:iCs/>
                <w:sz w:val="20"/>
                <w:szCs w:val="20"/>
              </w:rPr>
              <w:t>Детские дошкольные учреждения                                                                                                                        (п.3.1.1., подпункт 1 решения Думы города от 23.10.2009 № 645)</w:t>
            </w:r>
          </w:p>
        </w:tc>
      </w:tr>
      <w:tr w:rsidR="00905AF8" w:rsidRPr="00905AF8" w:rsidTr="003054BD">
        <w:trPr>
          <w:trHeight w:val="239"/>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дет.сад "Березка" №1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86:11:0501005:101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45 143 265,03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4 514,33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04"/>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МБДОУ дет.сад "Калинка" №2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86:11:0101012:59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86 522 134,13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8 652,21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МАДОУ ДСКВ "Сказка" №4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86:11:0102005:92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79 465 120,35</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7 946,51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17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"Жар-птица" №7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86:11:0102002:26</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90 178 414,25</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9 017,84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15"/>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"Снеговичок" №8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86:11:0102001:22</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80 850 968,46</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8 085,10</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34"/>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6</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МБДОУ ДСКВ "Малахитовая шкатулка" №9)</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86:11:0101018:99</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83 435 919,19</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8 343,59</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7</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"Белочка" №10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86:11:0102003:17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79 012 999,69</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7 901,30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9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8</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МБДОУ ДСКВ  "Солнышко"№14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86:11:0101001:47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100 537 874,59</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10 053,79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9</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"Солнышко" №15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86:11:0102003:20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80 585 593,29</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8 058,56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4"/>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10</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МБДОУ ДСКВ"Ласточка" № 16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86:11:0102005:68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72 113 245,27</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7 211,32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59"/>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11</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ДСКомпенсВ "Ладушки" №17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86:11:0101017:44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74 502 789,12</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7 450,28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6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12</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"Орленок" №18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86:11:0102001:23</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88 242 158,38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8 824,22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2"/>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lastRenderedPageBreak/>
              <w:t>13</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"Звездочка" №21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86:11:0102003:19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86 138 814,44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8 613,88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14</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"Гуси-лебеди" №23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86:11:0102004:15</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84 625 193,10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8 462,52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07"/>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15</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МАДОУ ЦРРДС "Семицветик"№25</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 0102010:61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76 850 683,49</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7 685,07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30"/>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16</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"Филиппок" №27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86:11:0101004:17</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81 008 227,82</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8 100,82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17"/>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17</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ДСКомпенсирВ "Елочка" №29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86:11:0102008:46</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97 549 946,75</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9 754,99</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68"/>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18</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МБДОУ ДСКВ "Слоненок" №30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 0101008: 56</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95 348 315,71</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9 534,83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4"/>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19</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"Медвежонок" №31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 0101008:63</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87 111 856,73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8 711,19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9"/>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20</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МБДОУ ДСКВ "Брусничка" № 32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86:11:0101023:32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104 282 613,10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10 428,26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1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21</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"Дюймовочка" № 34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86:11:0101006:52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74 413 163,41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7 441,32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6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22</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МБДОУ ДСКВ "Дружная семейка" № 37</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 0101022:1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85 214 915,70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8 521,49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14"/>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23</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"Домовенок" № 38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86:11:0101015:18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72 142 731,40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7 214,27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17"/>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24</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МБДОУ ДСКВ "Золотая рыбка" № 40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86:11:0102007:54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60 318 793,27</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6 031,88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67"/>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25</w:t>
            </w:r>
          </w:p>
        </w:tc>
        <w:tc>
          <w:tcPr>
            <w:tcW w:w="326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МАДОУ ЦРР-ДС "Росинка" № 41   ( с 01.01.2013 присоединили МБДОУ ДСКВ "Белоснежка" № 81)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86:11:0102009:117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73 558 065,64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7 355,81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4"/>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86:11:0101009:21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91 367 688,16</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9 136,77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38"/>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26</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МАДОУ ЦРР-ДС "Золотой ключик" № 44</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86:11:0102011:145</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87 514 833,84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8 751,48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27</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"Искорка № 45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86:11:0101018:79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91 809 980,11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9 181,00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21"/>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28</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ДСКомпенВ "Кот в сапогах" № 46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86:11:0101005:93</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69 488 979,70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6 948,90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8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29</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"Гнездышко" № 47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86:11:0101006:40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75 956 270,88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7 595,63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2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30</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МБДОУ ДСКВ "Золотой петушок" № 48 )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86:11:0101001:60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84 251 702,12</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8 425,17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31</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"Родничок" № 49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86:11:0101005:60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71 562 837,51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7 156,28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17"/>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32</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"Лесная сказка" № 50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86:11:0101022:52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103 034 366,93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10 303,44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52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33</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ДСКомпенВ "Самолетик" № 52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86:11:0101022:134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86 816 995,43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8 681,70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34</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"Катюша" № 54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86:11:0102006:45</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73 155 088,53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7 315,51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35</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"Улыбка" № 55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86:11:0101015:37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92 704 392,72</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9 270,44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4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36</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"Северяночка" № 56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86:11:0101002:60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79 150 601,63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7 915,06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07"/>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37</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"Золушка" №60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86:11:0102007:53</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74 216 589,21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7 421,66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2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38</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МБДОУ ДСКВ "Соловушка" № 61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86:11:0101002:62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82 964 141,11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8 296,41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39</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"Журавушка" № 62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86:11:0101002:65</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79 081 800,66</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7 908,18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15"/>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40</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"Пингвиненок" № 64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86:11:0101017:71</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90 306 187,48</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9 030,62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92"/>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41</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"Озорница" № 65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86:11:0101009:28</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83 288 488,54</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8 328,85</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12"/>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42</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ДСКомпенВ "Забавушка" № 66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86:11:0101017:42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86 220 498,88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8 622,05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61"/>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43</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МБДОУ ДСКВ "Лесная сказка" № 67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86:11:0101009:26</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84 330 331,80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8 433,03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12"/>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44</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"Ромашка" № 68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86:11:0101003:24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77 450 234,80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7 745,02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1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45</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"Светофорчик" №69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 xml:space="preserve">86:11:0501012:35 </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118 976 534,55</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11 897,65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lastRenderedPageBreak/>
              <w:t>46</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МБДОУ ЦРР-Д/С  "Радость" № 71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86:11:0103001:47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88 281 473,22</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8 828,15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1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47</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ЦРР-Д/С"Дельфиненок" № 74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86:11:0102008:47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102 542 931,43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10 254,29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5E4E0D">
        <w:trPr>
          <w:trHeight w:val="378"/>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48</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"Подснежник" № 76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 0101004: 19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87 111 856,73</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8 711,19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5E4E0D">
        <w:trPr>
          <w:trHeight w:val="483"/>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49</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МДОУ ДСКомпенВ "Эрудит" № 77               </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86:11:0101018:73</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78 413 448,38</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7 841,34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5E4E0D">
        <w:trPr>
          <w:trHeight w:val="405"/>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50</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"Серебряное копытце" № 78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86:11:0101020:1</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90 689 507,17</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9 068,95</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8"/>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51</w:t>
            </w:r>
          </w:p>
        </w:tc>
        <w:tc>
          <w:tcPr>
            <w:tcW w:w="3260" w:type="dxa"/>
            <w:tcBorders>
              <w:top w:val="single" w:sz="4" w:space="0" w:color="auto"/>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"Голосистое горлышко" № 79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86:11:0501003:69</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54 480 539,53</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5 448,05</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99"/>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52</w:t>
            </w:r>
          </w:p>
        </w:tc>
        <w:tc>
          <w:tcPr>
            <w:tcW w:w="326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"Светлячок" № 80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86:11:0101001:79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64 387 879,21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6 438,79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98"/>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86:11:0101001:180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2 398 205,24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239,82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7"/>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53</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"Жемчужина" №83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86:11:0101010:72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74 766 996,97</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7 476,70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8"/>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54</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color w:val="000000"/>
                <w:sz w:val="20"/>
                <w:szCs w:val="20"/>
              </w:rPr>
            </w:pPr>
            <w:r w:rsidRPr="008153CE">
              <w:rPr>
                <w:rFonts w:ascii="Times New Roman" w:hAnsi="Times New Roman"/>
                <w:color w:val="000000"/>
                <w:sz w:val="20"/>
                <w:szCs w:val="20"/>
              </w:rPr>
              <w:t xml:space="preserve">МБДОУ ДСКВ "Былинушка" № 86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 0103003:27</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86 954 597,37</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8 695,46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7"/>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55</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ЦРР-Д/С "Ладушки" № 87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 0103003: 28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90 414 303,29</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9 041,43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2"/>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56</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ДСКВ "Одуванчик" №88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86:11:0101012:51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74 894 770,20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7 489,48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03"/>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57</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xml:space="preserve">МБДОУ ДСКомпенВ "Айболит" № 90           </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86:11:0101010:105</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92 881 309,50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9 288,13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25"/>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Итого:</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b/>
                <w:bCs/>
                <w:i/>
                <w:iCs/>
                <w:sz w:val="20"/>
                <w:szCs w:val="20"/>
              </w:rPr>
            </w:pPr>
            <w:r w:rsidRPr="008153CE">
              <w:rPr>
                <w:rFonts w:ascii="Times New Roman" w:hAnsi="Times New Roman"/>
                <w:b/>
                <w:bCs/>
                <w:i/>
                <w:iCs/>
                <w:sz w:val="20"/>
                <w:szCs w:val="20"/>
              </w:rPr>
              <w:t> </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4 811 020 165,14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481 102,01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0,01</w:t>
            </w:r>
          </w:p>
        </w:tc>
      </w:tr>
      <w:tr w:rsidR="00905AF8" w:rsidRPr="00905AF8" w:rsidTr="003054BD">
        <w:trPr>
          <w:trHeight w:val="414"/>
        </w:trPr>
        <w:tc>
          <w:tcPr>
            <w:tcW w:w="9654"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center"/>
              <w:rPr>
                <w:rFonts w:ascii="Times New Roman" w:hAnsi="Times New Roman"/>
                <w:b/>
                <w:bCs/>
                <w:i/>
                <w:iCs/>
                <w:sz w:val="20"/>
                <w:szCs w:val="20"/>
              </w:rPr>
            </w:pPr>
            <w:r w:rsidRPr="008153CE">
              <w:rPr>
                <w:rFonts w:ascii="Times New Roman" w:hAnsi="Times New Roman"/>
                <w:b/>
                <w:bCs/>
                <w:i/>
                <w:iCs/>
                <w:sz w:val="20"/>
                <w:szCs w:val="20"/>
              </w:rPr>
              <w:t>Предприятия жилищно-коммунального хозяйства                                                                                                  (п.3.1.1., подпункт 2 решения Думы города от 23.10.2009 № 645)</w:t>
            </w:r>
          </w:p>
        </w:tc>
      </w:tr>
      <w:tr w:rsidR="00905AF8" w:rsidRPr="00905AF8" w:rsidTr="003054BD">
        <w:trPr>
          <w:trHeight w:val="258"/>
        </w:trPr>
        <w:tc>
          <w:tcPr>
            <w:tcW w:w="441" w:type="dxa"/>
            <w:vMerge w:val="restart"/>
            <w:tcBorders>
              <w:top w:val="nil"/>
              <w:left w:val="single" w:sz="4" w:space="0" w:color="auto"/>
              <w:bottom w:val="nil"/>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w:t>
            </w:r>
          </w:p>
        </w:tc>
        <w:tc>
          <w:tcPr>
            <w:tcW w:w="3260" w:type="dxa"/>
            <w:vMerge w:val="restart"/>
            <w:tcBorders>
              <w:top w:val="nil"/>
              <w:left w:val="single" w:sz="4" w:space="0" w:color="auto"/>
              <w:bottom w:val="nil"/>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МУП Горводоканал</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sz w:val="20"/>
                <w:szCs w:val="20"/>
              </w:rPr>
            </w:pPr>
            <w:r w:rsidRPr="008153CE">
              <w:rPr>
                <w:rFonts w:ascii="Times New Roman" w:hAnsi="Times New Roman"/>
                <w:i/>
                <w:iCs/>
                <w:sz w:val="20"/>
                <w:szCs w:val="20"/>
              </w:rPr>
              <w:t>86:11:0102009:46</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59 975 257,72</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5 997,53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0"/>
        </w:trPr>
        <w:tc>
          <w:tcPr>
            <w:tcW w:w="441" w:type="dxa"/>
            <w:vMerge/>
            <w:tcBorders>
              <w:top w:val="nil"/>
              <w:left w:val="single" w:sz="4" w:space="0" w:color="auto"/>
              <w:bottom w:val="nil"/>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nil"/>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sz w:val="20"/>
                <w:szCs w:val="20"/>
              </w:rPr>
            </w:pPr>
            <w:r w:rsidRPr="008153CE">
              <w:rPr>
                <w:rFonts w:ascii="Times New Roman" w:hAnsi="Times New Roman"/>
                <w:i/>
                <w:iCs/>
                <w:sz w:val="20"/>
                <w:szCs w:val="20"/>
              </w:rPr>
              <w:t>86:11:0202001:3100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2 531 173 500,00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253 117,35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0"/>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w:t>
            </w:r>
          </w:p>
        </w:tc>
        <w:tc>
          <w:tcPr>
            <w:tcW w:w="326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ОАО ЖТ №1</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color w:val="000000"/>
                <w:sz w:val="20"/>
                <w:szCs w:val="20"/>
              </w:rPr>
            </w:pPr>
            <w:r w:rsidRPr="008153CE">
              <w:rPr>
                <w:rFonts w:ascii="Times New Roman" w:hAnsi="Times New Roman"/>
                <w:i/>
                <w:iCs/>
                <w:color w:val="000000"/>
                <w:sz w:val="20"/>
                <w:szCs w:val="20"/>
              </w:rPr>
              <w:t>86:11:0301005:18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62 130 968,28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2 071,03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8"/>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color w:val="000000"/>
                <w:sz w:val="20"/>
                <w:szCs w:val="20"/>
              </w:rPr>
            </w:pPr>
            <w:r w:rsidRPr="008153CE">
              <w:rPr>
                <w:rFonts w:ascii="Times New Roman" w:hAnsi="Times New Roman"/>
                <w:i/>
                <w:iCs/>
                <w:color w:val="000000"/>
                <w:sz w:val="20"/>
                <w:szCs w:val="20"/>
              </w:rPr>
              <w:t>86:11:0301005:41</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16 890 938,88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1 126,06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1"/>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color w:val="000000"/>
                <w:sz w:val="20"/>
                <w:szCs w:val="20"/>
              </w:rPr>
            </w:pPr>
            <w:r w:rsidRPr="008153CE">
              <w:rPr>
                <w:rFonts w:ascii="Times New Roman" w:hAnsi="Times New Roman"/>
                <w:i/>
                <w:iCs/>
                <w:color w:val="000000"/>
                <w:sz w:val="20"/>
                <w:szCs w:val="20"/>
              </w:rPr>
              <w:t>86:11:0301005:40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45 904 811,34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3 060,32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72"/>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color w:val="000000"/>
                <w:sz w:val="20"/>
                <w:szCs w:val="20"/>
              </w:rPr>
            </w:pPr>
            <w:r w:rsidRPr="008153CE">
              <w:rPr>
                <w:rFonts w:ascii="Times New Roman" w:hAnsi="Times New Roman"/>
                <w:i/>
                <w:iCs/>
                <w:color w:val="000000"/>
                <w:sz w:val="20"/>
                <w:szCs w:val="20"/>
              </w:rPr>
              <w:t>86:11:0101005:144</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518 348,48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51,83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196"/>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 </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Итого:</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 </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2 716 593 824,70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265 424,12</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0,01</w:t>
            </w:r>
          </w:p>
        </w:tc>
      </w:tr>
      <w:tr w:rsidR="00905AF8" w:rsidRPr="00905AF8" w:rsidTr="003054BD">
        <w:trPr>
          <w:trHeight w:val="265"/>
        </w:trPr>
        <w:tc>
          <w:tcPr>
            <w:tcW w:w="9654"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center"/>
              <w:rPr>
                <w:rFonts w:ascii="Times New Roman" w:hAnsi="Times New Roman"/>
                <w:b/>
                <w:bCs/>
                <w:i/>
                <w:iCs/>
                <w:sz w:val="20"/>
                <w:szCs w:val="20"/>
              </w:rPr>
            </w:pPr>
            <w:r w:rsidRPr="008153CE">
              <w:rPr>
                <w:rFonts w:ascii="Times New Roman" w:hAnsi="Times New Roman"/>
                <w:b/>
                <w:bCs/>
                <w:i/>
                <w:iCs/>
                <w:sz w:val="20"/>
                <w:szCs w:val="20"/>
              </w:rPr>
              <w:t xml:space="preserve">                   (п.3.1.1., подпункт 1 решения Думы города от 23.10.2009 № 645)</w:t>
            </w:r>
          </w:p>
        </w:tc>
      </w:tr>
      <w:tr w:rsidR="00905AF8" w:rsidRPr="00905AF8" w:rsidTr="003054BD">
        <w:trPr>
          <w:trHeight w:val="306"/>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w:t>
            </w:r>
          </w:p>
        </w:tc>
        <w:tc>
          <w:tcPr>
            <w:tcW w:w="3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МКУ УКС</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sz w:val="20"/>
                <w:szCs w:val="20"/>
              </w:rPr>
            </w:pPr>
            <w:r w:rsidRPr="008153CE">
              <w:rPr>
                <w:rFonts w:ascii="Times New Roman" w:hAnsi="Times New Roman"/>
                <w:i/>
                <w:iCs/>
                <w:sz w:val="20"/>
                <w:szCs w:val="20"/>
              </w:rPr>
              <w:t>86:11:0905001:1988</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224 054 520,90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22 405,45</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17"/>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sz w:val="20"/>
                <w:szCs w:val="20"/>
              </w:rPr>
            </w:pPr>
            <w:r w:rsidRPr="008153CE">
              <w:rPr>
                <w:rFonts w:ascii="Times New Roman" w:hAnsi="Times New Roman"/>
                <w:i/>
                <w:iCs/>
                <w:sz w:val="20"/>
                <w:szCs w:val="20"/>
              </w:rPr>
              <w:t>86:11:0101012:92</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96 449 131,00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9 644,91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80"/>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sz w:val="20"/>
                <w:szCs w:val="20"/>
              </w:rPr>
            </w:pPr>
            <w:r w:rsidRPr="008153CE">
              <w:rPr>
                <w:rFonts w:ascii="Times New Roman" w:hAnsi="Times New Roman"/>
                <w:i/>
                <w:iCs/>
                <w:sz w:val="20"/>
                <w:szCs w:val="20"/>
              </w:rPr>
              <w:t>86:11:301027:115</w:t>
            </w:r>
          </w:p>
        </w:tc>
        <w:tc>
          <w:tcPr>
            <w:tcW w:w="1843" w:type="dxa"/>
            <w:gridSpan w:val="2"/>
            <w:tcBorders>
              <w:top w:val="nil"/>
              <w:left w:val="nil"/>
              <w:bottom w:val="nil"/>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color w:val="343434"/>
                <w:sz w:val="20"/>
                <w:szCs w:val="20"/>
              </w:rPr>
            </w:pPr>
            <w:r w:rsidRPr="008153CE">
              <w:rPr>
                <w:rFonts w:ascii="Times New Roman" w:hAnsi="Times New Roman"/>
                <w:color w:val="343434"/>
                <w:sz w:val="20"/>
                <w:szCs w:val="20"/>
              </w:rPr>
              <w:t>1 125 224,10</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28,13</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375"/>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2</w:t>
            </w:r>
          </w:p>
        </w:tc>
        <w:tc>
          <w:tcPr>
            <w:tcW w:w="3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МКУ "Нижневартовский МФЦ предоставления государственных и муниципальных услуг"</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sz w:val="20"/>
                <w:szCs w:val="20"/>
              </w:rPr>
            </w:pPr>
            <w:r w:rsidRPr="008153CE">
              <w:rPr>
                <w:rFonts w:ascii="Times New Roman" w:hAnsi="Times New Roman"/>
                <w:i/>
                <w:iCs/>
                <w:sz w:val="20"/>
                <w:szCs w:val="20"/>
              </w:rPr>
              <w:t>86:11:0102008:185</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10 839 174,05</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2 709,79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0,05</w:t>
            </w:r>
          </w:p>
        </w:tc>
      </w:tr>
      <w:tr w:rsidR="00905AF8" w:rsidRPr="00905AF8" w:rsidTr="003054BD">
        <w:trPr>
          <w:trHeight w:val="252"/>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sz w:val="20"/>
                <w:szCs w:val="20"/>
              </w:rPr>
            </w:pPr>
            <w:r w:rsidRPr="008153CE">
              <w:rPr>
                <w:rFonts w:ascii="Times New Roman" w:hAnsi="Times New Roman"/>
                <w:i/>
                <w:iCs/>
                <w:sz w:val="20"/>
                <w:szCs w:val="20"/>
              </w:rPr>
              <w:t>86:11:0102007:189</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43 521 527,88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1 088,04</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849"/>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3</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МКУ города Нижневартовска "Управление по делам гражданской обороны и чрезвычайным ситуациям"</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86:11:0701001:14180</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1 498 698,60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624,46</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0,5</w:t>
            </w:r>
          </w:p>
        </w:tc>
      </w:tr>
      <w:tr w:rsidR="00905AF8" w:rsidRPr="00905AF8" w:rsidTr="003054BD">
        <w:trPr>
          <w:trHeight w:val="481"/>
        </w:trPr>
        <w:tc>
          <w:tcPr>
            <w:tcW w:w="441" w:type="dxa"/>
            <w:vMerge w:val="restart"/>
            <w:tcBorders>
              <w:top w:val="nil"/>
              <w:left w:val="single" w:sz="4" w:space="0" w:color="auto"/>
              <w:right w:val="single" w:sz="4" w:space="0" w:color="auto"/>
            </w:tcBorders>
            <w:shd w:val="clear" w:color="000000" w:fill="FFFFFF"/>
            <w:noWrap/>
            <w:vAlign w:val="center"/>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4</w:t>
            </w:r>
          </w:p>
        </w:tc>
        <w:tc>
          <w:tcPr>
            <w:tcW w:w="3260" w:type="dxa"/>
            <w:vMerge w:val="restart"/>
            <w:tcBorders>
              <w:top w:val="nil"/>
              <w:left w:val="nil"/>
              <w:right w:val="single" w:sz="4" w:space="0" w:color="auto"/>
            </w:tcBorders>
            <w:shd w:val="clear" w:color="000000" w:fill="FFFFFF"/>
            <w:vAlign w:val="center"/>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МКУ города Нижневартовска "Управление материально-технического обеспечения деятельности органов местного самоуправления города Нижневартовска"</w:t>
            </w:r>
          </w:p>
        </w:tc>
        <w:tc>
          <w:tcPr>
            <w:tcW w:w="1984" w:type="dxa"/>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86:11:0101012:34</w:t>
            </w:r>
          </w:p>
        </w:tc>
        <w:tc>
          <w:tcPr>
            <w:tcW w:w="1843" w:type="dxa"/>
            <w:gridSpan w:val="2"/>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58 136 819,65</w:t>
            </w:r>
          </w:p>
        </w:tc>
        <w:tc>
          <w:tcPr>
            <w:tcW w:w="1276" w:type="dxa"/>
            <w:gridSpan w:val="2"/>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4 844,73</w:t>
            </w:r>
          </w:p>
        </w:tc>
        <w:tc>
          <w:tcPr>
            <w:tcW w:w="850" w:type="dxa"/>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402"/>
        </w:trPr>
        <w:tc>
          <w:tcPr>
            <w:tcW w:w="441" w:type="dxa"/>
            <w:vMerge/>
            <w:tcBorders>
              <w:left w:val="single" w:sz="4" w:space="0" w:color="auto"/>
              <w:right w:val="single" w:sz="4" w:space="0" w:color="auto"/>
            </w:tcBorders>
            <w:shd w:val="clear" w:color="000000" w:fill="FFFFFF"/>
            <w:noWrap/>
            <w:vAlign w:val="center"/>
          </w:tcPr>
          <w:p w:rsidR="00905AF8" w:rsidRPr="008153CE" w:rsidRDefault="00905AF8" w:rsidP="00905AF8">
            <w:pPr>
              <w:spacing w:after="0" w:line="240" w:lineRule="auto"/>
              <w:jc w:val="center"/>
              <w:rPr>
                <w:rFonts w:ascii="Times New Roman" w:hAnsi="Times New Roman"/>
                <w:sz w:val="20"/>
                <w:szCs w:val="20"/>
              </w:rPr>
            </w:pPr>
          </w:p>
        </w:tc>
        <w:tc>
          <w:tcPr>
            <w:tcW w:w="3260" w:type="dxa"/>
            <w:vMerge/>
            <w:tcBorders>
              <w:left w:val="nil"/>
              <w:right w:val="single" w:sz="4" w:space="0" w:color="auto"/>
            </w:tcBorders>
            <w:shd w:val="clear" w:color="000000" w:fill="FFFFFF"/>
            <w:vAlign w:val="center"/>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86:11:0102015:35</w:t>
            </w:r>
          </w:p>
        </w:tc>
        <w:tc>
          <w:tcPr>
            <w:tcW w:w="1843" w:type="dxa"/>
            <w:gridSpan w:val="2"/>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314 633,16</w:t>
            </w:r>
          </w:p>
        </w:tc>
        <w:tc>
          <w:tcPr>
            <w:tcW w:w="1276" w:type="dxa"/>
            <w:gridSpan w:val="2"/>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131,10</w:t>
            </w:r>
          </w:p>
        </w:tc>
        <w:tc>
          <w:tcPr>
            <w:tcW w:w="850" w:type="dxa"/>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0,05</w:t>
            </w:r>
          </w:p>
        </w:tc>
      </w:tr>
      <w:tr w:rsidR="00905AF8" w:rsidRPr="00905AF8" w:rsidTr="003054BD">
        <w:trPr>
          <w:trHeight w:val="279"/>
        </w:trPr>
        <w:tc>
          <w:tcPr>
            <w:tcW w:w="441" w:type="dxa"/>
            <w:vMerge/>
            <w:tcBorders>
              <w:left w:val="single" w:sz="4" w:space="0" w:color="auto"/>
              <w:right w:val="single" w:sz="4" w:space="0" w:color="auto"/>
            </w:tcBorders>
            <w:shd w:val="clear" w:color="000000" w:fill="FFFFFF"/>
            <w:noWrap/>
            <w:vAlign w:val="center"/>
          </w:tcPr>
          <w:p w:rsidR="00905AF8" w:rsidRPr="008153CE" w:rsidRDefault="00905AF8" w:rsidP="00905AF8">
            <w:pPr>
              <w:spacing w:after="0" w:line="240" w:lineRule="auto"/>
              <w:jc w:val="center"/>
              <w:rPr>
                <w:rFonts w:ascii="Times New Roman" w:hAnsi="Times New Roman"/>
                <w:sz w:val="20"/>
                <w:szCs w:val="20"/>
              </w:rPr>
            </w:pPr>
          </w:p>
        </w:tc>
        <w:tc>
          <w:tcPr>
            <w:tcW w:w="3260" w:type="dxa"/>
            <w:vMerge/>
            <w:tcBorders>
              <w:left w:val="nil"/>
              <w:right w:val="single" w:sz="4" w:space="0" w:color="auto"/>
            </w:tcBorders>
            <w:shd w:val="clear" w:color="000000" w:fill="FFFFFF"/>
            <w:vAlign w:val="center"/>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86:11:0101008:233</w:t>
            </w:r>
          </w:p>
        </w:tc>
        <w:tc>
          <w:tcPr>
            <w:tcW w:w="1843" w:type="dxa"/>
            <w:gridSpan w:val="2"/>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6 418 147,63</w:t>
            </w:r>
          </w:p>
        </w:tc>
        <w:tc>
          <w:tcPr>
            <w:tcW w:w="1276" w:type="dxa"/>
            <w:gridSpan w:val="2"/>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213,94</w:t>
            </w:r>
          </w:p>
        </w:tc>
        <w:tc>
          <w:tcPr>
            <w:tcW w:w="850" w:type="dxa"/>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69"/>
        </w:trPr>
        <w:tc>
          <w:tcPr>
            <w:tcW w:w="441" w:type="dxa"/>
            <w:vMerge/>
            <w:tcBorders>
              <w:left w:val="single" w:sz="4" w:space="0" w:color="auto"/>
              <w:bottom w:val="single" w:sz="4" w:space="0" w:color="auto"/>
              <w:right w:val="single" w:sz="4" w:space="0" w:color="auto"/>
            </w:tcBorders>
            <w:shd w:val="clear" w:color="000000" w:fill="FFFFFF"/>
            <w:noWrap/>
            <w:vAlign w:val="center"/>
          </w:tcPr>
          <w:p w:rsidR="00905AF8" w:rsidRPr="008153CE" w:rsidRDefault="00905AF8" w:rsidP="00905AF8">
            <w:pPr>
              <w:spacing w:after="0" w:line="240" w:lineRule="auto"/>
              <w:jc w:val="center"/>
              <w:rPr>
                <w:rFonts w:ascii="Times New Roman" w:hAnsi="Times New Roman"/>
                <w:sz w:val="20"/>
                <w:szCs w:val="20"/>
              </w:rPr>
            </w:pPr>
          </w:p>
        </w:tc>
        <w:tc>
          <w:tcPr>
            <w:tcW w:w="3260" w:type="dxa"/>
            <w:vMerge/>
            <w:tcBorders>
              <w:left w:val="nil"/>
              <w:bottom w:val="single" w:sz="4" w:space="0" w:color="auto"/>
              <w:right w:val="single" w:sz="4" w:space="0" w:color="auto"/>
            </w:tcBorders>
            <w:shd w:val="clear" w:color="000000" w:fill="FFFFFF"/>
            <w:vAlign w:val="center"/>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86:11:0102007:29</w:t>
            </w:r>
          </w:p>
        </w:tc>
        <w:tc>
          <w:tcPr>
            <w:tcW w:w="1843" w:type="dxa"/>
            <w:gridSpan w:val="2"/>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81 411 204,93</w:t>
            </w:r>
          </w:p>
        </w:tc>
        <w:tc>
          <w:tcPr>
            <w:tcW w:w="1276" w:type="dxa"/>
            <w:gridSpan w:val="2"/>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6 784,27</w:t>
            </w:r>
          </w:p>
        </w:tc>
        <w:tc>
          <w:tcPr>
            <w:tcW w:w="850" w:type="dxa"/>
            <w:tcBorders>
              <w:top w:val="nil"/>
              <w:left w:val="nil"/>
              <w:bottom w:val="single" w:sz="4" w:space="0" w:color="auto"/>
              <w:right w:val="single" w:sz="4" w:space="0" w:color="auto"/>
            </w:tcBorders>
            <w:shd w:val="clear" w:color="000000" w:fill="FFFFFF"/>
            <w:noWrap/>
            <w:vAlign w:val="bottom"/>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209"/>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 </w:t>
            </w:r>
          </w:p>
        </w:tc>
        <w:tc>
          <w:tcPr>
            <w:tcW w:w="3260" w:type="dxa"/>
            <w:tcBorders>
              <w:top w:val="nil"/>
              <w:left w:val="nil"/>
              <w:bottom w:val="single" w:sz="4" w:space="0" w:color="auto"/>
              <w:right w:val="single" w:sz="4" w:space="0" w:color="auto"/>
            </w:tcBorders>
            <w:shd w:val="clear" w:color="000000" w:fill="FFFFFF"/>
            <w:vAlign w:val="center"/>
            <w:hideMark/>
          </w:tcPr>
          <w:p w:rsidR="00905AF8" w:rsidRPr="008153CE" w:rsidRDefault="00905AF8" w:rsidP="00905AF8">
            <w:pPr>
              <w:spacing w:after="0" w:line="240" w:lineRule="auto"/>
              <w:rPr>
                <w:rFonts w:ascii="Times New Roman" w:hAnsi="Times New Roman"/>
                <w:b/>
                <w:sz w:val="20"/>
                <w:szCs w:val="20"/>
              </w:rPr>
            </w:pPr>
            <w:r w:rsidRPr="008153CE">
              <w:rPr>
                <w:rFonts w:ascii="Times New Roman" w:hAnsi="Times New Roman"/>
                <w:b/>
                <w:sz w:val="20"/>
                <w:szCs w:val="20"/>
              </w:rPr>
              <w:t>Итого:</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sz w:val="20"/>
                <w:szCs w:val="20"/>
              </w:rPr>
            </w:pPr>
            <w:r w:rsidRPr="008153CE">
              <w:rPr>
                <w:rFonts w:ascii="Times New Roman" w:hAnsi="Times New Roman"/>
                <w:i/>
                <w:iCs/>
                <w:sz w:val="20"/>
                <w:szCs w:val="20"/>
              </w:rPr>
              <w:t> </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523 769 081,90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 xml:space="preserve">    48 474,82   </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w:t>
            </w:r>
          </w:p>
        </w:tc>
      </w:tr>
      <w:tr w:rsidR="00905AF8" w:rsidRPr="00905AF8" w:rsidTr="003054BD">
        <w:trPr>
          <w:trHeight w:val="244"/>
        </w:trPr>
        <w:tc>
          <w:tcPr>
            <w:tcW w:w="441" w:type="dxa"/>
            <w:vMerge w:val="restart"/>
            <w:tcBorders>
              <w:top w:val="nil"/>
              <w:left w:val="single" w:sz="4" w:space="0" w:color="auto"/>
              <w:bottom w:val="single" w:sz="4" w:space="0" w:color="000000"/>
              <w:right w:val="single" w:sz="4" w:space="0" w:color="auto"/>
            </w:tcBorders>
            <w:shd w:val="clear" w:color="000000" w:fill="FFFFFF"/>
            <w:vAlign w:val="bottom"/>
            <w:hideMark/>
          </w:tcPr>
          <w:p w:rsidR="00905AF8" w:rsidRPr="008153CE" w:rsidRDefault="00905AF8" w:rsidP="00905AF8">
            <w:pPr>
              <w:spacing w:after="0" w:line="240" w:lineRule="auto"/>
              <w:jc w:val="center"/>
              <w:rPr>
                <w:rFonts w:ascii="Times New Roman" w:hAnsi="Times New Roman"/>
                <w:sz w:val="20"/>
                <w:szCs w:val="20"/>
              </w:rPr>
            </w:pPr>
            <w:r w:rsidRPr="008153CE">
              <w:rPr>
                <w:rFonts w:ascii="Times New Roman" w:hAnsi="Times New Roman"/>
                <w:sz w:val="20"/>
                <w:szCs w:val="20"/>
              </w:rPr>
              <w:t>1</w:t>
            </w:r>
          </w:p>
        </w:tc>
        <w:tc>
          <w:tcPr>
            <w:tcW w:w="326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ООО Птицефабрика Нижневартовская</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sz w:val="20"/>
                <w:szCs w:val="20"/>
              </w:rPr>
            </w:pPr>
            <w:r w:rsidRPr="008153CE">
              <w:rPr>
                <w:rFonts w:ascii="Times New Roman" w:hAnsi="Times New Roman"/>
                <w:i/>
                <w:iCs/>
                <w:sz w:val="20"/>
                <w:szCs w:val="20"/>
              </w:rPr>
              <w:t>86:11:0501007:32</w:t>
            </w:r>
          </w:p>
        </w:tc>
        <w:tc>
          <w:tcPr>
            <w:tcW w:w="1843" w:type="dxa"/>
            <w:gridSpan w:val="2"/>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178 490 658,24</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267 735,99</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0,30</w:t>
            </w:r>
          </w:p>
        </w:tc>
      </w:tr>
      <w:tr w:rsidR="00905AF8" w:rsidRPr="00905AF8" w:rsidTr="003054BD">
        <w:trPr>
          <w:trHeight w:val="277"/>
        </w:trPr>
        <w:tc>
          <w:tcPr>
            <w:tcW w:w="441"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3260" w:type="dxa"/>
            <w:vMerge/>
            <w:tcBorders>
              <w:top w:val="nil"/>
              <w:left w:val="single" w:sz="4" w:space="0" w:color="auto"/>
              <w:bottom w:val="single" w:sz="4" w:space="0" w:color="000000"/>
              <w:right w:val="single" w:sz="4" w:space="0" w:color="auto"/>
            </w:tcBorders>
            <w:vAlign w:val="center"/>
            <w:hideMark/>
          </w:tcPr>
          <w:p w:rsidR="00905AF8" w:rsidRPr="008153CE" w:rsidRDefault="00905AF8" w:rsidP="00905AF8">
            <w:pPr>
              <w:spacing w:after="0" w:line="240" w:lineRule="auto"/>
              <w:rPr>
                <w:rFonts w:ascii="Times New Roman" w:hAnsi="Times New Roman"/>
                <w:sz w:val="20"/>
                <w:szCs w:val="20"/>
              </w:rPr>
            </w:pP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i/>
                <w:iCs/>
                <w:sz w:val="20"/>
                <w:szCs w:val="20"/>
              </w:rPr>
            </w:pPr>
            <w:r w:rsidRPr="008153CE">
              <w:rPr>
                <w:rFonts w:ascii="Times New Roman" w:hAnsi="Times New Roman"/>
                <w:i/>
                <w:iCs/>
                <w:sz w:val="20"/>
                <w:szCs w:val="20"/>
              </w:rPr>
              <w:t>86:11:0501007:42</w:t>
            </w:r>
          </w:p>
        </w:tc>
        <w:tc>
          <w:tcPr>
            <w:tcW w:w="1843" w:type="dxa"/>
            <w:gridSpan w:val="2"/>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13 370 117,34</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20 055,18</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0,30</w:t>
            </w:r>
          </w:p>
        </w:tc>
      </w:tr>
      <w:tr w:rsidR="00905AF8" w:rsidRPr="00905AF8" w:rsidTr="003054BD">
        <w:trPr>
          <w:trHeight w:val="198"/>
        </w:trPr>
        <w:tc>
          <w:tcPr>
            <w:tcW w:w="441" w:type="dxa"/>
            <w:tcBorders>
              <w:top w:val="nil"/>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 </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 </w:t>
            </w:r>
          </w:p>
        </w:tc>
        <w:tc>
          <w:tcPr>
            <w:tcW w:w="1984"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 </w:t>
            </w:r>
          </w:p>
        </w:tc>
        <w:tc>
          <w:tcPr>
            <w:tcW w:w="1843" w:type="dxa"/>
            <w:gridSpan w:val="2"/>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191 860 775,58</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287 791,17</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 </w:t>
            </w:r>
          </w:p>
        </w:tc>
      </w:tr>
      <w:tr w:rsidR="00905AF8" w:rsidRPr="00905AF8" w:rsidTr="003054BD">
        <w:trPr>
          <w:trHeight w:val="199"/>
        </w:trPr>
        <w:tc>
          <w:tcPr>
            <w:tcW w:w="441" w:type="dxa"/>
            <w:tcBorders>
              <w:top w:val="nil"/>
              <w:left w:val="single" w:sz="4" w:space="0" w:color="auto"/>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right"/>
              <w:rPr>
                <w:rFonts w:ascii="Times New Roman" w:hAnsi="Times New Roman"/>
                <w:b/>
                <w:bCs/>
                <w:i/>
                <w:iCs/>
                <w:sz w:val="20"/>
                <w:szCs w:val="20"/>
              </w:rPr>
            </w:pPr>
            <w:r w:rsidRPr="008153CE">
              <w:rPr>
                <w:rFonts w:ascii="Times New Roman" w:hAnsi="Times New Roman"/>
                <w:b/>
                <w:bCs/>
                <w:i/>
                <w:iCs/>
                <w:sz w:val="20"/>
                <w:szCs w:val="20"/>
              </w:rPr>
              <w:t>1</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Администрация города</w:t>
            </w:r>
          </w:p>
        </w:tc>
        <w:tc>
          <w:tcPr>
            <w:tcW w:w="1984"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i/>
                <w:iCs/>
                <w:sz w:val="20"/>
                <w:szCs w:val="20"/>
              </w:rPr>
            </w:pPr>
            <w:r w:rsidRPr="008153CE">
              <w:rPr>
                <w:rFonts w:ascii="Times New Roman" w:hAnsi="Times New Roman"/>
                <w:i/>
                <w:iCs/>
                <w:sz w:val="20"/>
                <w:szCs w:val="20"/>
              </w:rPr>
              <w:t>86:11:0103001:156</w:t>
            </w:r>
          </w:p>
        </w:tc>
        <w:tc>
          <w:tcPr>
            <w:tcW w:w="1843" w:type="dxa"/>
            <w:gridSpan w:val="2"/>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right"/>
              <w:rPr>
                <w:rFonts w:ascii="Times New Roman" w:hAnsi="Times New Roman"/>
                <w:iCs/>
                <w:sz w:val="20"/>
                <w:szCs w:val="20"/>
              </w:rPr>
            </w:pPr>
            <w:r w:rsidRPr="008153CE">
              <w:rPr>
                <w:rFonts w:ascii="Times New Roman" w:hAnsi="Times New Roman"/>
                <w:iCs/>
                <w:sz w:val="20"/>
                <w:szCs w:val="20"/>
              </w:rPr>
              <w:t>1</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0,00</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sz w:val="20"/>
                <w:szCs w:val="20"/>
              </w:rPr>
            </w:pPr>
            <w:r w:rsidRPr="008153CE">
              <w:rPr>
                <w:rFonts w:ascii="Times New Roman" w:hAnsi="Times New Roman"/>
                <w:sz w:val="20"/>
                <w:szCs w:val="20"/>
              </w:rPr>
              <w:t>0,01</w:t>
            </w:r>
          </w:p>
        </w:tc>
      </w:tr>
      <w:tr w:rsidR="00905AF8" w:rsidRPr="00905AF8" w:rsidTr="003054BD">
        <w:trPr>
          <w:trHeight w:val="131"/>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w:t>
            </w:r>
          </w:p>
        </w:tc>
        <w:tc>
          <w:tcPr>
            <w:tcW w:w="3260" w:type="dxa"/>
            <w:tcBorders>
              <w:top w:val="nil"/>
              <w:left w:val="nil"/>
              <w:bottom w:val="single" w:sz="4" w:space="0" w:color="auto"/>
              <w:right w:val="single" w:sz="4" w:space="0" w:color="auto"/>
            </w:tcBorders>
            <w:shd w:val="clear" w:color="000000" w:fill="FFFFFF"/>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ВСЕГО:</w:t>
            </w:r>
          </w:p>
        </w:tc>
        <w:tc>
          <w:tcPr>
            <w:tcW w:w="1984"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b/>
                <w:bCs/>
                <w:sz w:val="20"/>
                <w:szCs w:val="20"/>
              </w:rPr>
            </w:pPr>
            <w:r w:rsidRPr="008153CE">
              <w:rPr>
                <w:rFonts w:ascii="Times New Roman" w:hAnsi="Times New Roman"/>
                <w:b/>
                <w:bCs/>
                <w:sz w:val="20"/>
                <w:szCs w:val="20"/>
              </w:rPr>
              <w:t> </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center"/>
              <w:rPr>
                <w:rFonts w:ascii="Times New Roman" w:hAnsi="Times New Roman"/>
                <w:b/>
                <w:sz w:val="20"/>
                <w:szCs w:val="20"/>
              </w:rPr>
            </w:pPr>
            <w:r w:rsidRPr="008153CE">
              <w:rPr>
                <w:rFonts w:ascii="Times New Roman" w:hAnsi="Times New Roman"/>
                <w:b/>
                <w:sz w:val="20"/>
                <w:szCs w:val="20"/>
              </w:rPr>
              <w:t>18 169 407 128,67</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jc w:val="right"/>
              <w:rPr>
                <w:rFonts w:ascii="Times New Roman" w:hAnsi="Times New Roman"/>
                <w:b/>
                <w:bCs/>
                <w:sz w:val="20"/>
                <w:szCs w:val="20"/>
              </w:rPr>
            </w:pPr>
            <w:r w:rsidRPr="008153CE">
              <w:rPr>
                <w:rFonts w:ascii="Times New Roman" w:hAnsi="Times New Roman"/>
                <w:b/>
                <w:bCs/>
                <w:sz w:val="20"/>
                <w:szCs w:val="20"/>
              </w:rPr>
              <w:t>2 042 217,91</w:t>
            </w:r>
          </w:p>
        </w:tc>
        <w:tc>
          <w:tcPr>
            <w:tcW w:w="850" w:type="dxa"/>
            <w:tcBorders>
              <w:top w:val="nil"/>
              <w:left w:val="nil"/>
              <w:bottom w:val="single" w:sz="4" w:space="0" w:color="auto"/>
              <w:right w:val="single" w:sz="4" w:space="0" w:color="auto"/>
            </w:tcBorders>
            <w:shd w:val="clear" w:color="000000" w:fill="FFFFFF"/>
            <w:noWrap/>
            <w:vAlign w:val="bottom"/>
            <w:hideMark/>
          </w:tcPr>
          <w:p w:rsidR="00905AF8" w:rsidRPr="008153CE" w:rsidRDefault="00905AF8" w:rsidP="00905AF8">
            <w:pPr>
              <w:spacing w:after="0" w:line="240" w:lineRule="auto"/>
              <w:rPr>
                <w:rFonts w:ascii="Times New Roman" w:hAnsi="Times New Roman"/>
                <w:sz w:val="20"/>
                <w:szCs w:val="20"/>
              </w:rPr>
            </w:pPr>
            <w:r w:rsidRPr="008153CE">
              <w:rPr>
                <w:rFonts w:ascii="Times New Roman" w:hAnsi="Times New Roman"/>
                <w:sz w:val="20"/>
                <w:szCs w:val="20"/>
              </w:rPr>
              <w:t> </w:t>
            </w:r>
          </w:p>
        </w:tc>
      </w:tr>
    </w:tbl>
    <w:p w:rsidR="00905AF8" w:rsidRPr="00905AF8" w:rsidRDefault="00905AF8" w:rsidP="00905AF8">
      <w:pPr>
        <w:tabs>
          <w:tab w:val="left" w:pos="0"/>
        </w:tabs>
        <w:suppressAutoHyphens/>
        <w:autoSpaceDE w:val="0"/>
        <w:spacing w:after="0" w:line="240" w:lineRule="auto"/>
        <w:ind w:firstLine="660"/>
        <w:jc w:val="both"/>
        <w:rPr>
          <w:rFonts w:ascii="Times New Roman" w:hAnsi="Times New Roman"/>
          <w:sz w:val="28"/>
          <w:szCs w:val="28"/>
          <w:lang w:eastAsia="ar-SA"/>
        </w:rPr>
      </w:pPr>
    </w:p>
    <w:p w:rsidR="00905AF8" w:rsidRPr="00905AF8" w:rsidRDefault="00905AF8" w:rsidP="00905AF8">
      <w:pPr>
        <w:tabs>
          <w:tab w:val="left" w:pos="0"/>
        </w:tabs>
        <w:suppressAutoHyphens/>
        <w:autoSpaceDE w:val="0"/>
        <w:spacing w:after="0" w:line="240" w:lineRule="auto"/>
        <w:ind w:firstLine="660"/>
        <w:jc w:val="both"/>
        <w:rPr>
          <w:rFonts w:ascii="Times New Roman" w:hAnsi="Times New Roman"/>
          <w:sz w:val="28"/>
          <w:szCs w:val="28"/>
          <w:lang w:eastAsia="ar-SA"/>
        </w:rPr>
      </w:pPr>
      <w:r w:rsidRPr="00905AF8">
        <w:rPr>
          <w:rFonts w:ascii="Times New Roman" w:hAnsi="Times New Roman"/>
          <w:sz w:val="28"/>
          <w:szCs w:val="28"/>
          <w:lang w:eastAsia="ar-SA"/>
        </w:rPr>
        <w:lastRenderedPageBreak/>
        <w:t>13,0% общей суммы льгот или  265,42 тыс. рублей предоставляются предприятиям, в отношении земельных участков, используемых ими в целях жилищно-коммунального и коммунального хозяйства, а также в отношении земельных участков, на которых расположены сооружения жилищно-коммунального и коммунального хозяйства.   Общественная значимость данных предприятий   имеет  социальное значение, так как  их услугами пользуется  все  население города. Льготы для данной категории установлены с целью</w:t>
      </w:r>
      <w:r w:rsidRPr="00905AF8">
        <w:rPr>
          <w:rFonts w:ascii="Times New Roman" w:hAnsi="Times New Roman"/>
          <w:sz w:val="28"/>
          <w:szCs w:val="28"/>
        </w:rPr>
        <w:t xml:space="preserve">  развития городского жилищно-коммунального хозяйства, </w:t>
      </w:r>
      <w:r w:rsidRPr="00905AF8">
        <w:rPr>
          <w:rFonts w:ascii="Times New Roman" w:hAnsi="Times New Roman"/>
          <w:sz w:val="28"/>
          <w:szCs w:val="28"/>
          <w:lang w:eastAsia="ar-SA"/>
        </w:rPr>
        <w:t>повышения  качества, предоставляемых предприятиями ЖКХ  услуг населению и имеют социальную эффективность равную сумме предоставленных льгот.</w:t>
      </w:r>
    </w:p>
    <w:p w:rsidR="00905AF8" w:rsidRPr="00905AF8" w:rsidRDefault="00905AF8" w:rsidP="00905AF8">
      <w:pPr>
        <w:tabs>
          <w:tab w:val="left" w:pos="0"/>
        </w:tabs>
        <w:suppressAutoHyphens/>
        <w:autoSpaceDE w:val="0"/>
        <w:spacing w:after="0" w:line="240" w:lineRule="auto"/>
        <w:ind w:firstLine="660"/>
        <w:jc w:val="both"/>
        <w:rPr>
          <w:rFonts w:ascii="Times New Roman" w:hAnsi="Times New Roman"/>
          <w:sz w:val="28"/>
          <w:szCs w:val="28"/>
          <w:lang w:eastAsia="ar-SA"/>
        </w:rPr>
      </w:pPr>
      <w:r w:rsidRPr="00905AF8">
        <w:rPr>
          <w:rFonts w:ascii="Times New Roman" w:hAnsi="Times New Roman"/>
          <w:sz w:val="28"/>
          <w:szCs w:val="28"/>
          <w:lang w:eastAsia="ar-SA"/>
        </w:rPr>
        <w:t xml:space="preserve">14,1% или 287,79 тыс. рублей - это льгота, предоставленная сельскохозяйственному предприятию ООО «Птицефабрика Нижневартовская». Для нее рассчитан коэффициент </w:t>
      </w:r>
      <w:r w:rsidRPr="00905AF8">
        <w:rPr>
          <w:rFonts w:ascii="Times New Roman" w:hAnsi="Times New Roman"/>
          <w:b/>
          <w:sz w:val="28"/>
          <w:szCs w:val="28"/>
          <w:lang w:eastAsia="ar-SA"/>
        </w:rPr>
        <w:t xml:space="preserve">экономической эффективности </w:t>
      </w:r>
      <w:r w:rsidRPr="00905AF8">
        <w:rPr>
          <w:rFonts w:ascii="Times New Roman" w:hAnsi="Times New Roman"/>
          <w:sz w:val="28"/>
          <w:szCs w:val="28"/>
          <w:lang w:eastAsia="ar-SA"/>
        </w:rPr>
        <w:t>в размере</w:t>
      </w:r>
      <w:r w:rsidRPr="00905AF8">
        <w:rPr>
          <w:rFonts w:ascii="Times New Roman" w:hAnsi="Times New Roman"/>
          <w:b/>
          <w:sz w:val="28"/>
          <w:szCs w:val="28"/>
          <w:lang w:eastAsia="ar-SA"/>
        </w:rPr>
        <w:t xml:space="preserve"> </w:t>
      </w:r>
      <w:r w:rsidRPr="00905AF8">
        <w:rPr>
          <w:rFonts w:ascii="Times New Roman" w:hAnsi="Times New Roman"/>
          <w:sz w:val="28"/>
          <w:szCs w:val="28"/>
          <w:lang w:eastAsia="ar-SA"/>
        </w:rPr>
        <w:t xml:space="preserve">1,6 за счет  увеличения доходов организации в 2013 году.  </w:t>
      </w:r>
    </w:p>
    <w:p w:rsidR="00905AF8" w:rsidRPr="00905AF8" w:rsidRDefault="00905AF8" w:rsidP="00905AF8">
      <w:pPr>
        <w:tabs>
          <w:tab w:val="left" w:pos="0"/>
        </w:tabs>
        <w:suppressAutoHyphens/>
        <w:autoSpaceDE w:val="0"/>
        <w:spacing w:after="0" w:line="240" w:lineRule="auto"/>
        <w:jc w:val="both"/>
        <w:rPr>
          <w:rFonts w:ascii="Times New Roman" w:hAnsi="Times New Roman"/>
          <w:bCs/>
          <w:sz w:val="28"/>
          <w:szCs w:val="28"/>
          <w:lang w:eastAsia="ar-SA"/>
        </w:rPr>
      </w:pPr>
      <w:r w:rsidRPr="00905AF8">
        <w:rPr>
          <w:rFonts w:ascii="Times New Roman" w:hAnsi="Times New Roman"/>
          <w:color w:val="FF0000"/>
          <w:sz w:val="28"/>
          <w:szCs w:val="28"/>
          <w:lang w:eastAsia="ar-SA"/>
        </w:rPr>
        <w:tab/>
        <w:t xml:space="preserve"> </w:t>
      </w:r>
      <w:r w:rsidRPr="00905AF8">
        <w:rPr>
          <w:rFonts w:ascii="Times New Roman" w:hAnsi="Times New Roman"/>
          <w:bCs/>
          <w:sz w:val="28"/>
          <w:szCs w:val="28"/>
          <w:lang w:eastAsia="ar-SA"/>
        </w:rPr>
        <w:t xml:space="preserve">Рассматривая эффективность предоставленных юридическим лицам льгот по земельному налогу, установлено, что по сравнению с 2012 годом объем заявленных льгот  увеличился на 108,10 тыс. рублей. </w:t>
      </w:r>
    </w:p>
    <w:p w:rsidR="00905AF8" w:rsidRPr="00650558" w:rsidRDefault="00905AF8" w:rsidP="00905AF8">
      <w:pPr>
        <w:ind w:firstLine="709"/>
        <w:jc w:val="both"/>
        <w:rPr>
          <w:bCs/>
          <w:color w:val="FF0000"/>
          <w:sz w:val="28"/>
          <w:szCs w:val="28"/>
        </w:rPr>
      </w:pPr>
    </w:p>
    <w:p w:rsidR="00905AF8" w:rsidRPr="001221A2" w:rsidRDefault="00905AF8" w:rsidP="00905AF8">
      <w:pPr>
        <w:ind w:firstLine="709"/>
        <w:jc w:val="both"/>
        <w:rPr>
          <w:bCs/>
          <w:color w:val="FF0000"/>
          <w:sz w:val="28"/>
          <w:szCs w:val="28"/>
        </w:rPr>
      </w:pPr>
    </w:p>
    <w:p w:rsidR="00905AF8" w:rsidRPr="001221A2" w:rsidRDefault="00905AF8" w:rsidP="00905AF8">
      <w:pPr>
        <w:pStyle w:val="220"/>
        <w:ind w:firstLine="720"/>
        <w:rPr>
          <w:color w:val="FF0000"/>
          <w:sz w:val="28"/>
          <w:szCs w:val="28"/>
        </w:rPr>
      </w:pPr>
    </w:p>
    <w:p w:rsidR="00905AF8" w:rsidRDefault="00905AF8"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8153CE" w:rsidRDefault="008153CE"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after="0" w:line="240" w:lineRule="auto"/>
        <w:jc w:val="center"/>
        <w:rPr>
          <w:rFonts w:ascii="Times New Roman" w:eastAsia="Times New Roman" w:hAnsi="Times New Roman"/>
          <w:b/>
          <w:sz w:val="28"/>
          <w:szCs w:val="28"/>
          <w:lang w:eastAsia="ru-RU"/>
        </w:rPr>
      </w:pPr>
      <w:r w:rsidRPr="00EA4BA0">
        <w:rPr>
          <w:rFonts w:ascii="Times New Roman" w:eastAsia="Times New Roman" w:hAnsi="Times New Roman"/>
          <w:b/>
          <w:sz w:val="28"/>
          <w:szCs w:val="28"/>
          <w:lang w:eastAsia="ru-RU"/>
        </w:rPr>
        <w:t xml:space="preserve">ИСПОЛНЕНИЕ БЮДЖЕТА ГОРОДА </w:t>
      </w:r>
      <w:r w:rsidR="00575746">
        <w:rPr>
          <w:rFonts w:ascii="Times New Roman" w:eastAsia="Times New Roman" w:hAnsi="Times New Roman"/>
          <w:b/>
          <w:sz w:val="28"/>
          <w:szCs w:val="28"/>
          <w:lang w:eastAsia="ru-RU"/>
        </w:rPr>
        <w:t xml:space="preserve">НИЖНЕВАРТОВСКА </w:t>
      </w:r>
      <w:r w:rsidRPr="00EA4BA0">
        <w:rPr>
          <w:rFonts w:ascii="Times New Roman" w:eastAsia="Times New Roman" w:hAnsi="Times New Roman"/>
          <w:b/>
          <w:sz w:val="28"/>
          <w:szCs w:val="28"/>
          <w:lang w:eastAsia="ru-RU"/>
        </w:rPr>
        <w:t>ПО РАСХОДАМ</w:t>
      </w:r>
    </w:p>
    <w:p w:rsidR="00AA27A0" w:rsidRPr="00EA4BA0" w:rsidRDefault="00AA27A0" w:rsidP="00AA27A0">
      <w:pPr>
        <w:spacing w:after="0" w:line="240" w:lineRule="auto"/>
        <w:jc w:val="center"/>
        <w:rPr>
          <w:rFonts w:ascii="Times New Roman" w:eastAsia="Times New Roman" w:hAnsi="Times New Roman"/>
          <w:b/>
          <w:sz w:val="28"/>
          <w:szCs w:val="28"/>
          <w:lang w:eastAsia="ru-RU"/>
        </w:rPr>
      </w:pPr>
    </w:p>
    <w:p w:rsidR="00AA27A0" w:rsidRDefault="00AA27A0" w:rsidP="00AA27A0">
      <w:pPr>
        <w:spacing w:before="120" w:after="0" w:line="240" w:lineRule="auto"/>
        <w:ind w:firstLine="567"/>
        <w:jc w:val="both"/>
        <w:rPr>
          <w:rFonts w:ascii="Times New Roman" w:eastAsia="Times New Roman" w:hAnsi="Times New Roman"/>
          <w:sz w:val="28"/>
          <w:szCs w:val="28"/>
          <w:lang w:eastAsia="ru-RU"/>
        </w:rPr>
      </w:pPr>
      <w:r w:rsidRPr="000163B4">
        <w:rPr>
          <w:rFonts w:ascii="Times New Roman" w:eastAsia="Times New Roman" w:hAnsi="Times New Roman"/>
          <w:sz w:val="28"/>
          <w:szCs w:val="28"/>
          <w:lang w:eastAsia="ru-RU"/>
        </w:rPr>
        <w:t>Исполнение бюджета города по расходам за отчетный период составило 14 266</w:t>
      </w:r>
      <w:r>
        <w:rPr>
          <w:rFonts w:ascii="Times New Roman" w:eastAsia="Times New Roman" w:hAnsi="Times New Roman"/>
          <w:sz w:val="28"/>
          <w:szCs w:val="28"/>
          <w:lang w:eastAsia="ru-RU"/>
        </w:rPr>
        <w:t> </w:t>
      </w:r>
      <w:r w:rsidRPr="000163B4">
        <w:rPr>
          <w:rFonts w:ascii="Times New Roman" w:eastAsia="Times New Roman" w:hAnsi="Times New Roman"/>
          <w:sz w:val="28"/>
          <w:szCs w:val="28"/>
          <w:lang w:eastAsia="ru-RU"/>
        </w:rPr>
        <w:t>066</w:t>
      </w:r>
      <w:r>
        <w:rPr>
          <w:rFonts w:ascii="Times New Roman" w:eastAsia="Times New Roman" w:hAnsi="Times New Roman"/>
          <w:sz w:val="28"/>
          <w:szCs w:val="28"/>
          <w:lang w:eastAsia="ru-RU"/>
        </w:rPr>
        <w:t>,</w:t>
      </w:r>
      <w:r w:rsidRPr="000163B4">
        <w:rPr>
          <w:rFonts w:ascii="Times New Roman" w:eastAsia="Times New Roman" w:hAnsi="Times New Roman"/>
          <w:sz w:val="28"/>
          <w:szCs w:val="28"/>
          <w:lang w:eastAsia="ru-RU"/>
        </w:rPr>
        <w:t> 1</w:t>
      </w:r>
      <w:r>
        <w:rPr>
          <w:rFonts w:ascii="Times New Roman" w:eastAsia="Times New Roman" w:hAnsi="Times New Roman"/>
          <w:sz w:val="28"/>
          <w:szCs w:val="28"/>
          <w:lang w:eastAsia="ru-RU"/>
        </w:rPr>
        <w:t>4 тыс.</w:t>
      </w:r>
      <w:r w:rsidRPr="000163B4">
        <w:rPr>
          <w:rFonts w:ascii="Times New Roman" w:eastAsia="Times New Roman" w:hAnsi="Times New Roman"/>
          <w:sz w:val="28"/>
          <w:szCs w:val="28"/>
          <w:lang w:eastAsia="ru-RU"/>
        </w:rPr>
        <w:t xml:space="preserve"> рублей или 94,5 % к уточненному плану 2013 года – 15 101</w:t>
      </w:r>
      <w:r>
        <w:rPr>
          <w:rFonts w:ascii="Times New Roman" w:eastAsia="Times New Roman" w:hAnsi="Times New Roman"/>
          <w:sz w:val="28"/>
          <w:szCs w:val="28"/>
          <w:lang w:eastAsia="ru-RU"/>
        </w:rPr>
        <w:t> </w:t>
      </w:r>
      <w:r w:rsidRPr="000163B4">
        <w:rPr>
          <w:rFonts w:ascii="Times New Roman" w:eastAsia="Times New Roman" w:hAnsi="Times New Roman"/>
          <w:sz w:val="28"/>
          <w:szCs w:val="28"/>
          <w:lang w:eastAsia="ru-RU"/>
        </w:rPr>
        <w:t>002</w:t>
      </w:r>
      <w:r>
        <w:rPr>
          <w:rFonts w:ascii="Times New Roman" w:eastAsia="Times New Roman" w:hAnsi="Times New Roman"/>
          <w:sz w:val="28"/>
          <w:szCs w:val="28"/>
          <w:lang w:eastAsia="ru-RU"/>
        </w:rPr>
        <w:t>,78</w:t>
      </w:r>
      <w:r w:rsidRPr="000163B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тыс. </w:t>
      </w:r>
      <w:r w:rsidRPr="000163B4">
        <w:rPr>
          <w:rFonts w:ascii="Times New Roman" w:eastAsia="Times New Roman" w:hAnsi="Times New Roman"/>
          <w:sz w:val="28"/>
          <w:szCs w:val="28"/>
          <w:lang w:eastAsia="ru-RU"/>
        </w:rPr>
        <w:t>рублей.</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исполнение полномочий по вопросам местного значения направлено 9 733 763,00 тыс. рублей, в том числе:</w:t>
      </w:r>
    </w:p>
    <w:p w:rsidR="00AA27A0" w:rsidRDefault="00AA27A0" w:rsidP="00AA27A0">
      <w:pPr>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- 8 049 096,17 тыс. рублей – за счет налоговых, неналоговых доходов бюджета города и п</w:t>
      </w:r>
      <w:r w:rsidRPr="009529C0">
        <w:rPr>
          <w:rFonts w:ascii="Times New Roman" w:eastAsia="Times New Roman" w:hAnsi="Times New Roman"/>
          <w:color w:val="000000"/>
          <w:sz w:val="28"/>
          <w:szCs w:val="28"/>
          <w:lang w:eastAsia="ru-RU"/>
        </w:rPr>
        <w:t>рочи</w:t>
      </w:r>
      <w:r>
        <w:rPr>
          <w:rFonts w:ascii="Times New Roman" w:eastAsia="Times New Roman" w:hAnsi="Times New Roman"/>
          <w:color w:val="000000"/>
          <w:sz w:val="28"/>
          <w:szCs w:val="28"/>
          <w:lang w:eastAsia="ru-RU"/>
        </w:rPr>
        <w:t>х</w:t>
      </w:r>
      <w:r w:rsidRPr="009529C0">
        <w:rPr>
          <w:rFonts w:ascii="Times New Roman" w:eastAsia="Times New Roman" w:hAnsi="Times New Roman"/>
          <w:color w:val="000000"/>
          <w:sz w:val="28"/>
          <w:szCs w:val="28"/>
          <w:lang w:eastAsia="ru-RU"/>
        </w:rPr>
        <w:t xml:space="preserve"> безвозмездны</w:t>
      </w:r>
      <w:r>
        <w:rPr>
          <w:rFonts w:ascii="Times New Roman" w:eastAsia="Times New Roman" w:hAnsi="Times New Roman"/>
          <w:color w:val="000000"/>
          <w:sz w:val="28"/>
          <w:szCs w:val="28"/>
          <w:lang w:eastAsia="ru-RU"/>
        </w:rPr>
        <w:t>х</w:t>
      </w:r>
      <w:r w:rsidRPr="009529C0">
        <w:rPr>
          <w:rFonts w:ascii="Times New Roman" w:eastAsia="Times New Roman" w:hAnsi="Times New Roman"/>
          <w:color w:val="000000"/>
          <w:sz w:val="28"/>
          <w:szCs w:val="28"/>
          <w:lang w:eastAsia="ru-RU"/>
        </w:rPr>
        <w:t xml:space="preserve"> поступлени</w:t>
      </w:r>
      <w:r>
        <w:rPr>
          <w:rFonts w:ascii="Times New Roman" w:eastAsia="Times New Roman" w:hAnsi="Times New Roman"/>
          <w:color w:val="000000"/>
          <w:sz w:val="28"/>
          <w:szCs w:val="28"/>
          <w:lang w:eastAsia="ru-RU"/>
        </w:rPr>
        <w:t>й</w:t>
      </w:r>
      <w:r w:rsidRPr="009529C0">
        <w:rPr>
          <w:rFonts w:ascii="Times New Roman" w:eastAsia="Times New Roman" w:hAnsi="Times New Roman"/>
          <w:color w:val="000000"/>
          <w:sz w:val="28"/>
          <w:szCs w:val="28"/>
          <w:lang w:eastAsia="ru-RU"/>
        </w:rPr>
        <w:t xml:space="preserve"> в бюджет</w:t>
      </w:r>
      <w:r>
        <w:rPr>
          <w:rFonts w:ascii="Times New Roman" w:eastAsia="Times New Roman" w:hAnsi="Times New Roman"/>
          <w:color w:val="000000"/>
          <w:sz w:val="28"/>
          <w:szCs w:val="28"/>
          <w:lang w:eastAsia="ru-RU"/>
        </w:rPr>
        <w:t xml:space="preserve"> города;</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- 1 684 666,83 тыс. рублей - </w:t>
      </w:r>
      <w:r>
        <w:rPr>
          <w:rFonts w:ascii="Times New Roman" w:eastAsia="Times New Roman" w:hAnsi="Times New Roman"/>
          <w:sz w:val="28"/>
          <w:szCs w:val="28"/>
          <w:lang w:eastAsia="ru-RU"/>
        </w:rPr>
        <w:t>за счет субсидий и иных межбюджетных трансфертов из бюджетов других уровней.</w:t>
      </w:r>
    </w:p>
    <w:p w:rsidR="00AA27A0" w:rsidRPr="000163B4"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Расходы на реализацию государственных полномочий произведены в объеме 4 532 303,14 тыс. рублей.</w:t>
      </w:r>
    </w:p>
    <w:p w:rsidR="00AA27A0" w:rsidRPr="000163B4" w:rsidRDefault="00AA27A0" w:rsidP="00AA27A0">
      <w:pPr>
        <w:spacing w:before="120" w:after="0" w:line="240" w:lineRule="auto"/>
        <w:ind w:firstLine="567"/>
        <w:jc w:val="both"/>
        <w:rPr>
          <w:rFonts w:ascii="Times New Roman" w:eastAsia="Times New Roman" w:hAnsi="Times New Roman"/>
          <w:sz w:val="28"/>
          <w:szCs w:val="28"/>
          <w:lang w:eastAsia="ru-RU"/>
        </w:rPr>
      </w:pPr>
      <w:r w:rsidRPr="000163B4">
        <w:rPr>
          <w:rFonts w:ascii="Times New Roman" w:eastAsia="Times New Roman" w:hAnsi="Times New Roman"/>
          <w:sz w:val="28"/>
          <w:szCs w:val="28"/>
          <w:lang w:eastAsia="ru-RU"/>
        </w:rPr>
        <w:t>Структура и динамика исполнения расходов бюджета города по основным направлениям за отчетный период сложилась следующим образом:</w:t>
      </w:r>
    </w:p>
    <w:p w:rsidR="00AA27A0" w:rsidRPr="000163B4" w:rsidRDefault="00AA27A0" w:rsidP="00AA27A0">
      <w:pPr>
        <w:spacing w:after="0" w:line="240" w:lineRule="auto"/>
        <w:jc w:val="both"/>
        <w:rPr>
          <w:rFonts w:ascii="Times New Roman" w:eastAsia="Times New Roman" w:hAnsi="Times New Roman"/>
          <w:sz w:val="28"/>
          <w:szCs w:val="28"/>
          <w:lang w:eastAsia="ru-RU"/>
        </w:rPr>
      </w:pPr>
    </w:p>
    <w:tbl>
      <w:tblPr>
        <w:tblW w:w="9640" w:type="dxa"/>
        <w:tblInd w:w="31" w:type="dxa"/>
        <w:tblLayout w:type="fixed"/>
        <w:tblCellMar>
          <w:left w:w="31" w:type="dxa"/>
          <w:right w:w="31" w:type="dxa"/>
        </w:tblCellMar>
        <w:tblLook w:val="0000" w:firstRow="0" w:lastRow="0" w:firstColumn="0" w:lastColumn="0" w:noHBand="0" w:noVBand="0"/>
      </w:tblPr>
      <w:tblGrid>
        <w:gridCol w:w="5954"/>
        <w:gridCol w:w="1843"/>
        <w:gridCol w:w="1843"/>
      </w:tblGrid>
      <w:tr w:rsidR="00AA27A0" w:rsidRPr="000163B4" w:rsidTr="00AA27A0">
        <w:trPr>
          <w:trHeight w:val="283"/>
        </w:trPr>
        <w:tc>
          <w:tcPr>
            <w:tcW w:w="5954" w:type="dxa"/>
            <w:tcBorders>
              <w:top w:val="single" w:sz="6" w:space="0" w:color="000000"/>
              <w:left w:val="single" w:sz="4" w:space="0" w:color="auto"/>
              <w:bottom w:val="single" w:sz="4" w:space="0" w:color="auto"/>
              <w:right w:val="single" w:sz="6" w:space="0" w:color="000000"/>
            </w:tcBorders>
          </w:tcPr>
          <w:p w:rsidR="00AA27A0" w:rsidRPr="000163B4" w:rsidRDefault="00AA27A0" w:rsidP="00AA27A0">
            <w:pPr>
              <w:spacing w:after="0" w:line="240" w:lineRule="auto"/>
              <w:jc w:val="center"/>
              <w:rPr>
                <w:rFonts w:ascii="Times New Roman" w:eastAsia="Times New Roman" w:hAnsi="Times New Roman"/>
                <w:color w:val="000000"/>
                <w:sz w:val="24"/>
                <w:szCs w:val="24"/>
                <w:lang w:eastAsia="ru-RU"/>
              </w:rPr>
            </w:pPr>
            <w:r w:rsidRPr="000163B4">
              <w:rPr>
                <w:rFonts w:ascii="Times New Roman" w:eastAsia="Times New Roman" w:hAnsi="Times New Roman"/>
                <w:b/>
                <w:color w:val="000000"/>
                <w:sz w:val="24"/>
                <w:szCs w:val="24"/>
                <w:lang w:eastAsia="ru-RU"/>
              </w:rPr>
              <w:t xml:space="preserve">Наименование </w:t>
            </w:r>
          </w:p>
        </w:tc>
        <w:tc>
          <w:tcPr>
            <w:tcW w:w="1843" w:type="dxa"/>
            <w:tcBorders>
              <w:top w:val="single" w:sz="6" w:space="0" w:color="000000"/>
              <w:bottom w:val="single" w:sz="4" w:space="0" w:color="auto"/>
              <w:right w:val="single" w:sz="6" w:space="0" w:color="000000"/>
            </w:tcBorders>
          </w:tcPr>
          <w:p w:rsidR="00AA27A0" w:rsidRPr="00E27172" w:rsidRDefault="00AA27A0" w:rsidP="00AA27A0">
            <w:pPr>
              <w:spacing w:after="0" w:line="240" w:lineRule="auto"/>
              <w:jc w:val="center"/>
              <w:rPr>
                <w:rFonts w:ascii="Times New Roman" w:eastAsia="Times New Roman" w:hAnsi="Times New Roman"/>
                <w:color w:val="000000"/>
                <w:sz w:val="24"/>
                <w:szCs w:val="24"/>
                <w:lang w:eastAsia="ru-RU"/>
              </w:rPr>
            </w:pPr>
            <w:r w:rsidRPr="000163B4">
              <w:rPr>
                <w:rFonts w:ascii="Times New Roman" w:eastAsia="Times New Roman" w:hAnsi="Times New Roman"/>
                <w:b/>
                <w:color w:val="000000"/>
                <w:sz w:val="24"/>
                <w:szCs w:val="24"/>
                <w:lang w:eastAsia="ru-RU"/>
              </w:rPr>
              <w:t>Исполнен</w:t>
            </w:r>
            <w:r>
              <w:rPr>
                <w:rFonts w:ascii="Times New Roman" w:eastAsia="Times New Roman" w:hAnsi="Times New Roman"/>
                <w:b/>
                <w:color w:val="000000"/>
                <w:sz w:val="24"/>
                <w:szCs w:val="24"/>
                <w:lang w:eastAsia="ru-RU"/>
              </w:rPr>
              <w:t>ие</w:t>
            </w:r>
            <w:r>
              <w:rPr>
                <w:rFonts w:ascii="Times New Roman" w:eastAsia="Times New Roman" w:hAnsi="Times New Roman"/>
                <w:color w:val="000000"/>
                <w:sz w:val="24"/>
                <w:szCs w:val="24"/>
                <w:lang w:eastAsia="ru-RU"/>
              </w:rPr>
              <w:t>,</w:t>
            </w:r>
          </w:p>
          <w:p w:rsidR="00AA27A0" w:rsidRPr="00E27172" w:rsidRDefault="00AA27A0" w:rsidP="00AA27A0">
            <w:pPr>
              <w:spacing w:after="0" w:line="240" w:lineRule="auto"/>
              <w:jc w:val="center"/>
              <w:rPr>
                <w:rFonts w:ascii="Times New Roman" w:eastAsia="Times New Roman" w:hAnsi="Times New Roman"/>
                <w:color w:val="000000"/>
                <w:sz w:val="24"/>
                <w:szCs w:val="24"/>
                <w:lang w:eastAsia="ru-RU"/>
              </w:rPr>
            </w:pPr>
            <w:r w:rsidRPr="00E27172">
              <w:rPr>
                <w:rFonts w:ascii="Times New Roman" w:eastAsia="Times New Roman" w:hAnsi="Times New Roman"/>
                <w:color w:val="000000"/>
                <w:sz w:val="24"/>
                <w:szCs w:val="24"/>
                <w:lang w:eastAsia="ru-RU"/>
              </w:rPr>
              <w:t>тыс. рублей</w:t>
            </w:r>
          </w:p>
        </w:tc>
        <w:tc>
          <w:tcPr>
            <w:tcW w:w="1843" w:type="dxa"/>
            <w:tcBorders>
              <w:top w:val="single" w:sz="6" w:space="0" w:color="000000"/>
              <w:bottom w:val="single" w:sz="4" w:space="0" w:color="auto"/>
              <w:right w:val="single" w:sz="4" w:space="0" w:color="auto"/>
            </w:tcBorders>
          </w:tcPr>
          <w:p w:rsidR="00AA27A0" w:rsidRPr="000163B4" w:rsidRDefault="00AA27A0" w:rsidP="00AA27A0">
            <w:pPr>
              <w:spacing w:after="0" w:line="240" w:lineRule="auto"/>
              <w:jc w:val="center"/>
              <w:rPr>
                <w:rFonts w:ascii="Times New Roman" w:eastAsia="Times New Roman" w:hAnsi="Times New Roman"/>
                <w:color w:val="000000"/>
                <w:sz w:val="24"/>
                <w:szCs w:val="24"/>
                <w:lang w:eastAsia="ru-RU"/>
              </w:rPr>
            </w:pPr>
            <w:r w:rsidRPr="000163B4">
              <w:rPr>
                <w:rFonts w:ascii="Times New Roman" w:eastAsia="Times New Roman" w:hAnsi="Times New Roman"/>
                <w:b/>
                <w:color w:val="000000"/>
                <w:sz w:val="24"/>
                <w:szCs w:val="24"/>
                <w:lang w:eastAsia="ru-RU"/>
              </w:rPr>
              <w:t>Уд</w:t>
            </w:r>
            <w:r>
              <w:rPr>
                <w:rFonts w:ascii="Times New Roman" w:eastAsia="Times New Roman" w:hAnsi="Times New Roman"/>
                <w:b/>
                <w:color w:val="000000"/>
                <w:sz w:val="24"/>
                <w:szCs w:val="24"/>
                <w:lang w:eastAsia="ru-RU"/>
              </w:rPr>
              <w:t>ельный</w:t>
            </w:r>
            <w:r w:rsidRPr="000163B4">
              <w:rPr>
                <w:rFonts w:ascii="Times New Roman" w:eastAsia="Times New Roman" w:hAnsi="Times New Roman"/>
                <w:b/>
                <w:color w:val="000000"/>
                <w:sz w:val="24"/>
                <w:szCs w:val="24"/>
                <w:lang w:eastAsia="ru-RU"/>
              </w:rPr>
              <w:t xml:space="preserve"> вес в общих расходах</w:t>
            </w:r>
            <w:r>
              <w:rPr>
                <w:rFonts w:ascii="Times New Roman" w:eastAsia="Times New Roman" w:hAnsi="Times New Roman"/>
                <w:color w:val="000000"/>
                <w:sz w:val="24"/>
                <w:szCs w:val="24"/>
                <w:lang w:eastAsia="ru-RU"/>
              </w:rPr>
              <w:t>,</w:t>
            </w:r>
            <w:r w:rsidRPr="000163B4">
              <w:rPr>
                <w:rFonts w:ascii="Times New Roman" w:eastAsia="Times New Roman" w:hAnsi="Times New Roman"/>
                <w:b/>
                <w:color w:val="000000"/>
                <w:sz w:val="24"/>
                <w:szCs w:val="24"/>
                <w:lang w:eastAsia="ru-RU"/>
              </w:rPr>
              <w:t xml:space="preserve"> </w:t>
            </w:r>
            <w:r w:rsidRPr="00E27172">
              <w:rPr>
                <w:rFonts w:ascii="Times New Roman" w:eastAsia="Times New Roman" w:hAnsi="Times New Roman"/>
                <w:color w:val="000000"/>
                <w:sz w:val="24"/>
                <w:szCs w:val="24"/>
                <w:lang w:eastAsia="ru-RU"/>
              </w:rPr>
              <w:t>%</w:t>
            </w:r>
          </w:p>
        </w:tc>
      </w:tr>
      <w:tr w:rsidR="00AA27A0" w:rsidRPr="000163B4" w:rsidTr="00AA27A0">
        <w:trPr>
          <w:trHeight w:val="283"/>
        </w:trPr>
        <w:tc>
          <w:tcPr>
            <w:tcW w:w="5954" w:type="dxa"/>
            <w:tcBorders>
              <w:top w:val="single" w:sz="6" w:space="0" w:color="000000"/>
              <w:left w:val="single" w:sz="4" w:space="0" w:color="auto"/>
              <w:bottom w:val="single" w:sz="4" w:space="0" w:color="auto"/>
              <w:right w:val="single" w:sz="6" w:space="0" w:color="000000"/>
            </w:tcBorders>
            <w:vAlign w:val="center"/>
          </w:tcPr>
          <w:p w:rsidR="00AA27A0" w:rsidRPr="000163B4" w:rsidRDefault="00AA27A0" w:rsidP="00AA27A0">
            <w:pPr>
              <w:spacing w:after="0" w:line="240" w:lineRule="auto"/>
              <w:jc w:val="center"/>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1</w:t>
            </w:r>
          </w:p>
        </w:tc>
        <w:tc>
          <w:tcPr>
            <w:tcW w:w="1843" w:type="dxa"/>
            <w:tcBorders>
              <w:top w:val="single" w:sz="6" w:space="0" w:color="000000"/>
              <w:bottom w:val="single" w:sz="4" w:space="0" w:color="auto"/>
              <w:right w:val="single" w:sz="6" w:space="0" w:color="000000"/>
            </w:tcBorders>
            <w:vAlign w:val="center"/>
          </w:tcPr>
          <w:p w:rsidR="00AA27A0" w:rsidRPr="000163B4" w:rsidRDefault="00AA27A0" w:rsidP="00AA27A0">
            <w:pPr>
              <w:spacing w:after="0" w:line="240" w:lineRule="auto"/>
              <w:jc w:val="center"/>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2</w:t>
            </w:r>
          </w:p>
        </w:tc>
        <w:tc>
          <w:tcPr>
            <w:tcW w:w="1843" w:type="dxa"/>
            <w:tcBorders>
              <w:top w:val="single" w:sz="6" w:space="0" w:color="000000"/>
              <w:bottom w:val="single" w:sz="4" w:space="0" w:color="auto"/>
              <w:right w:val="single" w:sz="4" w:space="0" w:color="auto"/>
            </w:tcBorders>
            <w:vAlign w:val="center"/>
          </w:tcPr>
          <w:p w:rsidR="00AA27A0" w:rsidRPr="000163B4" w:rsidRDefault="00AA27A0" w:rsidP="00AA27A0">
            <w:pPr>
              <w:spacing w:after="0" w:line="240" w:lineRule="auto"/>
              <w:jc w:val="center"/>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3</w:t>
            </w:r>
          </w:p>
        </w:tc>
      </w:tr>
      <w:tr w:rsidR="00AA27A0" w:rsidRPr="000163B4" w:rsidTr="00AA27A0">
        <w:trPr>
          <w:trHeight w:val="283"/>
        </w:trPr>
        <w:tc>
          <w:tcPr>
            <w:tcW w:w="5954" w:type="dxa"/>
            <w:tcBorders>
              <w:top w:val="single" w:sz="4" w:space="0" w:color="auto"/>
              <w:left w:val="single" w:sz="4" w:space="0" w:color="auto"/>
              <w:bottom w:val="single" w:sz="4" w:space="0" w:color="auto"/>
              <w:right w:val="single" w:sz="6" w:space="0" w:color="000000"/>
            </w:tcBorders>
          </w:tcPr>
          <w:p w:rsidR="00AA27A0" w:rsidRPr="000163B4" w:rsidRDefault="00AA27A0" w:rsidP="00AA27A0">
            <w:pPr>
              <w:spacing w:after="0" w:line="240" w:lineRule="auto"/>
              <w:jc w:val="both"/>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Производственная сфера всего, в том числе:</w:t>
            </w:r>
          </w:p>
        </w:tc>
        <w:tc>
          <w:tcPr>
            <w:tcW w:w="1843" w:type="dxa"/>
            <w:tcBorders>
              <w:top w:val="single" w:sz="4" w:space="0" w:color="auto"/>
              <w:bottom w:val="single" w:sz="4" w:space="0" w:color="auto"/>
              <w:right w:val="single" w:sz="6" w:space="0" w:color="000000"/>
            </w:tcBorders>
          </w:tcPr>
          <w:p w:rsidR="00AA27A0" w:rsidRPr="000163B4" w:rsidRDefault="00AA27A0" w:rsidP="00AA27A0">
            <w:pPr>
              <w:spacing w:after="0" w:line="240" w:lineRule="auto"/>
              <w:jc w:val="right"/>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3</w:t>
            </w:r>
            <w:r>
              <w:rPr>
                <w:rFonts w:ascii="Times New Roman" w:eastAsia="Times New Roman" w:hAnsi="Times New Roman"/>
                <w:b/>
                <w:color w:val="000000"/>
                <w:sz w:val="24"/>
                <w:szCs w:val="24"/>
                <w:lang w:eastAsia="ru-RU"/>
              </w:rPr>
              <w:t> </w:t>
            </w:r>
            <w:r w:rsidRPr="000163B4">
              <w:rPr>
                <w:rFonts w:ascii="Times New Roman" w:eastAsia="Times New Roman" w:hAnsi="Times New Roman"/>
                <w:b/>
                <w:color w:val="000000"/>
                <w:sz w:val="24"/>
                <w:szCs w:val="24"/>
                <w:lang w:eastAsia="ru-RU"/>
              </w:rPr>
              <w:t>436</w:t>
            </w:r>
            <w:r>
              <w:rPr>
                <w:rFonts w:ascii="Times New Roman" w:eastAsia="Times New Roman" w:hAnsi="Times New Roman"/>
                <w:b/>
                <w:color w:val="000000"/>
                <w:sz w:val="24"/>
                <w:szCs w:val="24"/>
                <w:lang w:eastAsia="ru-RU"/>
              </w:rPr>
              <w:t xml:space="preserve"> 588</w:t>
            </w:r>
            <w:r w:rsidRPr="000163B4">
              <w:rPr>
                <w:rFonts w:ascii="Times New Roman" w:eastAsia="Times New Roman" w:hAnsi="Times New Roman"/>
                <w:b/>
                <w:color w:val="000000"/>
                <w:sz w:val="24"/>
                <w:szCs w:val="24"/>
                <w:lang w:eastAsia="ru-RU"/>
              </w:rPr>
              <w:t>,7</w:t>
            </w:r>
            <w:r>
              <w:rPr>
                <w:rFonts w:ascii="Times New Roman" w:eastAsia="Times New Roman" w:hAnsi="Times New Roman"/>
                <w:b/>
                <w:color w:val="000000"/>
                <w:sz w:val="24"/>
                <w:szCs w:val="24"/>
                <w:lang w:eastAsia="ru-RU"/>
              </w:rPr>
              <w:t>6</w:t>
            </w:r>
          </w:p>
        </w:tc>
        <w:tc>
          <w:tcPr>
            <w:tcW w:w="1843" w:type="dxa"/>
            <w:tcBorders>
              <w:top w:val="single" w:sz="4" w:space="0" w:color="auto"/>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24,1</w:t>
            </w:r>
          </w:p>
        </w:tc>
      </w:tr>
      <w:tr w:rsidR="00AA27A0" w:rsidRPr="000163B4" w:rsidTr="00AA27A0">
        <w:trPr>
          <w:trHeight w:val="283"/>
        </w:trPr>
        <w:tc>
          <w:tcPr>
            <w:tcW w:w="5954" w:type="dxa"/>
            <w:tcBorders>
              <w:top w:val="single" w:sz="4" w:space="0" w:color="auto"/>
              <w:left w:val="single" w:sz="4" w:space="0" w:color="auto"/>
              <w:bottom w:val="single" w:sz="4" w:space="0" w:color="auto"/>
              <w:right w:val="single" w:sz="6" w:space="0" w:color="000000"/>
            </w:tcBorders>
          </w:tcPr>
          <w:p w:rsidR="00AA27A0" w:rsidRPr="000163B4" w:rsidRDefault="00AA27A0" w:rsidP="00AA27A0">
            <w:pPr>
              <w:spacing w:after="0" w:line="240" w:lineRule="auto"/>
              <w:jc w:val="both"/>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Национальная экономика</w:t>
            </w:r>
          </w:p>
        </w:tc>
        <w:tc>
          <w:tcPr>
            <w:tcW w:w="1843" w:type="dxa"/>
            <w:tcBorders>
              <w:top w:val="single" w:sz="4" w:space="0" w:color="auto"/>
              <w:bottom w:val="single" w:sz="4" w:space="0" w:color="auto"/>
              <w:right w:val="single" w:sz="6" w:space="0" w:color="000000"/>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w:t>
            </w:r>
            <w:r w:rsidRPr="000163B4">
              <w:rPr>
                <w:rFonts w:ascii="Times New Roman" w:eastAsia="Times New Roman" w:hAnsi="Times New Roman"/>
                <w:color w:val="000000"/>
                <w:sz w:val="24"/>
                <w:szCs w:val="24"/>
                <w:lang w:eastAsia="ru-RU"/>
              </w:rPr>
              <w:t>567</w:t>
            </w:r>
            <w:r>
              <w:rPr>
                <w:rFonts w:ascii="Times New Roman" w:eastAsia="Times New Roman" w:hAnsi="Times New Roman"/>
                <w:color w:val="000000"/>
                <w:sz w:val="24"/>
                <w:szCs w:val="24"/>
                <w:lang w:eastAsia="ru-RU"/>
              </w:rPr>
              <w:t xml:space="preserve"> 345</w:t>
            </w:r>
            <w:r w:rsidRPr="000163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37</w:t>
            </w:r>
          </w:p>
        </w:tc>
        <w:tc>
          <w:tcPr>
            <w:tcW w:w="1843" w:type="dxa"/>
            <w:tcBorders>
              <w:top w:val="single" w:sz="4" w:space="0" w:color="auto"/>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11,0</w:t>
            </w:r>
          </w:p>
        </w:tc>
      </w:tr>
      <w:tr w:rsidR="00AA27A0" w:rsidRPr="000163B4" w:rsidTr="00AA27A0">
        <w:trPr>
          <w:trHeight w:val="283"/>
        </w:trPr>
        <w:tc>
          <w:tcPr>
            <w:tcW w:w="5954" w:type="dxa"/>
            <w:tcBorders>
              <w:top w:val="single" w:sz="4" w:space="0" w:color="auto"/>
              <w:left w:val="single" w:sz="4" w:space="0" w:color="auto"/>
              <w:bottom w:val="single" w:sz="6" w:space="0" w:color="000000"/>
              <w:right w:val="single" w:sz="6" w:space="0" w:color="000000"/>
            </w:tcBorders>
          </w:tcPr>
          <w:p w:rsidR="00AA27A0" w:rsidRPr="000163B4" w:rsidRDefault="00AA27A0" w:rsidP="00AA27A0">
            <w:pPr>
              <w:spacing w:after="0" w:line="240" w:lineRule="auto"/>
              <w:jc w:val="both"/>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Жилищно-коммунальное хозяйство</w:t>
            </w:r>
          </w:p>
        </w:tc>
        <w:tc>
          <w:tcPr>
            <w:tcW w:w="1843" w:type="dxa"/>
            <w:tcBorders>
              <w:top w:val="single" w:sz="4" w:space="0" w:color="auto"/>
              <w:bottom w:val="single" w:sz="6" w:space="0" w:color="000000"/>
              <w:right w:val="single" w:sz="6" w:space="0" w:color="000000"/>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w:t>
            </w:r>
            <w:r w:rsidRPr="000163B4">
              <w:rPr>
                <w:rFonts w:ascii="Times New Roman" w:eastAsia="Times New Roman" w:hAnsi="Times New Roman"/>
                <w:color w:val="000000"/>
                <w:sz w:val="24"/>
                <w:szCs w:val="24"/>
                <w:lang w:eastAsia="ru-RU"/>
              </w:rPr>
              <w:t>86</w:t>
            </w:r>
            <w:r>
              <w:rPr>
                <w:rFonts w:ascii="Times New Roman" w:eastAsia="Times New Roman" w:hAnsi="Times New Roman"/>
                <w:color w:val="000000"/>
                <w:sz w:val="24"/>
                <w:szCs w:val="24"/>
                <w:lang w:eastAsia="ru-RU"/>
              </w:rPr>
              <w:t>6 949</w:t>
            </w:r>
            <w:r w:rsidRPr="000163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17</w:t>
            </w:r>
          </w:p>
        </w:tc>
        <w:tc>
          <w:tcPr>
            <w:tcW w:w="1843" w:type="dxa"/>
            <w:tcBorders>
              <w:top w:val="single" w:sz="4" w:space="0" w:color="auto"/>
              <w:bottom w:val="single" w:sz="6" w:space="0" w:color="000000"/>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13,1</w:t>
            </w:r>
          </w:p>
        </w:tc>
      </w:tr>
      <w:tr w:rsidR="00AA27A0" w:rsidRPr="000163B4" w:rsidTr="00AA27A0">
        <w:trPr>
          <w:cantSplit/>
          <w:trHeight w:val="283"/>
        </w:trPr>
        <w:tc>
          <w:tcPr>
            <w:tcW w:w="5954" w:type="dxa"/>
            <w:tcBorders>
              <w:top w:val="single" w:sz="6" w:space="0" w:color="000000"/>
              <w:left w:val="single" w:sz="4" w:space="0" w:color="auto"/>
              <w:bottom w:val="single" w:sz="4" w:space="0" w:color="auto"/>
              <w:right w:val="single" w:sz="6" w:space="0" w:color="000000"/>
            </w:tcBorders>
          </w:tcPr>
          <w:p w:rsidR="00AA27A0" w:rsidRPr="000163B4" w:rsidRDefault="00AA27A0" w:rsidP="00AA27A0">
            <w:pPr>
              <w:spacing w:after="0" w:line="240" w:lineRule="auto"/>
              <w:jc w:val="both"/>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Охрана окружающей среды</w:t>
            </w:r>
          </w:p>
        </w:tc>
        <w:tc>
          <w:tcPr>
            <w:tcW w:w="1843" w:type="dxa"/>
            <w:tcBorders>
              <w:top w:val="single" w:sz="6" w:space="0" w:color="000000"/>
              <w:bottom w:val="single" w:sz="4" w:space="0" w:color="auto"/>
              <w:right w:val="single" w:sz="6" w:space="0" w:color="000000"/>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2 294,22</w:t>
            </w:r>
            <w:r w:rsidRPr="000163B4">
              <w:rPr>
                <w:rFonts w:ascii="Times New Roman" w:eastAsia="Times New Roman" w:hAnsi="Times New Roman"/>
                <w:color w:val="000000"/>
                <w:sz w:val="24"/>
                <w:szCs w:val="24"/>
                <w:lang w:eastAsia="ru-RU"/>
              </w:rPr>
              <w:t xml:space="preserve"> </w:t>
            </w:r>
          </w:p>
        </w:tc>
        <w:tc>
          <w:tcPr>
            <w:tcW w:w="1843" w:type="dxa"/>
            <w:tcBorders>
              <w:top w:val="single" w:sz="6" w:space="0" w:color="000000"/>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0,0</w:t>
            </w:r>
          </w:p>
        </w:tc>
      </w:tr>
      <w:tr w:rsidR="00AA27A0" w:rsidRPr="000163B4" w:rsidTr="00AA27A0">
        <w:trPr>
          <w:cantSplit/>
          <w:trHeight w:val="351"/>
        </w:trPr>
        <w:tc>
          <w:tcPr>
            <w:tcW w:w="5954" w:type="dxa"/>
            <w:tcBorders>
              <w:top w:val="single" w:sz="4" w:space="0" w:color="auto"/>
              <w:left w:val="single" w:sz="4" w:space="0" w:color="auto"/>
              <w:right w:val="single" w:sz="6" w:space="0" w:color="000000"/>
            </w:tcBorders>
          </w:tcPr>
          <w:p w:rsidR="00AA27A0" w:rsidRPr="000163B4" w:rsidRDefault="00AA27A0" w:rsidP="00AA27A0">
            <w:pPr>
              <w:spacing w:after="0" w:line="240" w:lineRule="auto"/>
              <w:jc w:val="both"/>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Социальная сфера, в том числе:</w:t>
            </w:r>
          </w:p>
        </w:tc>
        <w:tc>
          <w:tcPr>
            <w:tcW w:w="1843" w:type="dxa"/>
            <w:tcBorders>
              <w:top w:val="single" w:sz="4" w:space="0" w:color="auto"/>
              <w:right w:val="single" w:sz="6" w:space="0" w:color="000000"/>
            </w:tcBorders>
          </w:tcPr>
          <w:p w:rsidR="00AA27A0" w:rsidRPr="000163B4" w:rsidRDefault="00AA27A0" w:rsidP="00AA27A0">
            <w:pPr>
              <w:spacing w:after="0" w:line="240" w:lineRule="auto"/>
              <w:jc w:val="right"/>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9</w:t>
            </w:r>
            <w:r>
              <w:rPr>
                <w:rFonts w:ascii="Times New Roman" w:eastAsia="Times New Roman" w:hAnsi="Times New Roman"/>
                <w:b/>
                <w:color w:val="000000"/>
                <w:sz w:val="24"/>
                <w:szCs w:val="24"/>
                <w:lang w:eastAsia="ru-RU"/>
              </w:rPr>
              <w:t> </w:t>
            </w:r>
            <w:r w:rsidRPr="000163B4">
              <w:rPr>
                <w:rFonts w:ascii="Times New Roman" w:eastAsia="Times New Roman" w:hAnsi="Times New Roman"/>
                <w:b/>
                <w:color w:val="000000"/>
                <w:sz w:val="24"/>
                <w:szCs w:val="24"/>
                <w:lang w:eastAsia="ru-RU"/>
              </w:rPr>
              <w:t>360</w:t>
            </w:r>
            <w:r>
              <w:rPr>
                <w:rFonts w:ascii="Times New Roman" w:eastAsia="Times New Roman" w:hAnsi="Times New Roman"/>
                <w:b/>
                <w:color w:val="000000"/>
                <w:sz w:val="24"/>
                <w:szCs w:val="24"/>
                <w:lang w:eastAsia="ru-RU"/>
              </w:rPr>
              <w:t xml:space="preserve"> 069</w:t>
            </w:r>
            <w:r w:rsidRPr="000163B4">
              <w:rPr>
                <w:rFonts w:ascii="Times New Roman" w:eastAsia="Times New Roman" w:hAnsi="Times New Roman"/>
                <w:b/>
                <w:color w:val="000000"/>
                <w:sz w:val="24"/>
                <w:szCs w:val="24"/>
                <w:lang w:eastAsia="ru-RU"/>
              </w:rPr>
              <w:t>,</w:t>
            </w:r>
            <w:r>
              <w:rPr>
                <w:rFonts w:ascii="Times New Roman" w:eastAsia="Times New Roman" w:hAnsi="Times New Roman"/>
                <w:b/>
                <w:color w:val="000000"/>
                <w:sz w:val="24"/>
                <w:szCs w:val="24"/>
                <w:lang w:eastAsia="ru-RU"/>
              </w:rPr>
              <w:t>49</w:t>
            </w:r>
          </w:p>
        </w:tc>
        <w:tc>
          <w:tcPr>
            <w:tcW w:w="1843" w:type="dxa"/>
            <w:tcBorders>
              <w:top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65,6</w:t>
            </w:r>
          </w:p>
        </w:tc>
      </w:tr>
      <w:tr w:rsidR="00AA27A0" w:rsidRPr="000163B4" w:rsidTr="00AA27A0">
        <w:trPr>
          <w:trHeight w:val="283"/>
        </w:trPr>
        <w:tc>
          <w:tcPr>
            <w:tcW w:w="5954" w:type="dxa"/>
            <w:tcBorders>
              <w:top w:val="single" w:sz="6" w:space="0" w:color="auto"/>
              <w:left w:val="single" w:sz="4" w:space="0" w:color="auto"/>
              <w:bottom w:val="single" w:sz="6" w:space="0" w:color="000000"/>
              <w:right w:val="single" w:sz="6" w:space="0" w:color="000000"/>
            </w:tcBorders>
          </w:tcPr>
          <w:p w:rsidR="00AA27A0" w:rsidRPr="000163B4" w:rsidRDefault="00AA27A0" w:rsidP="00AA27A0">
            <w:pPr>
              <w:spacing w:after="0" w:line="240" w:lineRule="auto"/>
              <w:jc w:val="both"/>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Образование</w:t>
            </w:r>
          </w:p>
        </w:tc>
        <w:tc>
          <w:tcPr>
            <w:tcW w:w="1843" w:type="dxa"/>
            <w:tcBorders>
              <w:top w:val="single" w:sz="6" w:space="0" w:color="auto"/>
              <w:bottom w:val="single" w:sz="6" w:space="0" w:color="000000"/>
              <w:right w:val="single" w:sz="6" w:space="0" w:color="000000"/>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 </w:t>
            </w:r>
            <w:r w:rsidRPr="000163B4">
              <w:rPr>
                <w:rFonts w:ascii="Times New Roman" w:eastAsia="Times New Roman" w:hAnsi="Times New Roman"/>
                <w:color w:val="000000"/>
                <w:sz w:val="24"/>
                <w:szCs w:val="24"/>
                <w:lang w:eastAsia="ru-RU"/>
              </w:rPr>
              <w:t>287</w:t>
            </w:r>
            <w:r>
              <w:rPr>
                <w:rFonts w:ascii="Times New Roman" w:eastAsia="Times New Roman" w:hAnsi="Times New Roman"/>
                <w:color w:val="000000"/>
                <w:sz w:val="24"/>
                <w:szCs w:val="24"/>
                <w:lang w:eastAsia="ru-RU"/>
              </w:rPr>
              <w:t xml:space="preserve"> 041</w:t>
            </w:r>
            <w:r w:rsidRPr="000163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51</w:t>
            </w:r>
          </w:p>
        </w:tc>
        <w:tc>
          <w:tcPr>
            <w:tcW w:w="1843" w:type="dxa"/>
            <w:tcBorders>
              <w:top w:val="single" w:sz="6" w:space="0" w:color="auto"/>
              <w:bottom w:val="single" w:sz="6" w:space="0" w:color="000000"/>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51,1</w:t>
            </w:r>
          </w:p>
        </w:tc>
      </w:tr>
      <w:tr w:rsidR="00AA27A0" w:rsidRPr="000163B4" w:rsidTr="00AA27A0">
        <w:trPr>
          <w:trHeight w:val="283"/>
        </w:trPr>
        <w:tc>
          <w:tcPr>
            <w:tcW w:w="5954" w:type="dxa"/>
            <w:tcBorders>
              <w:left w:val="single" w:sz="4" w:space="0" w:color="auto"/>
              <w:bottom w:val="single" w:sz="6" w:space="0" w:color="000000"/>
              <w:right w:val="single" w:sz="6" w:space="0" w:color="000000"/>
            </w:tcBorders>
          </w:tcPr>
          <w:p w:rsidR="00AA27A0" w:rsidRPr="000163B4" w:rsidRDefault="00AA27A0" w:rsidP="00AA27A0">
            <w:pPr>
              <w:spacing w:after="0" w:line="240" w:lineRule="auto"/>
              <w:jc w:val="both"/>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Культура, кинематография</w:t>
            </w:r>
          </w:p>
        </w:tc>
        <w:tc>
          <w:tcPr>
            <w:tcW w:w="1843" w:type="dxa"/>
            <w:tcBorders>
              <w:bottom w:val="single" w:sz="6" w:space="0" w:color="000000"/>
              <w:right w:val="single" w:sz="6" w:space="0" w:color="000000"/>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380</w:t>
            </w:r>
            <w:r>
              <w:rPr>
                <w:rFonts w:ascii="Times New Roman" w:eastAsia="Times New Roman" w:hAnsi="Times New Roman"/>
                <w:color w:val="000000"/>
                <w:sz w:val="24"/>
                <w:szCs w:val="24"/>
                <w:lang w:eastAsia="ru-RU"/>
              </w:rPr>
              <w:t xml:space="preserve"> 598</w:t>
            </w:r>
            <w:r w:rsidRPr="000163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97</w:t>
            </w:r>
          </w:p>
        </w:tc>
        <w:tc>
          <w:tcPr>
            <w:tcW w:w="1843" w:type="dxa"/>
            <w:tcBorders>
              <w:bottom w:val="single" w:sz="6" w:space="0" w:color="000000"/>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2,6</w:t>
            </w:r>
          </w:p>
        </w:tc>
      </w:tr>
      <w:tr w:rsidR="00AA27A0" w:rsidRPr="000163B4" w:rsidTr="00AA27A0">
        <w:trPr>
          <w:trHeight w:val="283"/>
        </w:trPr>
        <w:tc>
          <w:tcPr>
            <w:tcW w:w="5954" w:type="dxa"/>
            <w:tcBorders>
              <w:top w:val="single" w:sz="4" w:space="0" w:color="auto"/>
              <w:left w:val="single" w:sz="4" w:space="0" w:color="auto"/>
              <w:bottom w:val="single" w:sz="6" w:space="0" w:color="000000"/>
              <w:right w:val="single" w:sz="6" w:space="0" w:color="000000"/>
            </w:tcBorders>
          </w:tcPr>
          <w:p w:rsidR="00AA27A0" w:rsidRPr="000163B4" w:rsidRDefault="00AA27A0" w:rsidP="00AA27A0">
            <w:pPr>
              <w:spacing w:after="0" w:line="240" w:lineRule="auto"/>
              <w:jc w:val="both"/>
              <w:rPr>
                <w:rFonts w:ascii="Times New Roman" w:eastAsia="Times New Roman" w:hAnsi="Times New Roman"/>
                <w:sz w:val="24"/>
                <w:szCs w:val="24"/>
                <w:lang w:eastAsia="ru-RU"/>
              </w:rPr>
            </w:pPr>
            <w:r w:rsidRPr="000163B4">
              <w:rPr>
                <w:rFonts w:ascii="Times New Roman" w:eastAsia="Times New Roman" w:hAnsi="Times New Roman"/>
                <w:sz w:val="24"/>
                <w:szCs w:val="24"/>
                <w:lang w:eastAsia="ru-RU"/>
              </w:rPr>
              <w:t>Здравоохранение</w:t>
            </w:r>
          </w:p>
        </w:tc>
        <w:tc>
          <w:tcPr>
            <w:tcW w:w="1843" w:type="dxa"/>
            <w:tcBorders>
              <w:top w:val="single" w:sz="4" w:space="0" w:color="auto"/>
              <w:bottom w:val="single" w:sz="6" w:space="0" w:color="000000"/>
              <w:right w:val="single" w:sz="6" w:space="0" w:color="000000"/>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642</w:t>
            </w:r>
            <w:r>
              <w:rPr>
                <w:rFonts w:ascii="Times New Roman" w:eastAsia="Times New Roman" w:hAnsi="Times New Roman"/>
                <w:color w:val="000000"/>
                <w:sz w:val="24"/>
                <w:szCs w:val="24"/>
                <w:lang w:eastAsia="ru-RU"/>
              </w:rPr>
              <w:t xml:space="preserve"> 731</w:t>
            </w:r>
            <w:r w:rsidRPr="000163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w:t>
            </w:r>
            <w:r w:rsidRPr="000163B4">
              <w:rPr>
                <w:rFonts w:ascii="Times New Roman" w:eastAsia="Times New Roman" w:hAnsi="Times New Roman"/>
                <w:color w:val="000000"/>
                <w:sz w:val="24"/>
                <w:szCs w:val="24"/>
                <w:lang w:eastAsia="ru-RU"/>
              </w:rPr>
              <w:t>7</w:t>
            </w:r>
          </w:p>
        </w:tc>
        <w:tc>
          <w:tcPr>
            <w:tcW w:w="1843" w:type="dxa"/>
            <w:tcBorders>
              <w:top w:val="single" w:sz="4" w:space="0" w:color="auto"/>
              <w:bottom w:val="single" w:sz="6" w:space="0" w:color="000000"/>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4,5</w:t>
            </w:r>
          </w:p>
        </w:tc>
      </w:tr>
      <w:tr w:rsidR="00AA27A0" w:rsidRPr="000163B4" w:rsidTr="00AA27A0">
        <w:trPr>
          <w:trHeight w:val="283"/>
        </w:trPr>
        <w:tc>
          <w:tcPr>
            <w:tcW w:w="5954" w:type="dxa"/>
            <w:tcBorders>
              <w:top w:val="single" w:sz="4" w:space="0" w:color="auto"/>
              <w:left w:val="single" w:sz="4" w:space="0" w:color="auto"/>
              <w:bottom w:val="single" w:sz="6" w:space="0" w:color="000000"/>
              <w:right w:val="single" w:sz="6" w:space="0" w:color="000000"/>
            </w:tcBorders>
          </w:tcPr>
          <w:p w:rsidR="00AA27A0" w:rsidRPr="000163B4" w:rsidRDefault="00AA27A0" w:rsidP="00AA27A0">
            <w:pPr>
              <w:spacing w:after="0" w:line="240" w:lineRule="auto"/>
              <w:jc w:val="both"/>
              <w:rPr>
                <w:rFonts w:ascii="Times New Roman" w:eastAsia="Times New Roman" w:hAnsi="Times New Roman"/>
                <w:sz w:val="24"/>
                <w:szCs w:val="24"/>
                <w:lang w:eastAsia="ru-RU"/>
              </w:rPr>
            </w:pPr>
            <w:r w:rsidRPr="000163B4">
              <w:rPr>
                <w:rFonts w:ascii="Times New Roman" w:eastAsia="Times New Roman" w:hAnsi="Times New Roman"/>
                <w:sz w:val="24"/>
                <w:szCs w:val="24"/>
                <w:lang w:eastAsia="ru-RU"/>
              </w:rPr>
              <w:t>Физическая культура и спорт</w:t>
            </w:r>
          </w:p>
        </w:tc>
        <w:tc>
          <w:tcPr>
            <w:tcW w:w="1843" w:type="dxa"/>
            <w:tcBorders>
              <w:top w:val="single" w:sz="4" w:space="0" w:color="auto"/>
              <w:bottom w:val="single" w:sz="6" w:space="0" w:color="000000"/>
              <w:right w:val="single" w:sz="6" w:space="0" w:color="000000"/>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43</w:t>
            </w:r>
            <w:r>
              <w:rPr>
                <w:rFonts w:ascii="Times New Roman" w:eastAsia="Times New Roman" w:hAnsi="Times New Roman"/>
                <w:color w:val="000000"/>
                <w:sz w:val="24"/>
                <w:szCs w:val="24"/>
                <w:lang w:eastAsia="ru-RU"/>
              </w:rPr>
              <w:t xml:space="preserve"> 644</w:t>
            </w:r>
            <w:r w:rsidRPr="000163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94</w:t>
            </w:r>
          </w:p>
        </w:tc>
        <w:tc>
          <w:tcPr>
            <w:tcW w:w="1843" w:type="dxa"/>
            <w:tcBorders>
              <w:top w:val="single" w:sz="4" w:space="0" w:color="auto"/>
              <w:bottom w:val="single" w:sz="6" w:space="0" w:color="000000"/>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0,3</w:t>
            </w:r>
          </w:p>
        </w:tc>
      </w:tr>
      <w:tr w:rsidR="00AA27A0" w:rsidRPr="000163B4" w:rsidTr="00AA27A0">
        <w:trPr>
          <w:trHeight w:val="283"/>
        </w:trPr>
        <w:tc>
          <w:tcPr>
            <w:tcW w:w="5954" w:type="dxa"/>
            <w:tcBorders>
              <w:left w:val="single" w:sz="4" w:space="0" w:color="auto"/>
              <w:bottom w:val="single" w:sz="4" w:space="0" w:color="auto"/>
              <w:right w:val="single" w:sz="6" w:space="0" w:color="000000"/>
            </w:tcBorders>
          </w:tcPr>
          <w:p w:rsidR="00AA27A0" w:rsidRPr="000163B4" w:rsidRDefault="00AA27A0" w:rsidP="00AA27A0">
            <w:pPr>
              <w:spacing w:after="0" w:line="240" w:lineRule="auto"/>
              <w:jc w:val="both"/>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Социальная политика</w:t>
            </w:r>
          </w:p>
        </w:tc>
        <w:tc>
          <w:tcPr>
            <w:tcW w:w="1843" w:type="dxa"/>
            <w:tcBorders>
              <w:bottom w:val="single" w:sz="4" w:space="0" w:color="auto"/>
              <w:right w:val="single" w:sz="6" w:space="0" w:color="000000"/>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w:t>
            </w:r>
            <w:r w:rsidRPr="000163B4">
              <w:rPr>
                <w:rFonts w:ascii="Times New Roman" w:eastAsia="Times New Roman" w:hAnsi="Times New Roman"/>
                <w:color w:val="000000"/>
                <w:sz w:val="24"/>
                <w:szCs w:val="24"/>
                <w:lang w:eastAsia="ru-RU"/>
              </w:rPr>
              <w:t>006</w:t>
            </w:r>
            <w:r>
              <w:rPr>
                <w:rFonts w:ascii="Times New Roman" w:eastAsia="Times New Roman" w:hAnsi="Times New Roman"/>
                <w:color w:val="000000"/>
                <w:sz w:val="24"/>
                <w:szCs w:val="24"/>
                <w:lang w:eastAsia="ru-RU"/>
              </w:rPr>
              <w:t xml:space="preserve"> 052</w:t>
            </w:r>
            <w:r w:rsidRPr="000163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50</w:t>
            </w:r>
          </w:p>
        </w:tc>
        <w:tc>
          <w:tcPr>
            <w:tcW w:w="1843" w:type="dxa"/>
            <w:tcBorders>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7,1</w:t>
            </w:r>
          </w:p>
        </w:tc>
      </w:tr>
      <w:tr w:rsidR="00AA27A0" w:rsidRPr="000163B4" w:rsidTr="00AA27A0">
        <w:trPr>
          <w:trHeight w:val="283"/>
        </w:trPr>
        <w:tc>
          <w:tcPr>
            <w:tcW w:w="5954" w:type="dxa"/>
            <w:tcBorders>
              <w:top w:val="single" w:sz="4" w:space="0" w:color="auto"/>
              <w:left w:val="single" w:sz="4" w:space="0" w:color="auto"/>
              <w:bottom w:val="single" w:sz="4" w:space="0" w:color="auto"/>
              <w:right w:val="single" w:sz="6" w:space="0" w:color="000000"/>
            </w:tcBorders>
          </w:tcPr>
          <w:p w:rsidR="00AA27A0" w:rsidRPr="000163B4" w:rsidRDefault="00AA27A0" w:rsidP="00AA27A0">
            <w:pPr>
              <w:spacing w:after="0" w:line="240" w:lineRule="auto"/>
              <w:jc w:val="both"/>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Прочие расходы, в том числе:</w:t>
            </w:r>
          </w:p>
        </w:tc>
        <w:tc>
          <w:tcPr>
            <w:tcW w:w="1843" w:type="dxa"/>
            <w:tcBorders>
              <w:top w:val="single" w:sz="4" w:space="0" w:color="auto"/>
              <w:bottom w:val="single" w:sz="4" w:space="0" w:color="auto"/>
              <w:right w:val="single" w:sz="6" w:space="0" w:color="000000"/>
            </w:tcBorders>
          </w:tcPr>
          <w:p w:rsidR="00AA27A0" w:rsidRPr="000163B4" w:rsidRDefault="00AA27A0" w:rsidP="00AA27A0">
            <w:pPr>
              <w:spacing w:after="0" w:line="240" w:lineRule="auto"/>
              <w:jc w:val="right"/>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1</w:t>
            </w:r>
            <w:r>
              <w:rPr>
                <w:rFonts w:ascii="Times New Roman" w:eastAsia="Times New Roman" w:hAnsi="Times New Roman"/>
                <w:b/>
                <w:color w:val="000000"/>
                <w:sz w:val="24"/>
                <w:szCs w:val="24"/>
                <w:lang w:eastAsia="ru-RU"/>
              </w:rPr>
              <w:t> </w:t>
            </w:r>
            <w:r w:rsidRPr="000163B4">
              <w:rPr>
                <w:rFonts w:ascii="Times New Roman" w:eastAsia="Times New Roman" w:hAnsi="Times New Roman"/>
                <w:b/>
                <w:color w:val="000000"/>
                <w:sz w:val="24"/>
                <w:szCs w:val="24"/>
                <w:lang w:eastAsia="ru-RU"/>
              </w:rPr>
              <w:t>469</w:t>
            </w:r>
            <w:r>
              <w:rPr>
                <w:rFonts w:ascii="Times New Roman" w:eastAsia="Times New Roman" w:hAnsi="Times New Roman"/>
                <w:b/>
                <w:color w:val="000000"/>
                <w:sz w:val="24"/>
                <w:szCs w:val="24"/>
                <w:lang w:eastAsia="ru-RU"/>
              </w:rPr>
              <w:t xml:space="preserve"> 407</w:t>
            </w:r>
            <w:r w:rsidRPr="000163B4">
              <w:rPr>
                <w:rFonts w:ascii="Times New Roman" w:eastAsia="Times New Roman" w:hAnsi="Times New Roman"/>
                <w:b/>
                <w:color w:val="000000"/>
                <w:sz w:val="24"/>
                <w:szCs w:val="24"/>
                <w:lang w:eastAsia="ru-RU"/>
              </w:rPr>
              <w:t>,</w:t>
            </w:r>
            <w:r>
              <w:rPr>
                <w:rFonts w:ascii="Times New Roman" w:eastAsia="Times New Roman" w:hAnsi="Times New Roman"/>
                <w:b/>
                <w:color w:val="000000"/>
                <w:sz w:val="24"/>
                <w:szCs w:val="24"/>
                <w:lang w:eastAsia="ru-RU"/>
              </w:rPr>
              <w:t>89</w:t>
            </w:r>
          </w:p>
        </w:tc>
        <w:tc>
          <w:tcPr>
            <w:tcW w:w="1843" w:type="dxa"/>
            <w:tcBorders>
              <w:top w:val="single" w:sz="4" w:space="0" w:color="auto"/>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10,3</w:t>
            </w:r>
          </w:p>
        </w:tc>
      </w:tr>
      <w:tr w:rsidR="00AA27A0" w:rsidRPr="000163B4" w:rsidTr="00AA27A0">
        <w:trPr>
          <w:trHeight w:val="277"/>
        </w:trPr>
        <w:tc>
          <w:tcPr>
            <w:tcW w:w="5954" w:type="dxa"/>
            <w:tcBorders>
              <w:top w:val="single" w:sz="4" w:space="0" w:color="auto"/>
              <w:left w:val="single" w:sz="4" w:space="0" w:color="auto"/>
              <w:bottom w:val="single" w:sz="4" w:space="0" w:color="auto"/>
              <w:right w:val="single" w:sz="4" w:space="0" w:color="auto"/>
            </w:tcBorders>
          </w:tcPr>
          <w:p w:rsidR="00AA27A0" w:rsidRPr="000163B4" w:rsidRDefault="00AA27A0" w:rsidP="00AA27A0">
            <w:pPr>
              <w:spacing w:after="0" w:line="240" w:lineRule="auto"/>
              <w:jc w:val="both"/>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Общегосударственные расходы</w:t>
            </w:r>
          </w:p>
        </w:tc>
        <w:tc>
          <w:tcPr>
            <w:tcW w:w="1843" w:type="dxa"/>
            <w:tcBorders>
              <w:top w:val="single" w:sz="4" w:space="0" w:color="auto"/>
              <w:left w:val="single" w:sz="4" w:space="0" w:color="auto"/>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w:t>
            </w:r>
            <w:r w:rsidRPr="000163B4">
              <w:rPr>
                <w:rFonts w:ascii="Times New Roman" w:eastAsia="Times New Roman" w:hAnsi="Times New Roman"/>
                <w:color w:val="000000"/>
                <w:sz w:val="24"/>
                <w:szCs w:val="24"/>
                <w:lang w:eastAsia="ru-RU"/>
              </w:rPr>
              <w:t>304</w:t>
            </w:r>
            <w:r>
              <w:rPr>
                <w:rFonts w:ascii="Times New Roman" w:eastAsia="Times New Roman" w:hAnsi="Times New Roman"/>
                <w:color w:val="000000"/>
                <w:sz w:val="24"/>
                <w:szCs w:val="24"/>
                <w:lang w:eastAsia="ru-RU"/>
              </w:rPr>
              <w:t xml:space="preserve"> 439</w:t>
            </w:r>
            <w:r w:rsidRPr="000163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91</w:t>
            </w:r>
          </w:p>
        </w:tc>
        <w:tc>
          <w:tcPr>
            <w:tcW w:w="1843" w:type="dxa"/>
            <w:tcBorders>
              <w:top w:val="single" w:sz="4" w:space="0" w:color="auto"/>
              <w:left w:val="single" w:sz="4" w:space="0" w:color="auto"/>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9,1</w:t>
            </w:r>
          </w:p>
        </w:tc>
      </w:tr>
      <w:tr w:rsidR="00AA27A0" w:rsidRPr="000163B4" w:rsidTr="00AA27A0">
        <w:trPr>
          <w:trHeight w:val="495"/>
        </w:trPr>
        <w:tc>
          <w:tcPr>
            <w:tcW w:w="5954" w:type="dxa"/>
            <w:tcBorders>
              <w:top w:val="single" w:sz="4" w:space="0" w:color="auto"/>
              <w:left w:val="single" w:sz="4" w:space="0" w:color="auto"/>
              <w:bottom w:val="single" w:sz="4" w:space="0" w:color="auto"/>
              <w:right w:val="single" w:sz="4" w:space="0" w:color="auto"/>
            </w:tcBorders>
          </w:tcPr>
          <w:p w:rsidR="00AA27A0" w:rsidRPr="000163B4" w:rsidRDefault="00AA27A0" w:rsidP="00AA27A0">
            <w:pPr>
              <w:spacing w:after="0" w:line="240" w:lineRule="auto"/>
              <w:jc w:val="both"/>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Национальная безопасность и правоохранительная деятельность</w:t>
            </w:r>
          </w:p>
        </w:tc>
        <w:tc>
          <w:tcPr>
            <w:tcW w:w="1843" w:type="dxa"/>
            <w:tcBorders>
              <w:top w:val="single" w:sz="4" w:space="0" w:color="auto"/>
              <w:left w:val="single" w:sz="4" w:space="0" w:color="auto"/>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153</w:t>
            </w:r>
            <w:r>
              <w:rPr>
                <w:rFonts w:ascii="Times New Roman" w:eastAsia="Times New Roman" w:hAnsi="Times New Roman"/>
                <w:color w:val="000000"/>
                <w:sz w:val="24"/>
                <w:szCs w:val="24"/>
                <w:lang w:eastAsia="ru-RU"/>
              </w:rPr>
              <w:t xml:space="preserve"> 682</w:t>
            </w:r>
            <w:r w:rsidRPr="000163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30</w:t>
            </w:r>
          </w:p>
        </w:tc>
        <w:tc>
          <w:tcPr>
            <w:tcW w:w="1843" w:type="dxa"/>
            <w:tcBorders>
              <w:top w:val="single" w:sz="4" w:space="0" w:color="auto"/>
              <w:left w:val="single" w:sz="4" w:space="0" w:color="auto"/>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1,1</w:t>
            </w:r>
          </w:p>
        </w:tc>
      </w:tr>
      <w:tr w:rsidR="00AA27A0" w:rsidRPr="000163B4" w:rsidTr="00AA27A0">
        <w:trPr>
          <w:trHeight w:val="329"/>
        </w:trPr>
        <w:tc>
          <w:tcPr>
            <w:tcW w:w="5954" w:type="dxa"/>
            <w:tcBorders>
              <w:top w:val="single" w:sz="4" w:space="0" w:color="auto"/>
              <w:left w:val="single" w:sz="4" w:space="0" w:color="auto"/>
              <w:bottom w:val="single" w:sz="4" w:space="0" w:color="auto"/>
              <w:right w:val="single" w:sz="4" w:space="0" w:color="auto"/>
            </w:tcBorders>
          </w:tcPr>
          <w:p w:rsidR="00AA27A0" w:rsidRPr="000163B4" w:rsidRDefault="00AA27A0" w:rsidP="00AA27A0">
            <w:pPr>
              <w:spacing w:after="0" w:line="240" w:lineRule="auto"/>
              <w:jc w:val="both"/>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Средства массовой информации</w:t>
            </w:r>
          </w:p>
        </w:tc>
        <w:tc>
          <w:tcPr>
            <w:tcW w:w="1843" w:type="dxa"/>
            <w:tcBorders>
              <w:top w:val="single" w:sz="4" w:space="0" w:color="auto"/>
              <w:left w:val="single" w:sz="4" w:space="0" w:color="auto"/>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11</w:t>
            </w:r>
            <w:r>
              <w:rPr>
                <w:rFonts w:ascii="Times New Roman" w:eastAsia="Times New Roman" w:hAnsi="Times New Roman"/>
                <w:color w:val="000000"/>
                <w:sz w:val="24"/>
                <w:szCs w:val="24"/>
                <w:lang w:eastAsia="ru-RU"/>
              </w:rPr>
              <w:t xml:space="preserve"> 285</w:t>
            </w:r>
            <w:r w:rsidRPr="000163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68</w:t>
            </w:r>
          </w:p>
        </w:tc>
        <w:tc>
          <w:tcPr>
            <w:tcW w:w="1843" w:type="dxa"/>
            <w:tcBorders>
              <w:top w:val="single" w:sz="4" w:space="0" w:color="auto"/>
              <w:left w:val="single" w:sz="4" w:space="0" w:color="auto"/>
              <w:bottom w:val="single" w:sz="4" w:space="0" w:color="auto"/>
              <w:right w:val="single" w:sz="4" w:space="0" w:color="auto"/>
            </w:tcBorders>
          </w:tcPr>
          <w:p w:rsidR="00AA27A0" w:rsidRPr="000163B4" w:rsidRDefault="00AA27A0" w:rsidP="00AA27A0">
            <w:pPr>
              <w:spacing w:after="0" w:line="240" w:lineRule="auto"/>
              <w:jc w:val="right"/>
              <w:rPr>
                <w:rFonts w:ascii="Times New Roman" w:eastAsia="Times New Roman" w:hAnsi="Times New Roman"/>
                <w:color w:val="000000"/>
                <w:sz w:val="24"/>
                <w:szCs w:val="24"/>
                <w:lang w:eastAsia="ru-RU"/>
              </w:rPr>
            </w:pPr>
            <w:r w:rsidRPr="000163B4">
              <w:rPr>
                <w:rFonts w:ascii="Times New Roman" w:eastAsia="Times New Roman" w:hAnsi="Times New Roman"/>
                <w:color w:val="000000"/>
                <w:sz w:val="24"/>
                <w:szCs w:val="24"/>
                <w:lang w:eastAsia="ru-RU"/>
              </w:rPr>
              <w:t>0,1</w:t>
            </w:r>
          </w:p>
        </w:tc>
      </w:tr>
      <w:tr w:rsidR="00AA27A0" w:rsidRPr="000163B4" w:rsidTr="00AA27A0">
        <w:trPr>
          <w:trHeight w:val="495"/>
        </w:trPr>
        <w:tc>
          <w:tcPr>
            <w:tcW w:w="5954" w:type="dxa"/>
            <w:tcBorders>
              <w:top w:val="single" w:sz="4" w:space="0" w:color="auto"/>
              <w:left w:val="single" w:sz="4" w:space="0" w:color="auto"/>
              <w:bottom w:val="single" w:sz="4" w:space="0" w:color="auto"/>
              <w:right w:val="single" w:sz="4" w:space="0" w:color="auto"/>
            </w:tcBorders>
            <w:vAlign w:val="center"/>
          </w:tcPr>
          <w:p w:rsidR="00AA27A0" w:rsidRPr="000163B4" w:rsidRDefault="00AA27A0" w:rsidP="00AA27A0">
            <w:pPr>
              <w:spacing w:after="0" w:line="240" w:lineRule="auto"/>
              <w:jc w:val="center"/>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ВСЕГО:</w:t>
            </w:r>
          </w:p>
        </w:tc>
        <w:tc>
          <w:tcPr>
            <w:tcW w:w="1843" w:type="dxa"/>
            <w:tcBorders>
              <w:top w:val="single" w:sz="4" w:space="0" w:color="auto"/>
              <w:left w:val="single" w:sz="4" w:space="0" w:color="auto"/>
              <w:bottom w:val="single" w:sz="4" w:space="0" w:color="auto"/>
              <w:right w:val="single" w:sz="4" w:space="0" w:color="auto"/>
            </w:tcBorders>
            <w:vAlign w:val="center"/>
          </w:tcPr>
          <w:p w:rsidR="00AA27A0" w:rsidRPr="000163B4" w:rsidRDefault="00AA27A0" w:rsidP="00AA27A0">
            <w:pPr>
              <w:spacing w:after="0" w:line="240" w:lineRule="auto"/>
              <w:jc w:val="right"/>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14</w:t>
            </w:r>
            <w:r>
              <w:rPr>
                <w:rFonts w:ascii="Times New Roman" w:eastAsia="Times New Roman" w:hAnsi="Times New Roman"/>
                <w:b/>
                <w:color w:val="000000"/>
                <w:sz w:val="24"/>
                <w:szCs w:val="24"/>
                <w:lang w:eastAsia="ru-RU"/>
              </w:rPr>
              <w:t> </w:t>
            </w:r>
            <w:r w:rsidRPr="000163B4">
              <w:rPr>
                <w:rFonts w:ascii="Times New Roman" w:eastAsia="Times New Roman" w:hAnsi="Times New Roman"/>
                <w:b/>
                <w:color w:val="000000"/>
                <w:sz w:val="24"/>
                <w:szCs w:val="24"/>
                <w:lang w:eastAsia="ru-RU"/>
              </w:rPr>
              <w:t>266</w:t>
            </w:r>
            <w:r>
              <w:rPr>
                <w:rFonts w:ascii="Times New Roman" w:eastAsia="Times New Roman" w:hAnsi="Times New Roman"/>
                <w:b/>
                <w:color w:val="000000"/>
                <w:sz w:val="24"/>
                <w:szCs w:val="24"/>
                <w:lang w:eastAsia="ru-RU"/>
              </w:rPr>
              <w:t xml:space="preserve"> 066</w:t>
            </w:r>
            <w:r w:rsidRPr="000163B4">
              <w:rPr>
                <w:rFonts w:ascii="Times New Roman" w:eastAsia="Times New Roman" w:hAnsi="Times New Roman"/>
                <w:b/>
                <w:color w:val="000000"/>
                <w:sz w:val="24"/>
                <w:szCs w:val="24"/>
                <w:lang w:eastAsia="ru-RU"/>
              </w:rPr>
              <w:t>,1</w:t>
            </w:r>
            <w:r>
              <w:rPr>
                <w:rFonts w:ascii="Times New Roman" w:eastAsia="Times New Roman" w:hAnsi="Times New Roman"/>
                <w:b/>
                <w:color w:val="000000"/>
                <w:sz w:val="24"/>
                <w:szCs w:val="24"/>
                <w:lang w:eastAsia="ru-RU"/>
              </w:rPr>
              <w:t>4</w:t>
            </w:r>
          </w:p>
        </w:tc>
        <w:tc>
          <w:tcPr>
            <w:tcW w:w="1843" w:type="dxa"/>
            <w:tcBorders>
              <w:top w:val="single" w:sz="4" w:space="0" w:color="auto"/>
              <w:left w:val="single" w:sz="4" w:space="0" w:color="auto"/>
              <w:bottom w:val="single" w:sz="4" w:space="0" w:color="auto"/>
              <w:right w:val="single" w:sz="4" w:space="0" w:color="auto"/>
            </w:tcBorders>
            <w:vAlign w:val="center"/>
          </w:tcPr>
          <w:p w:rsidR="00AA27A0" w:rsidRPr="000163B4" w:rsidRDefault="00AA27A0" w:rsidP="00AA27A0">
            <w:pPr>
              <w:spacing w:after="0" w:line="240" w:lineRule="auto"/>
              <w:jc w:val="right"/>
              <w:rPr>
                <w:rFonts w:ascii="Times New Roman" w:eastAsia="Times New Roman" w:hAnsi="Times New Roman"/>
                <w:b/>
                <w:color w:val="000000"/>
                <w:sz w:val="24"/>
                <w:szCs w:val="24"/>
                <w:lang w:eastAsia="ru-RU"/>
              </w:rPr>
            </w:pPr>
            <w:r w:rsidRPr="000163B4">
              <w:rPr>
                <w:rFonts w:ascii="Times New Roman" w:eastAsia="Times New Roman" w:hAnsi="Times New Roman"/>
                <w:b/>
                <w:color w:val="000000"/>
                <w:sz w:val="24"/>
                <w:szCs w:val="24"/>
                <w:lang w:eastAsia="ru-RU"/>
              </w:rPr>
              <w:t>100</w:t>
            </w:r>
          </w:p>
        </w:tc>
      </w:tr>
    </w:tbl>
    <w:p w:rsidR="00AA27A0" w:rsidRPr="00B139BF" w:rsidRDefault="00AA27A0" w:rsidP="00AA27A0">
      <w:pPr>
        <w:spacing w:before="120" w:after="0" w:line="240" w:lineRule="auto"/>
        <w:ind w:firstLine="567"/>
        <w:jc w:val="both"/>
        <w:rPr>
          <w:rFonts w:ascii="Times New Roman" w:eastAsia="Times New Roman" w:hAnsi="Times New Roman"/>
          <w:sz w:val="28"/>
          <w:szCs w:val="28"/>
          <w:lang w:eastAsia="ru-RU"/>
        </w:rPr>
      </w:pPr>
      <w:r w:rsidRPr="00B139BF">
        <w:rPr>
          <w:rFonts w:ascii="Times New Roman" w:hAnsi="Times New Roman"/>
          <w:sz w:val="28"/>
          <w:szCs w:val="28"/>
        </w:rPr>
        <w:t>Из приведенных данных видно, что расходная часть бюджета города в 2013 году, как и в предыдущий год, сохранила свою социальную направленность.</w:t>
      </w:r>
      <w:r w:rsidRPr="00B139BF">
        <w:rPr>
          <w:rFonts w:ascii="Times New Roman" w:eastAsia="Times New Roman" w:hAnsi="Times New Roman"/>
          <w:sz w:val="28"/>
          <w:szCs w:val="28"/>
          <w:lang w:eastAsia="ru-RU"/>
        </w:rPr>
        <w:t xml:space="preserve"> Исполнение по отраслям социальной сферы за 2013 год составило 65,6% от общего объема расходов, или 9 360</w:t>
      </w:r>
      <w:r>
        <w:rPr>
          <w:rFonts w:ascii="Times New Roman" w:eastAsia="Times New Roman" w:hAnsi="Times New Roman"/>
          <w:sz w:val="28"/>
          <w:szCs w:val="28"/>
          <w:lang w:eastAsia="ru-RU"/>
        </w:rPr>
        <w:t> </w:t>
      </w:r>
      <w:r w:rsidRPr="00B139BF">
        <w:rPr>
          <w:rFonts w:ascii="Times New Roman" w:eastAsia="Times New Roman" w:hAnsi="Times New Roman"/>
          <w:sz w:val="28"/>
          <w:szCs w:val="28"/>
          <w:lang w:eastAsia="ru-RU"/>
        </w:rPr>
        <w:t>069</w:t>
      </w:r>
      <w:r>
        <w:rPr>
          <w:rFonts w:ascii="Times New Roman" w:eastAsia="Times New Roman" w:hAnsi="Times New Roman"/>
          <w:sz w:val="28"/>
          <w:szCs w:val="28"/>
          <w:lang w:eastAsia="ru-RU"/>
        </w:rPr>
        <w:t>,</w:t>
      </w:r>
      <w:r w:rsidRPr="00B139BF">
        <w:rPr>
          <w:rFonts w:ascii="Times New Roman" w:eastAsia="Times New Roman" w:hAnsi="Times New Roman"/>
          <w:sz w:val="28"/>
          <w:szCs w:val="28"/>
          <w:lang w:eastAsia="ru-RU"/>
        </w:rPr>
        <w:t> 4</w:t>
      </w:r>
      <w:r>
        <w:rPr>
          <w:rFonts w:ascii="Times New Roman" w:eastAsia="Times New Roman" w:hAnsi="Times New Roman"/>
          <w:sz w:val="28"/>
          <w:szCs w:val="28"/>
          <w:lang w:eastAsia="ru-RU"/>
        </w:rPr>
        <w:t>9 тыс.</w:t>
      </w:r>
      <w:r w:rsidRPr="00B139BF">
        <w:rPr>
          <w:rFonts w:ascii="Times New Roman" w:eastAsia="Times New Roman" w:hAnsi="Times New Roman"/>
          <w:sz w:val="28"/>
          <w:szCs w:val="28"/>
          <w:lang w:eastAsia="ru-RU"/>
        </w:rPr>
        <w:t xml:space="preserve"> рублей, из них основной объем затрат составляют расходы на:</w:t>
      </w:r>
    </w:p>
    <w:p w:rsidR="00AA27A0" w:rsidRPr="00B139BF" w:rsidRDefault="00AA27A0" w:rsidP="00AA27A0">
      <w:pPr>
        <w:spacing w:after="0" w:line="240" w:lineRule="auto"/>
        <w:ind w:firstLine="567"/>
        <w:jc w:val="both"/>
        <w:rPr>
          <w:rFonts w:ascii="Times New Roman" w:eastAsia="Times New Roman" w:hAnsi="Times New Roman"/>
          <w:sz w:val="28"/>
          <w:szCs w:val="28"/>
          <w:lang w:eastAsia="ru-RU"/>
        </w:rPr>
      </w:pPr>
      <w:r w:rsidRPr="00B139BF">
        <w:rPr>
          <w:rFonts w:ascii="Times New Roman" w:eastAsia="Times New Roman" w:hAnsi="Times New Roman"/>
          <w:sz w:val="28"/>
          <w:szCs w:val="28"/>
          <w:lang w:eastAsia="ru-RU"/>
        </w:rPr>
        <w:lastRenderedPageBreak/>
        <w:t>- образование -  7 287</w:t>
      </w:r>
      <w:r>
        <w:rPr>
          <w:rFonts w:ascii="Times New Roman" w:eastAsia="Times New Roman" w:hAnsi="Times New Roman"/>
          <w:sz w:val="28"/>
          <w:szCs w:val="28"/>
          <w:lang w:eastAsia="ru-RU"/>
        </w:rPr>
        <w:t> </w:t>
      </w:r>
      <w:r w:rsidRPr="00B139BF">
        <w:rPr>
          <w:rFonts w:ascii="Times New Roman" w:eastAsia="Times New Roman" w:hAnsi="Times New Roman"/>
          <w:sz w:val="28"/>
          <w:szCs w:val="28"/>
          <w:lang w:eastAsia="ru-RU"/>
        </w:rPr>
        <w:t>041</w:t>
      </w:r>
      <w:r>
        <w:rPr>
          <w:rFonts w:ascii="Times New Roman" w:eastAsia="Times New Roman" w:hAnsi="Times New Roman"/>
          <w:sz w:val="28"/>
          <w:szCs w:val="28"/>
          <w:lang w:eastAsia="ru-RU"/>
        </w:rPr>
        <w:t>,</w:t>
      </w:r>
      <w:r w:rsidRPr="00B139BF">
        <w:rPr>
          <w:rFonts w:ascii="Times New Roman" w:eastAsia="Times New Roman" w:hAnsi="Times New Roman"/>
          <w:sz w:val="28"/>
          <w:szCs w:val="28"/>
          <w:lang w:eastAsia="ru-RU"/>
        </w:rPr>
        <w:t>51</w:t>
      </w:r>
      <w:r>
        <w:rPr>
          <w:rFonts w:ascii="Times New Roman" w:eastAsia="Times New Roman" w:hAnsi="Times New Roman"/>
          <w:sz w:val="28"/>
          <w:szCs w:val="28"/>
          <w:lang w:eastAsia="ru-RU"/>
        </w:rPr>
        <w:t xml:space="preserve"> тыс.</w:t>
      </w:r>
      <w:r w:rsidRPr="00B139BF">
        <w:rPr>
          <w:rFonts w:ascii="Times New Roman" w:eastAsia="Times New Roman" w:hAnsi="Times New Roman"/>
          <w:sz w:val="28"/>
          <w:szCs w:val="28"/>
          <w:lang w:eastAsia="ru-RU"/>
        </w:rPr>
        <w:t xml:space="preserve"> рублей или 51,1%;</w:t>
      </w:r>
    </w:p>
    <w:p w:rsidR="00AA27A0" w:rsidRPr="00B139BF" w:rsidRDefault="00AA27A0" w:rsidP="00AA27A0">
      <w:pPr>
        <w:spacing w:after="0" w:line="240" w:lineRule="auto"/>
        <w:ind w:firstLine="567"/>
        <w:jc w:val="both"/>
        <w:rPr>
          <w:rFonts w:ascii="Times New Roman" w:eastAsia="Times New Roman" w:hAnsi="Times New Roman"/>
          <w:sz w:val="28"/>
          <w:szCs w:val="28"/>
          <w:lang w:eastAsia="ru-RU"/>
        </w:rPr>
      </w:pPr>
      <w:r w:rsidRPr="00B139BF">
        <w:rPr>
          <w:rFonts w:ascii="Times New Roman" w:eastAsia="Times New Roman" w:hAnsi="Times New Roman"/>
          <w:sz w:val="28"/>
          <w:szCs w:val="28"/>
          <w:lang w:eastAsia="ru-RU"/>
        </w:rPr>
        <w:t>- социальную политику -  1 006</w:t>
      </w:r>
      <w:r>
        <w:rPr>
          <w:rFonts w:ascii="Times New Roman" w:eastAsia="Times New Roman" w:hAnsi="Times New Roman"/>
          <w:sz w:val="28"/>
          <w:szCs w:val="28"/>
          <w:lang w:eastAsia="ru-RU"/>
        </w:rPr>
        <w:t> </w:t>
      </w:r>
      <w:r w:rsidRPr="00B139BF">
        <w:rPr>
          <w:rFonts w:ascii="Times New Roman" w:eastAsia="Times New Roman" w:hAnsi="Times New Roman"/>
          <w:sz w:val="28"/>
          <w:szCs w:val="28"/>
          <w:lang w:eastAsia="ru-RU"/>
        </w:rPr>
        <w:t>052</w:t>
      </w:r>
      <w:r>
        <w:rPr>
          <w:rFonts w:ascii="Times New Roman" w:eastAsia="Times New Roman" w:hAnsi="Times New Roman"/>
          <w:sz w:val="28"/>
          <w:szCs w:val="28"/>
          <w:lang w:eastAsia="ru-RU"/>
        </w:rPr>
        <w:t>,50 тыс.</w:t>
      </w:r>
      <w:r w:rsidRPr="00B139BF">
        <w:rPr>
          <w:rFonts w:ascii="Times New Roman" w:eastAsia="Times New Roman" w:hAnsi="Times New Roman"/>
          <w:sz w:val="28"/>
          <w:szCs w:val="28"/>
          <w:lang w:eastAsia="ru-RU"/>
        </w:rPr>
        <w:t xml:space="preserve"> рублей или 7,1%;</w:t>
      </w:r>
    </w:p>
    <w:p w:rsidR="00AA27A0" w:rsidRPr="00B139BF" w:rsidRDefault="00AA27A0" w:rsidP="00AA27A0">
      <w:pPr>
        <w:spacing w:after="0" w:line="240" w:lineRule="auto"/>
        <w:ind w:firstLine="567"/>
        <w:jc w:val="both"/>
        <w:rPr>
          <w:rFonts w:ascii="Times New Roman" w:eastAsia="Times New Roman" w:hAnsi="Times New Roman"/>
          <w:sz w:val="28"/>
          <w:szCs w:val="28"/>
          <w:lang w:eastAsia="ru-RU"/>
        </w:rPr>
      </w:pPr>
      <w:r w:rsidRPr="00B139BF">
        <w:rPr>
          <w:rFonts w:ascii="Times New Roman" w:eastAsia="Times New Roman" w:hAnsi="Times New Roman"/>
          <w:sz w:val="28"/>
          <w:szCs w:val="28"/>
          <w:lang w:eastAsia="ru-RU"/>
        </w:rPr>
        <w:t>- здравоохранение – 642</w:t>
      </w:r>
      <w:r>
        <w:rPr>
          <w:rFonts w:ascii="Times New Roman" w:eastAsia="Times New Roman" w:hAnsi="Times New Roman"/>
          <w:sz w:val="28"/>
          <w:szCs w:val="28"/>
          <w:lang w:eastAsia="ru-RU"/>
        </w:rPr>
        <w:t> </w:t>
      </w:r>
      <w:r w:rsidRPr="00B139BF">
        <w:rPr>
          <w:rFonts w:ascii="Times New Roman" w:eastAsia="Times New Roman" w:hAnsi="Times New Roman"/>
          <w:sz w:val="28"/>
          <w:szCs w:val="28"/>
          <w:lang w:eastAsia="ru-RU"/>
        </w:rPr>
        <w:t>731</w:t>
      </w:r>
      <w:r>
        <w:rPr>
          <w:rFonts w:ascii="Times New Roman" w:eastAsia="Times New Roman" w:hAnsi="Times New Roman"/>
          <w:sz w:val="28"/>
          <w:szCs w:val="28"/>
          <w:lang w:eastAsia="ru-RU"/>
        </w:rPr>
        <w:t>,</w:t>
      </w:r>
      <w:r w:rsidRPr="00B139BF">
        <w:rPr>
          <w:rFonts w:ascii="Times New Roman" w:eastAsia="Times New Roman" w:hAnsi="Times New Roman"/>
          <w:sz w:val="28"/>
          <w:szCs w:val="28"/>
          <w:lang w:eastAsia="ru-RU"/>
        </w:rPr>
        <w:t>5</w:t>
      </w:r>
      <w:r>
        <w:rPr>
          <w:rFonts w:ascii="Times New Roman" w:eastAsia="Times New Roman" w:hAnsi="Times New Roman"/>
          <w:sz w:val="28"/>
          <w:szCs w:val="28"/>
          <w:lang w:eastAsia="ru-RU"/>
        </w:rPr>
        <w:t>7 тыс.</w:t>
      </w:r>
      <w:r w:rsidRPr="00B139BF">
        <w:rPr>
          <w:rFonts w:ascii="Times New Roman" w:eastAsia="Times New Roman" w:hAnsi="Times New Roman"/>
          <w:sz w:val="28"/>
          <w:szCs w:val="28"/>
          <w:lang w:eastAsia="ru-RU"/>
        </w:rPr>
        <w:t xml:space="preserve"> рублей или 4,5%.</w:t>
      </w:r>
    </w:p>
    <w:p w:rsidR="00AA27A0" w:rsidRPr="00B139BF" w:rsidRDefault="00AA27A0" w:rsidP="00AA27A0">
      <w:pPr>
        <w:widowControl w:val="0"/>
        <w:autoSpaceDE w:val="0"/>
        <w:autoSpaceDN w:val="0"/>
        <w:adjustRightInd w:val="0"/>
        <w:spacing w:after="0" w:line="240" w:lineRule="auto"/>
        <w:ind w:firstLine="567"/>
        <w:jc w:val="both"/>
        <w:rPr>
          <w:rFonts w:ascii="Times New Roman" w:hAnsi="Times New Roman"/>
          <w:sz w:val="28"/>
          <w:szCs w:val="28"/>
        </w:rPr>
      </w:pPr>
      <w:r w:rsidRPr="00B139BF">
        <w:rPr>
          <w:rFonts w:ascii="Times New Roman" w:hAnsi="Times New Roman"/>
          <w:sz w:val="28"/>
          <w:szCs w:val="28"/>
        </w:rPr>
        <w:t xml:space="preserve">Проводимая реформа здравоохранения, которая направлена на предоставление жителям города медицинских услуг в рамках программы государственных гарантий оказания гражданам бесплатной медицинской помощи, привела к сокращению расходов бюджета города в 2013 году на отрасль «Здравоохранение». С 1 января 2013 года в соответствии Федеральным законом от 29.11.2010 №326-ФЗ "Об обязательном медицинском страховании в Российской Федерации" финансовое обеспечение скорой медицинской помощи (за исключением специализированной (санитарно-авиационной) скорой медицинской помощи) осуществляется за счет средств обязательного медицинского страхования. В связи с переходом на полный тариф оплаты медицинской помощи в системе обязательного медицинского страхования, все расходы по созданию условий для оказания медицинской помощи населению (коммунальные услуги, услуги связи, транспортные, прочие услуги и расходы), осуществляемые в 2012 году за счет средств бюджета города, в 2013 году производились:  </w:t>
      </w:r>
    </w:p>
    <w:p w:rsidR="00AA27A0" w:rsidRPr="00B139BF" w:rsidRDefault="00AA27A0" w:rsidP="00AA27A0">
      <w:pPr>
        <w:spacing w:after="0" w:line="240" w:lineRule="auto"/>
        <w:ind w:firstLine="567"/>
        <w:jc w:val="both"/>
        <w:rPr>
          <w:rFonts w:ascii="Times New Roman" w:hAnsi="Times New Roman"/>
          <w:sz w:val="28"/>
          <w:szCs w:val="28"/>
        </w:rPr>
      </w:pPr>
      <w:r w:rsidRPr="00B139BF">
        <w:rPr>
          <w:rFonts w:ascii="Times New Roman" w:hAnsi="Times New Roman"/>
          <w:sz w:val="28"/>
          <w:szCs w:val="28"/>
        </w:rPr>
        <w:t>- за счет средств обязательного медицинского страхования, в части видов и объемов медицинской помощи, включенных в территориальную программу обязательного медицинского страхования;</w:t>
      </w:r>
    </w:p>
    <w:p w:rsidR="00AA27A0" w:rsidRDefault="00AA27A0" w:rsidP="00AA27A0">
      <w:pPr>
        <w:spacing w:after="0" w:line="240" w:lineRule="auto"/>
        <w:ind w:firstLine="567"/>
        <w:jc w:val="both"/>
        <w:rPr>
          <w:rFonts w:ascii="Times New Roman" w:hAnsi="Times New Roman"/>
          <w:sz w:val="28"/>
          <w:szCs w:val="28"/>
        </w:rPr>
      </w:pPr>
      <w:r w:rsidRPr="00B139BF">
        <w:rPr>
          <w:rFonts w:ascii="Times New Roman" w:hAnsi="Times New Roman"/>
          <w:sz w:val="28"/>
          <w:szCs w:val="28"/>
        </w:rPr>
        <w:t>- за счет средств бюджета автономного округа в части видов и объемов медицинской помощи, не включенных в территориальную программу обязательного медицинского страхования.</w:t>
      </w:r>
    </w:p>
    <w:p w:rsidR="00AA27A0" w:rsidRPr="00EA4BA0" w:rsidRDefault="00AA27A0" w:rsidP="00AA27A0">
      <w:pPr>
        <w:spacing w:before="120" w:after="0" w:line="240" w:lineRule="auto"/>
        <w:ind w:firstLine="567"/>
        <w:jc w:val="both"/>
        <w:rPr>
          <w:rFonts w:ascii="Times New Roman" w:eastAsia="Times New Roman" w:hAnsi="Times New Roman"/>
          <w:sz w:val="28"/>
          <w:szCs w:val="28"/>
          <w:lang w:eastAsia="ar-SA"/>
        </w:rPr>
      </w:pPr>
      <w:r w:rsidRPr="00EA4BA0">
        <w:rPr>
          <w:rFonts w:ascii="Times New Roman" w:hAnsi="Times New Roman"/>
          <w:sz w:val="28"/>
          <w:szCs w:val="28"/>
          <w:lang w:eastAsia="ru-RU"/>
        </w:rPr>
        <w:t xml:space="preserve">В составе общего объема расходов бюджета </w:t>
      </w:r>
      <w:r>
        <w:rPr>
          <w:rFonts w:ascii="Times New Roman" w:hAnsi="Times New Roman"/>
          <w:sz w:val="28"/>
          <w:szCs w:val="28"/>
          <w:lang w:eastAsia="ru-RU"/>
        </w:rPr>
        <w:t xml:space="preserve">города бюджетные ассигнования, предусмотренные на </w:t>
      </w:r>
      <w:r w:rsidRPr="00EA4BA0">
        <w:rPr>
          <w:rFonts w:ascii="Times New Roman" w:hAnsi="Times New Roman"/>
          <w:sz w:val="28"/>
          <w:szCs w:val="28"/>
          <w:lang w:eastAsia="ru-RU"/>
        </w:rPr>
        <w:t>затраты в программном формате</w:t>
      </w:r>
      <w:r>
        <w:rPr>
          <w:rFonts w:ascii="Times New Roman" w:hAnsi="Times New Roman"/>
          <w:sz w:val="28"/>
          <w:szCs w:val="28"/>
          <w:lang w:eastAsia="ru-RU"/>
        </w:rPr>
        <w:t>,</w:t>
      </w:r>
      <w:r w:rsidRPr="00EA4BA0">
        <w:rPr>
          <w:rFonts w:ascii="Times New Roman" w:hAnsi="Times New Roman"/>
          <w:sz w:val="28"/>
          <w:szCs w:val="28"/>
          <w:lang w:eastAsia="ru-RU"/>
        </w:rPr>
        <w:t xml:space="preserve"> составили </w:t>
      </w:r>
      <w:r>
        <w:rPr>
          <w:rFonts w:ascii="Times New Roman" w:hAnsi="Times New Roman"/>
          <w:sz w:val="28"/>
          <w:szCs w:val="28"/>
          <w:lang w:eastAsia="ru-RU"/>
        </w:rPr>
        <w:t xml:space="preserve"> 10 348 595,53 </w:t>
      </w:r>
      <w:r w:rsidRPr="00EA4BA0">
        <w:rPr>
          <w:rFonts w:ascii="Times New Roman" w:hAnsi="Times New Roman"/>
          <w:sz w:val="28"/>
          <w:szCs w:val="28"/>
          <w:lang w:eastAsia="ru-RU"/>
        </w:rPr>
        <w:t xml:space="preserve">тыс. рублей. </w:t>
      </w:r>
    </w:p>
    <w:p w:rsidR="00AA27A0" w:rsidRPr="00EA4BA0" w:rsidRDefault="00AA27A0" w:rsidP="00AA27A0">
      <w:pPr>
        <w:spacing w:before="240" w:after="240" w:line="240" w:lineRule="auto"/>
        <w:ind w:firstLine="567"/>
        <w:jc w:val="center"/>
        <w:rPr>
          <w:rFonts w:ascii="Times New Roman" w:eastAsia="Times New Roman" w:hAnsi="Times New Roman"/>
          <w:sz w:val="28"/>
          <w:szCs w:val="28"/>
          <w:lang w:eastAsia="ru-RU"/>
        </w:rPr>
      </w:pPr>
      <w:r w:rsidRPr="00EA4BA0">
        <w:rPr>
          <w:rFonts w:ascii="Times New Roman" w:eastAsia="Times New Roman" w:hAnsi="Times New Roman"/>
          <w:b/>
          <w:sz w:val="28"/>
          <w:szCs w:val="28"/>
          <w:lang w:eastAsia="ru-RU"/>
        </w:rPr>
        <w:t>Реализация программно-целевого метода исполнения бюджета</w:t>
      </w:r>
    </w:p>
    <w:p w:rsidR="00AA27A0" w:rsidRPr="00EA4BA0" w:rsidRDefault="00AA27A0" w:rsidP="00AA27A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659264" behindDoc="0" locked="0" layoutInCell="1" allowOverlap="1" wp14:anchorId="2289E14C" wp14:editId="1E94F714">
                <wp:simplePos x="0" y="0"/>
                <wp:positionH relativeFrom="column">
                  <wp:posOffset>1758315</wp:posOffset>
                </wp:positionH>
                <wp:positionV relativeFrom="paragraph">
                  <wp:posOffset>44450</wp:posOffset>
                </wp:positionV>
                <wp:extent cx="2257425" cy="723265"/>
                <wp:effectExtent l="9525" t="8890" r="9525" b="1079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23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DE9D9"/>
                              </a:solidFill>
                            </a14:hiddenFill>
                          </a:ext>
                        </a:extLst>
                      </wps:spPr>
                      <wps:txbx>
                        <w:txbxContent>
                          <w:p w:rsidR="003B3B0A" w:rsidRDefault="003B3B0A" w:rsidP="00AA27A0">
                            <w:pPr>
                              <w:spacing w:after="0" w:line="240" w:lineRule="auto"/>
                              <w:jc w:val="center"/>
                              <w:rPr>
                                <w:rFonts w:ascii="Times New Roman" w:hAnsi="Times New Roman"/>
                                <w:b/>
                              </w:rPr>
                            </w:pPr>
                            <w:r w:rsidRPr="00E04710">
                              <w:rPr>
                                <w:rFonts w:ascii="Times New Roman" w:hAnsi="Times New Roman"/>
                                <w:b/>
                              </w:rPr>
                              <w:t xml:space="preserve">Расходы </w:t>
                            </w:r>
                          </w:p>
                          <w:p w:rsidR="003B3B0A" w:rsidRPr="00E04710" w:rsidRDefault="003B3B0A" w:rsidP="00AA27A0">
                            <w:pPr>
                              <w:spacing w:after="0" w:line="240" w:lineRule="auto"/>
                              <w:jc w:val="center"/>
                              <w:rPr>
                                <w:rFonts w:ascii="Times New Roman" w:hAnsi="Times New Roman"/>
                                <w:b/>
                              </w:rPr>
                            </w:pPr>
                            <w:r w:rsidRPr="00E04710">
                              <w:rPr>
                                <w:rFonts w:ascii="Times New Roman" w:hAnsi="Times New Roman"/>
                                <w:b/>
                              </w:rPr>
                              <w:t xml:space="preserve">на реализацию программ </w:t>
                            </w:r>
                          </w:p>
                          <w:p w:rsidR="003B3B0A" w:rsidRPr="00E04710" w:rsidRDefault="003B3B0A" w:rsidP="00AA27A0">
                            <w:pPr>
                              <w:spacing w:after="0" w:line="240" w:lineRule="auto"/>
                              <w:jc w:val="center"/>
                              <w:rPr>
                                <w:rFonts w:ascii="Times New Roman" w:hAnsi="Times New Roman"/>
                                <w:b/>
                              </w:rPr>
                            </w:pPr>
                            <w:r>
                              <w:rPr>
                                <w:rFonts w:ascii="Times New Roman" w:hAnsi="Times New Roman"/>
                                <w:b/>
                              </w:rPr>
                              <w:t>10 348 595,53</w:t>
                            </w:r>
                            <w:r w:rsidRPr="00E04710">
                              <w:rPr>
                                <w:rFonts w:ascii="Times New Roman" w:hAnsi="Times New Roman"/>
                                <w:b/>
                              </w:rPr>
                              <w:t xml:space="preserve"> тыс. рублей, </w:t>
                            </w:r>
                          </w:p>
                          <w:p w:rsidR="003B3B0A" w:rsidRPr="00444CB4" w:rsidRDefault="003B3B0A" w:rsidP="00AA27A0">
                            <w:pPr>
                              <w:spacing w:after="0" w:line="240" w:lineRule="auto"/>
                              <w:jc w:val="center"/>
                              <w:rPr>
                                <w:rFonts w:ascii="Times New Roman" w:hAnsi="Times New Roman"/>
                                <w:b/>
                                <w:color w:val="FF0000"/>
                              </w:rPr>
                            </w:pPr>
                            <w:r>
                              <w:rPr>
                                <w:rFonts w:ascii="Times New Roman" w:hAnsi="Times New Roman"/>
                                <w:b/>
                              </w:rPr>
                              <w:t>72</w:t>
                            </w:r>
                            <w:r w:rsidRPr="00E04710">
                              <w:rPr>
                                <w:rFonts w:ascii="Times New Roman" w:hAnsi="Times New Roman"/>
                                <w:b/>
                              </w:rPr>
                              <w:t>,</w:t>
                            </w:r>
                            <w:r>
                              <w:rPr>
                                <w:rFonts w:ascii="Times New Roman" w:hAnsi="Times New Roman"/>
                                <w:b/>
                              </w:rPr>
                              <w:t>5</w:t>
                            </w:r>
                            <w:r w:rsidRPr="00E04710">
                              <w:rPr>
                                <w:rFonts w:ascii="Times New Roman" w:hAnsi="Times New Roman"/>
                                <w:b/>
                              </w:rPr>
                              <w:t>% в общем объеме расходов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9" style="position:absolute;margin-left:138.45pt;margin-top:3.5pt;width:177.75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" filled="f" fillcolor="#fde9d9">
                <v:textbox>
                  <w:txbxContent>
                    <w:p w:rsidR="003B3B0A" w:rsidRDefault="003B3B0A" w:rsidP="00AA27A0">
                      <w:pPr>
                        <w:spacing w:after="0" w:line="240" w:lineRule="auto"/>
                        <w:jc w:val="center"/>
                        <w:rPr>
                          <w:rFonts w:ascii="Times New Roman" w:hAnsi="Times New Roman"/>
                          <w:b/>
                        </w:rPr>
                      </w:pPr>
                      <w:r w:rsidRPr="00E04710">
                        <w:rPr>
                          <w:rFonts w:ascii="Times New Roman" w:hAnsi="Times New Roman"/>
                          <w:b/>
                        </w:rPr>
                        <w:t xml:space="preserve">Расходы </w:t>
                      </w:r>
                    </w:p>
                    <w:p w:rsidR="003B3B0A" w:rsidRPr="00E04710" w:rsidRDefault="003B3B0A" w:rsidP="00AA27A0">
                      <w:pPr>
                        <w:spacing w:after="0" w:line="240" w:lineRule="auto"/>
                        <w:jc w:val="center"/>
                        <w:rPr>
                          <w:rFonts w:ascii="Times New Roman" w:hAnsi="Times New Roman"/>
                          <w:b/>
                        </w:rPr>
                      </w:pPr>
                      <w:r w:rsidRPr="00E04710">
                        <w:rPr>
                          <w:rFonts w:ascii="Times New Roman" w:hAnsi="Times New Roman"/>
                          <w:b/>
                        </w:rPr>
                        <w:t xml:space="preserve">на реализацию программ </w:t>
                      </w:r>
                    </w:p>
                    <w:p w:rsidR="003B3B0A" w:rsidRPr="00E04710" w:rsidRDefault="003B3B0A" w:rsidP="00AA27A0">
                      <w:pPr>
                        <w:spacing w:after="0" w:line="240" w:lineRule="auto"/>
                        <w:jc w:val="center"/>
                        <w:rPr>
                          <w:rFonts w:ascii="Times New Roman" w:hAnsi="Times New Roman"/>
                          <w:b/>
                        </w:rPr>
                      </w:pPr>
                      <w:r>
                        <w:rPr>
                          <w:rFonts w:ascii="Times New Roman" w:hAnsi="Times New Roman"/>
                          <w:b/>
                        </w:rPr>
                        <w:t>10 348 595,53</w:t>
                      </w:r>
                      <w:r w:rsidRPr="00E04710">
                        <w:rPr>
                          <w:rFonts w:ascii="Times New Roman" w:hAnsi="Times New Roman"/>
                          <w:b/>
                        </w:rPr>
                        <w:t xml:space="preserve"> тыс. рублей, </w:t>
                      </w:r>
                    </w:p>
                    <w:p w:rsidR="003B3B0A" w:rsidRPr="00444CB4" w:rsidRDefault="003B3B0A" w:rsidP="00AA27A0">
                      <w:pPr>
                        <w:spacing w:after="0" w:line="240" w:lineRule="auto"/>
                        <w:jc w:val="center"/>
                        <w:rPr>
                          <w:rFonts w:ascii="Times New Roman" w:hAnsi="Times New Roman"/>
                          <w:b/>
                          <w:color w:val="FF0000"/>
                        </w:rPr>
                      </w:pPr>
                      <w:r>
                        <w:rPr>
                          <w:rFonts w:ascii="Times New Roman" w:hAnsi="Times New Roman"/>
                          <w:b/>
                        </w:rPr>
                        <w:t>72</w:t>
                      </w:r>
                      <w:r w:rsidRPr="00E04710">
                        <w:rPr>
                          <w:rFonts w:ascii="Times New Roman" w:hAnsi="Times New Roman"/>
                          <w:b/>
                        </w:rPr>
                        <w:t>,</w:t>
                      </w:r>
                      <w:r>
                        <w:rPr>
                          <w:rFonts w:ascii="Times New Roman" w:hAnsi="Times New Roman"/>
                          <w:b/>
                        </w:rPr>
                        <w:t>5</w:t>
                      </w:r>
                      <w:r w:rsidRPr="00E04710">
                        <w:rPr>
                          <w:rFonts w:ascii="Times New Roman" w:hAnsi="Times New Roman"/>
                          <w:b/>
                        </w:rPr>
                        <w:t>% в общем объеме расходов</w:t>
                      </w:r>
                    </w:p>
                  </w:txbxContent>
                </v:textbox>
              </v:rect>
            </w:pict>
          </mc:Fallback>
        </mc:AlternateContent>
      </w:r>
    </w:p>
    <w:p w:rsidR="00AA27A0" w:rsidRPr="00EA4BA0" w:rsidRDefault="00AA27A0" w:rsidP="00AA27A0">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667456" behindDoc="0" locked="0" layoutInCell="1" allowOverlap="1" wp14:anchorId="53D78545" wp14:editId="0E207B17">
                <wp:simplePos x="0" y="0"/>
                <wp:positionH relativeFrom="column">
                  <wp:posOffset>4834890</wp:posOffset>
                </wp:positionH>
                <wp:positionV relativeFrom="paragraph">
                  <wp:posOffset>191135</wp:posOffset>
                </wp:positionV>
                <wp:extent cx="635" cy="616585"/>
                <wp:effectExtent l="57150" t="7620" r="56515" b="2349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6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380.7pt;margin-top:15.05pt;width:.0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">
                <v:stroke endarrow="block"/>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66432" behindDoc="0" locked="0" layoutInCell="1" allowOverlap="1" wp14:anchorId="0F1EDEBA" wp14:editId="2E532FFB">
                <wp:simplePos x="0" y="0"/>
                <wp:positionH relativeFrom="column">
                  <wp:posOffset>939165</wp:posOffset>
                </wp:positionH>
                <wp:positionV relativeFrom="paragraph">
                  <wp:posOffset>191135</wp:posOffset>
                </wp:positionV>
                <wp:extent cx="0" cy="616585"/>
                <wp:effectExtent l="57150" t="7620" r="57150" b="2349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6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73.95pt;margin-top:15.05pt;width:0;height:4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">
                <v:stroke endarrow="block"/>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65408" behindDoc="0" locked="0" layoutInCell="1" allowOverlap="1" wp14:anchorId="486482AE" wp14:editId="52F62686">
                <wp:simplePos x="0" y="0"/>
                <wp:positionH relativeFrom="column">
                  <wp:posOffset>4015740</wp:posOffset>
                </wp:positionH>
                <wp:positionV relativeFrom="paragraph">
                  <wp:posOffset>191135</wp:posOffset>
                </wp:positionV>
                <wp:extent cx="819150" cy="0"/>
                <wp:effectExtent l="9525" t="7620" r="9525" b="1143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16.2pt;margin-top:15.05pt;width:64.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"/>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64384" behindDoc="0" locked="0" layoutInCell="1" allowOverlap="1" wp14:anchorId="4830D04D" wp14:editId="13B3E9D9">
                <wp:simplePos x="0" y="0"/>
                <wp:positionH relativeFrom="column">
                  <wp:posOffset>939165</wp:posOffset>
                </wp:positionH>
                <wp:positionV relativeFrom="paragraph">
                  <wp:posOffset>191135</wp:posOffset>
                </wp:positionV>
                <wp:extent cx="819150" cy="0"/>
                <wp:effectExtent l="9525" t="7620" r="9525" b="1143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73.95pt;margin-top:15.05pt;width:64.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"/>
            </w:pict>
          </mc:Fallback>
        </mc:AlternateContent>
      </w:r>
    </w:p>
    <w:p w:rsidR="00AA27A0" w:rsidRPr="00EA4BA0" w:rsidRDefault="00AA27A0" w:rsidP="00AA27A0">
      <w:pPr>
        <w:spacing w:after="0" w:line="240" w:lineRule="auto"/>
        <w:ind w:firstLine="708"/>
        <w:jc w:val="both"/>
        <w:rPr>
          <w:rFonts w:ascii="Times New Roman" w:eastAsia="Times New Roman" w:hAnsi="Times New Roman"/>
          <w:color w:val="000000"/>
          <w:sz w:val="28"/>
          <w:szCs w:val="28"/>
          <w:lang w:eastAsia="ru-RU"/>
        </w:rPr>
      </w:pPr>
    </w:p>
    <w:p w:rsidR="00AA27A0" w:rsidRPr="00EA4BA0" w:rsidRDefault="00AA27A0" w:rsidP="00AA27A0">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670528" behindDoc="0" locked="0" layoutInCell="1" allowOverlap="1" wp14:anchorId="781EF56E" wp14:editId="56BA87BA">
                <wp:simplePos x="0" y="0"/>
                <wp:positionH relativeFrom="column">
                  <wp:posOffset>3034665</wp:posOffset>
                </wp:positionH>
                <wp:positionV relativeFrom="paragraph">
                  <wp:posOffset>154940</wp:posOffset>
                </wp:positionV>
                <wp:extent cx="0" cy="244475"/>
                <wp:effectExtent l="57150" t="8890" r="57150" b="2286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38.95pt;margin-top:12.2pt;width:0;height: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HbXw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">
                <v:stroke endarrow="block"/>
              </v:shape>
            </w:pict>
          </mc:Fallback>
        </mc:AlternateContent>
      </w:r>
    </w:p>
    <w:p w:rsidR="00AA27A0" w:rsidRPr="00EA4BA0" w:rsidRDefault="00AA27A0" w:rsidP="00AA27A0">
      <w:pPr>
        <w:spacing w:after="0" w:line="240" w:lineRule="auto"/>
        <w:ind w:firstLine="708"/>
        <w:jc w:val="both"/>
        <w:rPr>
          <w:rFonts w:ascii="Times New Roman" w:eastAsia="Times New Roman" w:hAnsi="Times New Roman"/>
          <w:color w:val="000000"/>
          <w:sz w:val="28"/>
          <w:szCs w:val="28"/>
          <w:lang w:eastAsia="ru-RU"/>
        </w:rPr>
      </w:pPr>
      <w:r>
        <w:rPr>
          <w:rFonts w:ascii="Times New Roman" w:hAnsi="Times New Roman"/>
          <w:noProof/>
          <w:lang w:eastAsia="ru-RU"/>
        </w:rPr>
        <mc:AlternateContent>
          <mc:Choice Requires="wps">
            <w:drawing>
              <wp:anchor distT="0" distB="0" distL="114300" distR="114300" simplePos="0" relativeHeight="251671552" behindDoc="0" locked="0" layoutInCell="1" allowOverlap="1" wp14:anchorId="4CF5D3B2" wp14:editId="0DC72770">
                <wp:simplePos x="0" y="0"/>
                <wp:positionH relativeFrom="column">
                  <wp:posOffset>2131060</wp:posOffset>
                </wp:positionH>
                <wp:positionV relativeFrom="paragraph">
                  <wp:posOffset>194945</wp:posOffset>
                </wp:positionV>
                <wp:extent cx="1680845" cy="446405"/>
                <wp:effectExtent l="10795" t="5715" r="13335" b="508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845" cy="446405"/>
                        </a:xfrm>
                        <a:prstGeom prst="rect">
                          <a:avLst/>
                        </a:prstGeom>
                        <a:solidFill>
                          <a:srgbClr val="FFFFFF"/>
                        </a:solidFill>
                        <a:ln w="9525">
                          <a:solidFill>
                            <a:srgbClr val="000000"/>
                          </a:solidFill>
                          <a:miter lim="800000"/>
                          <a:headEnd/>
                          <a:tailEnd/>
                        </a:ln>
                      </wps:spPr>
                      <wps:txbx>
                        <w:txbxContent>
                          <w:p w:rsidR="003B3B0A" w:rsidRPr="00444CB4" w:rsidRDefault="003B3B0A" w:rsidP="00AA27A0">
                            <w:pPr>
                              <w:spacing w:after="0" w:line="240" w:lineRule="auto"/>
                              <w:jc w:val="center"/>
                              <w:rPr>
                                <w:rFonts w:ascii="Times New Roman" w:hAnsi="Times New Roman"/>
                              </w:rPr>
                            </w:pPr>
                            <w:r>
                              <w:rPr>
                                <w:rFonts w:ascii="Times New Roman" w:hAnsi="Times New Roman"/>
                              </w:rPr>
                              <w:t>21</w:t>
                            </w:r>
                            <w:r w:rsidRPr="00444CB4">
                              <w:rPr>
                                <w:rFonts w:ascii="Times New Roman" w:hAnsi="Times New Roman"/>
                              </w:rPr>
                              <w:t xml:space="preserve"> муниципальн</w:t>
                            </w:r>
                            <w:r>
                              <w:rPr>
                                <w:rFonts w:ascii="Times New Roman" w:hAnsi="Times New Roman"/>
                              </w:rPr>
                              <w:t>ая</w:t>
                            </w:r>
                            <w:r w:rsidRPr="00444CB4">
                              <w:rPr>
                                <w:rFonts w:ascii="Times New Roman" w:hAnsi="Times New Roman"/>
                              </w:rPr>
                              <w:t xml:space="preserve"> программ</w:t>
                            </w:r>
                            <w:r>
                              <w:rPr>
                                <w:rFonts w:ascii="Times New Roman" w:hAnsi="Times New Roma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40" style="position:absolute;left:0;text-align:left;margin-left:167.8pt;margin-top:15.35pt;width:132.35pt;height:3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">
                <v:textbox>
                  <w:txbxContent>
                    <w:p w:rsidR="003B3B0A" w:rsidRPr="00444CB4" w:rsidRDefault="003B3B0A" w:rsidP="00AA27A0">
                      <w:pPr>
                        <w:spacing w:after="0" w:line="240" w:lineRule="auto"/>
                        <w:jc w:val="center"/>
                        <w:rPr>
                          <w:rFonts w:ascii="Times New Roman" w:hAnsi="Times New Roman"/>
                        </w:rPr>
                      </w:pPr>
                      <w:r>
                        <w:rPr>
                          <w:rFonts w:ascii="Times New Roman" w:hAnsi="Times New Roman"/>
                        </w:rPr>
                        <w:t>21</w:t>
                      </w:r>
                      <w:r w:rsidRPr="00444CB4">
                        <w:rPr>
                          <w:rFonts w:ascii="Times New Roman" w:hAnsi="Times New Roman"/>
                        </w:rPr>
                        <w:t xml:space="preserve"> муниципальн</w:t>
                      </w:r>
                      <w:r>
                        <w:rPr>
                          <w:rFonts w:ascii="Times New Roman" w:hAnsi="Times New Roman"/>
                        </w:rPr>
                        <w:t>ая</w:t>
                      </w:r>
                      <w:r w:rsidRPr="00444CB4">
                        <w:rPr>
                          <w:rFonts w:ascii="Times New Roman" w:hAnsi="Times New Roman"/>
                        </w:rPr>
                        <w:t xml:space="preserve"> программ</w:t>
                      </w:r>
                      <w:r>
                        <w:rPr>
                          <w:rFonts w:ascii="Times New Roman" w:hAnsi="Times New Roman"/>
                        </w:rPr>
                        <w:t>а</w:t>
                      </w:r>
                    </w:p>
                  </w:txbxContent>
                </v:textbox>
              </v:rect>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62336" behindDoc="0" locked="0" layoutInCell="1" allowOverlap="1" wp14:anchorId="2C40AA03" wp14:editId="47C70304">
                <wp:simplePos x="0" y="0"/>
                <wp:positionH relativeFrom="column">
                  <wp:posOffset>4015740</wp:posOffset>
                </wp:positionH>
                <wp:positionV relativeFrom="paragraph">
                  <wp:posOffset>194945</wp:posOffset>
                </wp:positionV>
                <wp:extent cx="1856105" cy="446405"/>
                <wp:effectExtent l="9525" t="5715" r="10795" b="508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446405"/>
                        </a:xfrm>
                        <a:prstGeom prst="rect">
                          <a:avLst/>
                        </a:prstGeom>
                        <a:solidFill>
                          <a:srgbClr val="FFFFFF"/>
                        </a:solidFill>
                        <a:ln w="9525">
                          <a:solidFill>
                            <a:srgbClr val="000000"/>
                          </a:solidFill>
                          <a:miter lim="800000"/>
                          <a:headEnd/>
                          <a:tailEnd/>
                        </a:ln>
                      </wps:spPr>
                      <wps:txbx>
                        <w:txbxContent>
                          <w:p w:rsidR="003B3B0A" w:rsidRPr="00444CB4" w:rsidRDefault="003B3B0A" w:rsidP="00AA27A0">
                            <w:pPr>
                              <w:spacing w:after="0" w:line="240" w:lineRule="auto"/>
                              <w:jc w:val="center"/>
                              <w:rPr>
                                <w:rFonts w:ascii="Times New Roman" w:hAnsi="Times New Roman"/>
                              </w:rPr>
                            </w:pPr>
                            <w:r>
                              <w:rPr>
                                <w:rFonts w:ascii="Times New Roman" w:hAnsi="Times New Roman"/>
                              </w:rPr>
                              <w:t>21</w:t>
                            </w:r>
                            <w:r w:rsidRPr="00444CB4">
                              <w:rPr>
                                <w:rFonts w:ascii="Times New Roman" w:hAnsi="Times New Roman"/>
                              </w:rPr>
                              <w:t xml:space="preserve"> </w:t>
                            </w:r>
                            <w:r>
                              <w:rPr>
                                <w:rFonts w:ascii="Times New Roman" w:hAnsi="Times New Roman"/>
                              </w:rPr>
                              <w:t xml:space="preserve">государственная </w:t>
                            </w:r>
                            <w:r w:rsidRPr="00444CB4">
                              <w:rPr>
                                <w:rFonts w:ascii="Times New Roman" w:hAnsi="Times New Roman"/>
                              </w:rPr>
                              <w:t>программ</w:t>
                            </w:r>
                            <w:r>
                              <w:rPr>
                                <w:rFonts w:ascii="Times New Roman" w:hAnsi="Times New Roma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1" style="position:absolute;left:0;text-align:left;margin-left:316.2pt;margin-top:15.35pt;width:146.15pt;height:3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">
                <v:textbox>
                  <w:txbxContent>
                    <w:p w:rsidR="003B3B0A" w:rsidRPr="00444CB4" w:rsidRDefault="003B3B0A" w:rsidP="00AA27A0">
                      <w:pPr>
                        <w:spacing w:after="0" w:line="240" w:lineRule="auto"/>
                        <w:jc w:val="center"/>
                        <w:rPr>
                          <w:rFonts w:ascii="Times New Roman" w:hAnsi="Times New Roman"/>
                        </w:rPr>
                      </w:pPr>
                      <w:r>
                        <w:rPr>
                          <w:rFonts w:ascii="Times New Roman" w:hAnsi="Times New Roman"/>
                        </w:rPr>
                        <w:t>21</w:t>
                      </w:r>
                      <w:r w:rsidRPr="00444CB4">
                        <w:rPr>
                          <w:rFonts w:ascii="Times New Roman" w:hAnsi="Times New Roman"/>
                        </w:rPr>
                        <w:t xml:space="preserve"> </w:t>
                      </w:r>
                      <w:r>
                        <w:rPr>
                          <w:rFonts w:ascii="Times New Roman" w:hAnsi="Times New Roman"/>
                        </w:rPr>
                        <w:t xml:space="preserve">государственная </w:t>
                      </w:r>
                      <w:r w:rsidRPr="00444CB4">
                        <w:rPr>
                          <w:rFonts w:ascii="Times New Roman" w:hAnsi="Times New Roman"/>
                        </w:rPr>
                        <w:t>программ</w:t>
                      </w:r>
                      <w:r>
                        <w:rPr>
                          <w:rFonts w:ascii="Times New Roman" w:hAnsi="Times New Roman"/>
                        </w:rPr>
                        <w:t>а</w:t>
                      </w:r>
                    </w:p>
                  </w:txbxContent>
                </v:textbox>
              </v:rect>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60288" behindDoc="0" locked="0" layoutInCell="1" allowOverlap="1" wp14:anchorId="38CB86B2" wp14:editId="72FB371F">
                <wp:simplePos x="0" y="0"/>
                <wp:positionH relativeFrom="column">
                  <wp:posOffset>262890</wp:posOffset>
                </wp:positionH>
                <wp:positionV relativeFrom="paragraph">
                  <wp:posOffset>194945</wp:posOffset>
                </wp:positionV>
                <wp:extent cx="1666240" cy="446405"/>
                <wp:effectExtent l="9525" t="5715" r="10160" b="508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446405"/>
                        </a:xfrm>
                        <a:prstGeom prst="rect">
                          <a:avLst/>
                        </a:prstGeom>
                        <a:solidFill>
                          <a:srgbClr val="FFFFFF"/>
                        </a:solidFill>
                        <a:ln w="9525">
                          <a:solidFill>
                            <a:srgbClr val="000000"/>
                          </a:solidFill>
                          <a:miter lim="800000"/>
                          <a:headEnd/>
                          <a:tailEnd/>
                        </a:ln>
                      </wps:spPr>
                      <wps:txbx>
                        <w:txbxContent>
                          <w:p w:rsidR="003B3B0A" w:rsidRPr="00444CB4" w:rsidRDefault="003B3B0A" w:rsidP="00AA27A0">
                            <w:pPr>
                              <w:spacing w:after="0" w:line="240" w:lineRule="auto"/>
                              <w:jc w:val="center"/>
                              <w:rPr>
                                <w:rFonts w:ascii="Times New Roman" w:hAnsi="Times New Roman"/>
                              </w:rPr>
                            </w:pPr>
                            <w:r>
                              <w:rPr>
                                <w:rFonts w:ascii="Times New Roman" w:hAnsi="Times New Roman"/>
                              </w:rPr>
                              <w:t>8</w:t>
                            </w:r>
                            <w:r w:rsidRPr="00444CB4">
                              <w:rPr>
                                <w:rFonts w:ascii="Times New Roman" w:hAnsi="Times New Roman"/>
                              </w:rPr>
                              <w:t xml:space="preserve"> ведомственных целевых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42" style="position:absolute;left:0;text-align:left;margin-left:20.7pt;margin-top:15.35pt;width:131.2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">
                <v:textbox>
                  <w:txbxContent>
                    <w:p w:rsidR="003B3B0A" w:rsidRPr="00444CB4" w:rsidRDefault="003B3B0A" w:rsidP="00AA27A0">
                      <w:pPr>
                        <w:spacing w:after="0" w:line="240" w:lineRule="auto"/>
                        <w:jc w:val="center"/>
                        <w:rPr>
                          <w:rFonts w:ascii="Times New Roman" w:hAnsi="Times New Roman"/>
                        </w:rPr>
                      </w:pPr>
                      <w:r>
                        <w:rPr>
                          <w:rFonts w:ascii="Times New Roman" w:hAnsi="Times New Roman"/>
                        </w:rPr>
                        <w:t>8</w:t>
                      </w:r>
                      <w:r w:rsidRPr="00444CB4">
                        <w:rPr>
                          <w:rFonts w:ascii="Times New Roman" w:hAnsi="Times New Roman"/>
                        </w:rPr>
                        <w:t xml:space="preserve"> ведомственных целевых программ</w:t>
                      </w:r>
                    </w:p>
                  </w:txbxContent>
                </v:textbox>
              </v:rect>
            </w:pict>
          </mc:Fallback>
        </mc:AlternateContent>
      </w:r>
    </w:p>
    <w:p w:rsidR="00AA27A0" w:rsidRPr="00EA4BA0" w:rsidRDefault="00AA27A0" w:rsidP="00AA27A0">
      <w:pPr>
        <w:spacing w:after="0" w:line="240" w:lineRule="auto"/>
        <w:ind w:firstLine="708"/>
        <w:jc w:val="both"/>
        <w:rPr>
          <w:rFonts w:ascii="Times New Roman" w:eastAsia="Times New Roman" w:hAnsi="Times New Roman"/>
          <w:color w:val="000000"/>
          <w:sz w:val="28"/>
          <w:szCs w:val="28"/>
          <w:lang w:eastAsia="ru-RU"/>
        </w:rPr>
      </w:pPr>
    </w:p>
    <w:p w:rsidR="00AA27A0" w:rsidRPr="00EA4BA0" w:rsidRDefault="00AA27A0" w:rsidP="00AA27A0">
      <w:pPr>
        <w:spacing w:after="0" w:line="240" w:lineRule="auto"/>
        <w:ind w:firstLine="708"/>
        <w:jc w:val="both"/>
        <w:rPr>
          <w:rFonts w:ascii="Times New Roman" w:eastAsia="Times New Roman" w:hAnsi="Times New Roman"/>
          <w:color w:val="000000"/>
          <w:sz w:val="28"/>
          <w:szCs w:val="28"/>
          <w:lang w:eastAsia="ru-RU"/>
        </w:rPr>
      </w:pPr>
      <w:r w:rsidRPr="00444CB4">
        <w:rPr>
          <w:rFonts w:ascii="Times New Roman" w:hAnsi="Times New Roman"/>
        </w:rPr>
        <w:t>пальных программ</w:t>
      </w:r>
    </w:p>
    <w:p w:rsidR="00AA27A0" w:rsidRPr="00EA4BA0" w:rsidRDefault="00AA27A0" w:rsidP="00AA27A0">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669504" behindDoc="0" locked="0" layoutInCell="1" allowOverlap="1" wp14:anchorId="2A7EA603" wp14:editId="57B37D68">
                <wp:simplePos x="0" y="0"/>
                <wp:positionH relativeFrom="column">
                  <wp:posOffset>4834255</wp:posOffset>
                </wp:positionH>
                <wp:positionV relativeFrom="paragraph">
                  <wp:posOffset>71755</wp:posOffset>
                </wp:positionV>
                <wp:extent cx="1270" cy="318135"/>
                <wp:effectExtent l="56515" t="13970" r="56515" b="2032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380.65pt;margin-top:5.65pt;width:.1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">
                <v:stroke endarrow="block"/>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73600" behindDoc="0" locked="0" layoutInCell="1" allowOverlap="1" wp14:anchorId="1BDEE117" wp14:editId="506DEED2">
                <wp:simplePos x="0" y="0"/>
                <wp:positionH relativeFrom="column">
                  <wp:posOffset>3034665</wp:posOffset>
                </wp:positionH>
                <wp:positionV relativeFrom="paragraph">
                  <wp:posOffset>71755</wp:posOffset>
                </wp:positionV>
                <wp:extent cx="635" cy="318135"/>
                <wp:effectExtent l="57150" t="13970" r="56515" b="2032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38.95pt;margin-top:5.65pt;width:.05pt;height:2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">
                <v:stroke endarrow="block"/>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68480" behindDoc="0" locked="0" layoutInCell="1" allowOverlap="1" wp14:anchorId="246FC25C" wp14:editId="6E80159E">
                <wp:simplePos x="0" y="0"/>
                <wp:positionH relativeFrom="column">
                  <wp:posOffset>939165</wp:posOffset>
                </wp:positionH>
                <wp:positionV relativeFrom="paragraph">
                  <wp:posOffset>71755</wp:posOffset>
                </wp:positionV>
                <wp:extent cx="0" cy="318135"/>
                <wp:effectExtent l="57150" t="13970" r="57150" b="203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73.95pt;margin-top:5.65pt;width:0;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">
                <v:stroke endarrow="block"/>
              </v:shape>
            </w:pict>
          </mc:Fallback>
        </mc:AlternateContent>
      </w:r>
    </w:p>
    <w:p w:rsidR="00AA27A0" w:rsidRPr="00EA4BA0" w:rsidRDefault="00AA27A0" w:rsidP="00AA27A0">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42CA3234" wp14:editId="61F4CCA1">
                <wp:simplePos x="0" y="0"/>
                <wp:positionH relativeFrom="column">
                  <wp:posOffset>2131060</wp:posOffset>
                </wp:positionH>
                <wp:positionV relativeFrom="paragraph">
                  <wp:posOffset>185420</wp:posOffset>
                </wp:positionV>
                <wp:extent cx="1680845" cy="649605"/>
                <wp:effectExtent l="10795" t="8255" r="13335" b="889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80845" cy="649605"/>
                        </a:xfrm>
                        <a:prstGeom prst="rect">
                          <a:avLst/>
                        </a:prstGeom>
                        <a:solidFill>
                          <a:srgbClr val="FFFFFF"/>
                        </a:solidFill>
                        <a:ln w="9525">
                          <a:solidFill>
                            <a:srgbClr val="000000"/>
                          </a:solidFill>
                          <a:miter lim="800000"/>
                          <a:headEnd/>
                          <a:tailEnd/>
                        </a:ln>
                      </wps:spPr>
                      <wps:txbx>
                        <w:txbxContent>
                          <w:p w:rsidR="003B3B0A" w:rsidRPr="00444CB4" w:rsidRDefault="003B3B0A" w:rsidP="00AA27A0">
                            <w:pPr>
                              <w:spacing w:after="0" w:line="240" w:lineRule="auto"/>
                              <w:jc w:val="center"/>
                              <w:rPr>
                                <w:rFonts w:ascii="Times New Roman" w:hAnsi="Times New Roman"/>
                              </w:rPr>
                            </w:pPr>
                            <w:r w:rsidRPr="00A27E25">
                              <w:rPr>
                                <w:rFonts w:ascii="Times New Roman" w:hAnsi="Times New Roman"/>
                              </w:rPr>
                              <w:t>452 196,70</w:t>
                            </w:r>
                            <w:r w:rsidRPr="00444CB4">
                              <w:rPr>
                                <w:rFonts w:ascii="Times New Roman" w:hAnsi="Times New Roman"/>
                              </w:rPr>
                              <w:t xml:space="preserve"> тыс. рублей</w:t>
                            </w:r>
                            <w:r>
                              <w:rPr>
                                <w:rFonts w:ascii="Times New Roman" w:hAnsi="Times New Roman"/>
                              </w:rPr>
                              <w:t xml:space="preserve">, </w:t>
                            </w:r>
                            <w:r w:rsidRPr="00444CB4">
                              <w:rPr>
                                <w:rFonts w:ascii="Times New Roman" w:hAnsi="Times New Roman"/>
                              </w:rPr>
                              <w:t xml:space="preserve"> </w:t>
                            </w:r>
                            <w:r>
                              <w:rPr>
                                <w:rFonts w:ascii="Times New Roman" w:hAnsi="Times New Roman"/>
                              </w:rPr>
                              <w:t>8</w:t>
                            </w:r>
                            <w:r w:rsidRPr="00444CB4">
                              <w:rPr>
                                <w:rFonts w:ascii="Times New Roman" w:hAnsi="Times New Roman"/>
                              </w:rPr>
                              <w:t>0,</w:t>
                            </w:r>
                            <w:r>
                              <w:rPr>
                                <w:rFonts w:ascii="Times New Roman" w:hAnsi="Times New Roman"/>
                              </w:rPr>
                              <w:t>2</w:t>
                            </w:r>
                            <w:r w:rsidRPr="00444CB4">
                              <w:rPr>
                                <w:rFonts w:ascii="Times New Roman" w:hAnsi="Times New Roman"/>
                              </w:rPr>
                              <w:t>% от плановых показателей</w:t>
                            </w:r>
                          </w:p>
                          <w:p w:rsidR="003B3B0A" w:rsidRPr="00444CB4" w:rsidRDefault="003B3B0A" w:rsidP="00AA27A0">
                            <w:pPr>
                              <w:spacing w:after="0" w:line="240" w:lineRule="auto"/>
                              <w:jc w:val="center"/>
                              <w:rPr>
                                <w:rFonts w:ascii="Times New Roman" w:hAnsi="Times New Roman"/>
                              </w:rPr>
                            </w:pPr>
                          </w:p>
                          <w:p w:rsidR="003B3B0A" w:rsidRPr="00826C61" w:rsidRDefault="003B3B0A" w:rsidP="00AA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3" style="position:absolute;left:0;text-align:left;margin-left:167.8pt;margin-top:14.6pt;width:132.35pt;height:51.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">
                <v:textbox>
                  <w:txbxContent>
                    <w:p w:rsidR="003B3B0A" w:rsidRPr="00444CB4" w:rsidRDefault="003B3B0A" w:rsidP="00AA27A0">
                      <w:pPr>
                        <w:spacing w:after="0" w:line="240" w:lineRule="auto"/>
                        <w:jc w:val="center"/>
                        <w:rPr>
                          <w:rFonts w:ascii="Times New Roman" w:hAnsi="Times New Roman"/>
                        </w:rPr>
                      </w:pPr>
                      <w:r w:rsidRPr="00A27E25">
                        <w:rPr>
                          <w:rFonts w:ascii="Times New Roman" w:hAnsi="Times New Roman"/>
                        </w:rPr>
                        <w:t>452 196,70</w:t>
                      </w:r>
                      <w:r w:rsidRPr="00444CB4">
                        <w:rPr>
                          <w:rFonts w:ascii="Times New Roman" w:hAnsi="Times New Roman"/>
                        </w:rPr>
                        <w:t xml:space="preserve"> тыс. рублей</w:t>
                      </w:r>
                      <w:r>
                        <w:rPr>
                          <w:rFonts w:ascii="Times New Roman" w:hAnsi="Times New Roman"/>
                        </w:rPr>
                        <w:t xml:space="preserve">, </w:t>
                      </w:r>
                      <w:r w:rsidRPr="00444CB4">
                        <w:rPr>
                          <w:rFonts w:ascii="Times New Roman" w:hAnsi="Times New Roman"/>
                        </w:rPr>
                        <w:t xml:space="preserve"> </w:t>
                      </w:r>
                      <w:r>
                        <w:rPr>
                          <w:rFonts w:ascii="Times New Roman" w:hAnsi="Times New Roman"/>
                        </w:rPr>
                        <w:t>8</w:t>
                      </w:r>
                      <w:r w:rsidRPr="00444CB4">
                        <w:rPr>
                          <w:rFonts w:ascii="Times New Roman" w:hAnsi="Times New Roman"/>
                        </w:rPr>
                        <w:t>0,</w:t>
                      </w:r>
                      <w:r>
                        <w:rPr>
                          <w:rFonts w:ascii="Times New Roman" w:hAnsi="Times New Roman"/>
                        </w:rPr>
                        <w:t>2</w:t>
                      </w:r>
                      <w:r w:rsidRPr="00444CB4">
                        <w:rPr>
                          <w:rFonts w:ascii="Times New Roman" w:hAnsi="Times New Roman"/>
                        </w:rPr>
                        <w:t>% от плановых показателей</w:t>
                      </w:r>
                    </w:p>
                    <w:p w:rsidR="003B3B0A" w:rsidRPr="00444CB4" w:rsidRDefault="003B3B0A" w:rsidP="00AA27A0">
                      <w:pPr>
                        <w:spacing w:after="0" w:line="240" w:lineRule="auto"/>
                        <w:jc w:val="center"/>
                        <w:rPr>
                          <w:rFonts w:ascii="Times New Roman" w:hAnsi="Times New Roman"/>
                        </w:rPr>
                      </w:pPr>
                    </w:p>
                    <w:p w:rsidR="003B3B0A" w:rsidRPr="00826C61" w:rsidRDefault="003B3B0A" w:rsidP="00AA27A0"/>
                  </w:txbxContent>
                </v:textbox>
              </v:rect>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63360" behindDoc="0" locked="0" layoutInCell="1" allowOverlap="1" wp14:anchorId="075B313B" wp14:editId="507C57C2">
                <wp:simplePos x="0" y="0"/>
                <wp:positionH relativeFrom="column">
                  <wp:posOffset>4015740</wp:posOffset>
                </wp:positionH>
                <wp:positionV relativeFrom="paragraph">
                  <wp:posOffset>185420</wp:posOffset>
                </wp:positionV>
                <wp:extent cx="1856105" cy="649605"/>
                <wp:effectExtent l="9525" t="8255" r="10795" b="889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649605"/>
                        </a:xfrm>
                        <a:prstGeom prst="rect">
                          <a:avLst/>
                        </a:prstGeom>
                        <a:solidFill>
                          <a:srgbClr val="FFFFFF"/>
                        </a:solidFill>
                        <a:ln w="9525">
                          <a:solidFill>
                            <a:srgbClr val="000000"/>
                          </a:solidFill>
                          <a:miter lim="800000"/>
                          <a:headEnd/>
                          <a:tailEnd/>
                        </a:ln>
                      </wps:spPr>
                      <wps:txbx>
                        <w:txbxContent>
                          <w:p w:rsidR="003B3B0A" w:rsidRPr="00444CB4" w:rsidRDefault="003B3B0A" w:rsidP="00AA27A0">
                            <w:pPr>
                              <w:spacing w:after="0" w:line="240" w:lineRule="auto"/>
                              <w:jc w:val="center"/>
                              <w:rPr>
                                <w:rFonts w:ascii="Times New Roman" w:hAnsi="Times New Roman"/>
                              </w:rPr>
                            </w:pPr>
                            <w:r>
                              <w:rPr>
                                <w:rFonts w:ascii="Times New Roman" w:hAnsi="Times New Roman"/>
                              </w:rPr>
                              <w:t>1 980 697,73</w:t>
                            </w:r>
                            <w:r w:rsidRPr="00444CB4">
                              <w:rPr>
                                <w:rFonts w:ascii="Times New Roman" w:hAnsi="Times New Roman"/>
                              </w:rPr>
                              <w:t xml:space="preserve"> тыс. рублей</w:t>
                            </w:r>
                            <w:r>
                              <w:rPr>
                                <w:rFonts w:ascii="Times New Roman" w:hAnsi="Times New Roman"/>
                              </w:rPr>
                              <w:t xml:space="preserve">, </w:t>
                            </w:r>
                            <w:r w:rsidRPr="00444CB4">
                              <w:rPr>
                                <w:rFonts w:ascii="Times New Roman" w:hAnsi="Times New Roman"/>
                              </w:rPr>
                              <w:t xml:space="preserve"> 8</w:t>
                            </w:r>
                            <w:r>
                              <w:rPr>
                                <w:rFonts w:ascii="Times New Roman" w:hAnsi="Times New Roman"/>
                              </w:rPr>
                              <w:t>1</w:t>
                            </w:r>
                            <w:r w:rsidRPr="00444CB4">
                              <w:rPr>
                                <w:rFonts w:ascii="Times New Roman" w:hAnsi="Times New Roman"/>
                              </w:rPr>
                              <w:t>,</w:t>
                            </w:r>
                            <w:r>
                              <w:rPr>
                                <w:rFonts w:ascii="Times New Roman" w:hAnsi="Times New Roman"/>
                              </w:rPr>
                              <w:t>6</w:t>
                            </w:r>
                            <w:r w:rsidRPr="00444CB4">
                              <w:rPr>
                                <w:rFonts w:ascii="Times New Roman" w:hAnsi="Times New Roman"/>
                              </w:rPr>
                              <w:t>% от плановых показателей</w:t>
                            </w:r>
                          </w:p>
                          <w:p w:rsidR="003B3B0A" w:rsidRPr="00826C61" w:rsidRDefault="003B3B0A" w:rsidP="00AA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44" style="position:absolute;left:0;text-align:left;margin-left:316.2pt;margin-top:14.6pt;width:146.15pt;height:5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">
                <v:textbox>
                  <w:txbxContent>
                    <w:p w:rsidR="003B3B0A" w:rsidRPr="00444CB4" w:rsidRDefault="003B3B0A" w:rsidP="00AA27A0">
                      <w:pPr>
                        <w:spacing w:after="0" w:line="240" w:lineRule="auto"/>
                        <w:jc w:val="center"/>
                        <w:rPr>
                          <w:rFonts w:ascii="Times New Roman" w:hAnsi="Times New Roman"/>
                        </w:rPr>
                      </w:pPr>
                      <w:r>
                        <w:rPr>
                          <w:rFonts w:ascii="Times New Roman" w:hAnsi="Times New Roman"/>
                        </w:rPr>
                        <w:t>1 980 697,73</w:t>
                      </w:r>
                      <w:r w:rsidRPr="00444CB4">
                        <w:rPr>
                          <w:rFonts w:ascii="Times New Roman" w:hAnsi="Times New Roman"/>
                        </w:rPr>
                        <w:t xml:space="preserve"> тыс. рублей</w:t>
                      </w:r>
                      <w:r>
                        <w:rPr>
                          <w:rFonts w:ascii="Times New Roman" w:hAnsi="Times New Roman"/>
                        </w:rPr>
                        <w:t xml:space="preserve">, </w:t>
                      </w:r>
                      <w:r w:rsidRPr="00444CB4">
                        <w:rPr>
                          <w:rFonts w:ascii="Times New Roman" w:hAnsi="Times New Roman"/>
                        </w:rPr>
                        <w:t xml:space="preserve"> 8</w:t>
                      </w:r>
                      <w:r>
                        <w:rPr>
                          <w:rFonts w:ascii="Times New Roman" w:hAnsi="Times New Roman"/>
                        </w:rPr>
                        <w:t>1</w:t>
                      </w:r>
                      <w:r w:rsidRPr="00444CB4">
                        <w:rPr>
                          <w:rFonts w:ascii="Times New Roman" w:hAnsi="Times New Roman"/>
                        </w:rPr>
                        <w:t>,</w:t>
                      </w:r>
                      <w:r>
                        <w:rPr>
                          <w:rFonts w:ascii="Times New Roman" w:hAnsi="Times New Roman"/>
                        </w:rPr>
                        <w:t>6</w:t>
                      </w:r>
                      <w:r w:rsidRPr="00444CB4">
                        <w:rPr>
                          <w:rFonts w:ascii="Times New Roman" w:hAnsi="Times New Roman"/>
                        </w:rPr>
                        <w:t>% от плановых показателей</w:t>
                      </w:r>
                    </w:p>
                    <w:p w:rsidR="003B3B0A" w:rsidRPr="00826C61" w:rsidRDefault="003B3B0A" w:rsidP="00AA27A0"/>
                  </w:txbxContent>
                </v:textbox>
              </v:rect>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61312" behindDoc="0" locked="0" layoutInCell="1" allowOverlap="1" wp14:anchorId="4D3F9793" wp14:editId="1BA6C409">
                <wp:simplePos x="0" y="0"/>
                <wp:positionH relativeFrom="column">
                  <wp:posOffset>262890</wp:posOffset>
                </wp:positionH>
                <wp:positionV relativeFrom="paragraph">
                  <wp:posOffset>185420</wp:posOffset>
                </wp:positionV>
                <wp:extent cx="1666240" cy="649605"/>
                <wp:effectExtent l="9525" t="8255" r="10160" b="889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649605"/>
                        </a:xfrm>
                        <a:prstGeom prst="rect">
                          <a:avLst/>
                        </a:prstGeom>
                        <a:solidFill>
                          <a:srgbClr val="FFFFFF"/>
                        </a:solidFill>
                        <a:ln w="9525">
                          <a:solidFill>
                            <a:srgbClr val="000000"/>
                          </a:solidFill>
                          <a:miter lim="800000"/>
                          <a:headEnd/>
                          <a:tailEnd/>
                        </a:ln>
                      </wps:spPr>
                      <wps:txbx>
                        <w:txbxContent>
                          <w:p w:rsidR="003B3B0A" w:rsidRPr="00B72115" w:rsidRDefault="003B3B0A" w:rsidP="00AA27A0">
                            <w:pPr>
                              <w:spacing w:after="0" w:line="240" w:lineRule="auto"/>
                              <w:jc w:val="center"/>
                            </w:pPr>
                            <w:r w:rsidRPr="00A27E25">
                              <w:rPr>
                                <w:rFonts w:ascii="Times New Roman" w:hAnsi="Times New Roman"/>
                              </w:rPr>
                              <w:t>7 915 701,10</w:t>
                            </w:r>
                            <w:r>
                              <w:rPr>
                                <w:rFonts w:ascii="Times New Roman" w:hAnsi="Times New Roman"/>
                              </w:rPr>
                              <w:t xml:space="preserve"> </w:t>
                            </w:r>
                            <w:r w:rsidRPr="00444CB4">
                              <w:rPr>
                                <w:rFonts w:ascii="Times New Roman" w:hAnsi="Times New Roman"/>
                              </w:rPr>
                              <w:t xml:space="preserve"> тыс. рублей</w:t>
                            </w:r>
                            <w:r>
                              <w:rPr>
                                <w:rFonts w:ascii="Times New Roman" w:hAnsi="Times New Roman"/>
                              </w:rPr>
                              <w:t xml:space="preserve">, </w:t>
                            </w:r>
                            <w:r w:rsidRPr="00444CB4">
                              <w:rPr>
                                <w:rFonts w:ascii="Times New Roman" w:hAnsi="Times New Roman"/>
                              </w:rPr>
                              <w:t xml:space="preserve"> 99,</w:t>
                            </w:r>
                            <w:r>
                              <w:rPr>
                                <w:rFonts w:ascii="Times New Roman" w:hAnsi="Times New Roman"/>
                              </w:rPr>
                              <w:t>1</w:t>
                            </w:r>
                            <w:r w:rsidRPr="00444CB4">
                              <w:rPr>
                                <w:rFonts w:ascii="Times New Roman" w:hAnsi="Times New Roman"/>
                              </w:rPr>
                              <w:t>% от плановых показателей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45" style="position:absolute;left:0;text-align:left;margin-left:20.7pt;margin-top:14.6pt;width:131.2pt;height:5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">
                <v:textbox>
                  <w:txbxContent>
                    <w:p w:rsidR="003B3B0A" w:rsidRPr="00B72115" w:rsidRDefault="003B3B0A" w:rsidP="00AA27A0">
                      <w:pPr>
                        <w:spacing w:after="0" w:line="240" w:lineRule="auto"/>
                        <w:jc w:val="center"/>
                      </w:pPr>
                      <w:r w:rsidRPr="00A27E25">
                        <w:rPr>
                          <w:rFonts w:ascii="Times New Roman" w:hAnsi="Times New Roman"/>
                        </w:rPr>
                        <w:t>7 915 701,10</w:t>
                      </w:r>
                      <w:r>
                        <w:rPr>
                          <w:rFonts w:ascii="Times New Roman" w:hAnsi="Times New Roman"/>
                        </w:rPr>
                        <w:t xml:space="preserve"> </w:t>
                      </w:r>
                      <w:r w:rsidRPr="00444CB4">
                        <w:rPr>
                          <w:rFonts w:ascii="Times New Roman" w:hAnsi="Times New Roman"/>
                        </w:rPr>
                        <w:t xml:space="preserve"> тыс. рублей</w:t>
                      </w:r>
                      <w:r>
                        <w:rPr>
                          <w:rFonts w:ascii="Times New Roman" w:hAnsi="Times New Roman"/>
                        </w:rPr>
                        <w:t xml:space="preserve">, </w:t>
                      </w:r>
                      <w:r w:rsidRPr="00444CB4">
                        <w:rPr>
                          <w:rFonts w:ascii="Times New Roman" w:hAnsi="Times New Roman"/>
                        </w:rPr>
                        <w:t xml:space="preserve"> 99,</w:t>
                      </w:r>
                      <w:r>
                        <w:rPr>
                          <w:rFonts w:ascii="Times New Roman" w:hAnsi="Times New Roman"/>
                        </w:rPr>
                        <w:t>1</w:t>
                      </w:r>
                      <w:r w:rsidRPr="00444CB4">
                        <w:rPr>
                          <w:rFonts w:ascii="Times New Roman" w:hAnsi="Times New Roman"/>
                        </w:rPr>
                        <w:t>% от плановых показателей</w:t>
                      </w:r>
                    </w:p>
                  </w:txbxContent>
                </v:textbox>
              </v:rect>
            </w:pict>
          </mc:Fallback>
        </mc:AlternateContent>
      </w:r>
    </w:p>
    <w:p w:rsidR="00AA27A0" w:rsidRPr="00EA4BA0" w:rsidRDefault="00AA27A0" w:rsidP="00AA27A0">
      <w:pPr>
        <w:spacing w:after="0" w:line="240" w:lineRule="auto"/>
        <w:ind w:firstLine="567"/>
        <w:jc w:val="both"/>
        <w:rPr>
          <w:rFonts w:ascii="Times New Roman" w:eastAsia="Times New Roman" w:hAnsi="Times New Roman"/>
          <w:sz w:val="28"/>
          <w:szCs w:val="28"/>
          <w:lang w:eastAsia="ru-RU"/>
        </w:rPr>
      </w:pPr>
    </w:p>
    <w:p w:rsidR="00AA27A0" w:rsidRDefault="00AA27A0" w:rsidP="00AA27A0">
      <w:pPr>
        <w:spacing w:after="0" w:line="240" w:lineRule="auto"/>
        <w:ind w:firstLine="567"/>
        <w:jc w:val="both"/>
        <w:rPr>
          <w:rFonts w:ascii="Times New Roman" w:eastAsia="Times New Roman" w:hAnsi="Times New Roman"/>
          <w:sz w:val="28"/>
          <w:szCs w:val="28"/>
          <w:lang w:eastAsia="ru-RU"/>
        </w:rPr>
      </w:pPr>
    </w:p>
    <w:p w:rsidR="00AA27A0" w:rsidRPr="00EA4BA0" w:rsidRDefault="00AA27A0" w:rsidP="00AA27A0">
      <w:pPr>
        <w:spacing w:after="0" w:line="240" w:lineRule="auto"/>
        <w:ind w:firstLine="567"/>
        <w:jc w:val="both"/>
        <w:rPr>
          <w:rFonts w:ascii="Times New Roman" w:eastAsia="Times New Roman" w:hAnsi="Times New Roman"/>
          <w:sz w:val="28"/>
          <w:szCs w:val="28"/>
          <w:lang w:eastAsia="ru-RU"/>
        </w:rPr>
      </w:pPr>
    </w:p>
    <w:p w:rsidR="00AA27A0" w:rsidRPr="00EA4BA0" w:rsidRDefault="00AA27A0" w:rsidP="00AA27A0">
      <w:pPr>
        <w:spacing w:before="240" w:after="0" w:line="240" w:lineRule="auto"/>
        <w:ind w:firstLine="567"/>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lastRenderedPageBreak/>
        <w:t xml:space="preserve">Объем бюджетных инвестиций в объекты капитального строительства составил </w:t>
      </w:r>
      <w:r>
        <w:rPr>
          <w:rFonts w:ascii="Times New Roman" w:eastAsia="Times New Roman" w:hAnsi="Times New Roman"/>
          <w:sz w:val="28"/>
          <w:szCs w:val="28"/>
          <w:lang w:eastAsia="ru-RU"/>
        </w:rPr>
        <w:t xml:space="preserve">736 348,88 </w:t>
      </w:r>
      <w:r w:rsidRPr="00EA4BA0">
        <w:rPr>
          <w:rFonts w:ascii="Times New Roman" w:eastAsia="Times New Roman" w:hAnsi="Times New Roman"/>
          <w:sz w:val="28"/>
          <w:szCs w:val="28"/>
          <w:lang w:eastAsia="ru-RU"/>
        </w:rPr>
        <w:t>тыс. рублей, на приобретение жилищного фонда –</w:t>
      </w:r>
      <w:r>
        <w:rPr>
          <w:rFonts w:ascii="Times New Roman" w:eastAsia="Times New Roman" w:hAnsi="Times New Roman"/>
          <w:sz w:val="28"/>
          <w:szCs w:val="28"/>
          <w:lang w:eastAsia="ru-RU"/>
        </w:rPr>
        <w:t xml:space="preserve"> 777 039,89 </w:t>
      </w:r>
      <w:r w:rsidRPr="00EA4BA0">
        <w:rPr>
          <w:rFonts w:ascii="Times New Roman" w:eastAsia="Times New Roman" w:hAnsi="Times New Roman"/>
          <w:sz w:val="28"/>
          <w:szCs w:val="28"/>
          <w:lang w:eastAsia="ru-RU"/>
        </w:rPr>
        <w:t xml:space="preserve">тыс. рублей. Расходы производились в рамках </w:t>
      </w:r>
      <w:r>
        <w:rPr>
          <w:rFonts w:ascii="Times New Roman" w:eastAsia="Times New Roman" w:hAnsi="Times New Roman"/>
          <w:sz w:val="28"/>
          <w:szCs w:val="28"/>
          <w:lang w:eastAsia="ru-RU"/>
        </w:rPr>
        <w:t xml:space="preserve">государственных </w:t>
      </w:r>
      <w:r w:rsidRPr="00EA4BA0">
        <w:rPr>
          <w:rFonts w:ascii="Times New Roman" w:eastAsia="Times New Roman" w:hAnsi="Times New Roman"/>
          <w:sz w:val="28"/>
          <w:szCs w:val="28"/>
          <w:lang w:eastAsia="ru-RU"/>
        </w:rPr>
        <w:t xml:space="preserve">и муниципальных программ на условиях софинансирования, в размерах, установленных в </w:t>
      </w:r>
      <w:r>
        <w:rPr>
          <w:rFonts w:ascii="Times New Roman" w:eastAsia="Times New Roman" w:hAnsi="Times New Roman"/>
          <w:sz w:val="28"/>
          <w:szCs w:val="28"/>
          <w:lang w:eastAsia="ru-RU"/>
        </w:rPr>
        <w:t>п</w:t>
      </w:r>
      <w:r w:rsidRPr="00EA4BA0">
        <w:rPr>
          <w:rFonts w:ascii="Times New Roman" w:eastAsia="Times New Roman" w:hAnsi="Times New Roman"/>
          <w:sz w:val="28"/>
          <w:szCs w:val="28"/>
          <w:lang w:eastAsia="ru-RU"/>
        </w:rPr>
        <w:t xml:space="preserve">остановлениях </w:t>
      </w:r>
      <w:r>
        <w:rPr>
          <w:rFonts w:ascii="Times New Roman" w:eastAsia="Times New Roman" w:hAnsi="Times New Roman"/>
          <w:sz w:val="28"/>
          <w:szCs w:val="28"/>
          <w:lang w:eastAsia="ru-RU"/>
        </w:rPr>
        <w:t>П</w:t>
      </w:r>
      <w:r w:rsidRPr="00EA4BA0">
        <w:rPr>
          <w:rFonts w:ascii="Times New Roman" w:eastAsia="Times New Roman" w:hAnsi="Times New Roman"/>
          <w:sz w:val="28"/>
          <w:szCs w:val="28"/>
          <w:lang w:eastAsia="ru-RU"/>
        </w:rPr>
        <w:t xml:space="preserve">равительства автономного округа об утверждении соответствующих </w:t>
      </w:r>
      <w:r>
        <w:rPr>
          <w:rFonts w:ascii="Times New Roman" w:eastAsia="Times New Roman" w:hAnsi="Times New Roman"/>
          <w:sz w:val="28"/>
          <w:szCs w:val="28"/>
          <w:lang w:eastAsia="ru-RU"/>
        </w:rPr>
        <w:t xml:space="preserve">государственных </w:t>
      </w:r>
      <w:r w:rsidRPr="00EA4BA0">
        <w:rPr>
          <w:rFonts w:ascii="Times New Roman" w:eastAsia="Times New Roman" w:hAnsi="Times New Roman"/>
          <w:sz w:val="28"/>
          <w:szCs w:val="28"/>
          <w:lang w:eastAsia="ru-RU"/>
        </w:rPr>
        <w:t>программ. Инвестирование осуществлялось в объекты социальной сферы</w:t>
      </w:r>
      <w:r>
        <w:rPr>
          <w:rFonts w:ascii="Times New Roman" w:eastAsia="Times New Roman" w:hAnsi="Times New Roman"/>
          <w:sz w:val="28"/>
          <w:szCs w:val="28"/>
          <w:lang w:eastAsia="ru-RU"/>
        </w:rPr>
        <w:t xml:space="preserve">, дорожного хозяйства </w:t>
      </w:r>
      <w:r w:rsidRPr="00EA4BA0">
        <w:rPr>
          <w:rFonts w:ascii="Times New Roman" w:eastAsia="Times New Roman" w:hAnsi="Times New Roman"/>
          <w:sz w:val="28"/>
          <w:szCs w:val="28"/>
          <w:lang w:eastAsia="ru-RU"/>
        </w:rPr>
        <w:t>и жилищно-коммунального комплекса. В</w:t>
      </w:r>
      <w:r w:rsidRPr="00EA4BA0">
        <w:rPr>
          <w:rFonts w:ascii="Times New Roman" w:eastAsia="Times New Roman" w:hAnsi="Times New Roman"/>
          <w:color w:val="000000"/>
          <w:sz w:val="28"/>
          <w:szCs w:val="28"/>
          <w:lang w:eastAsia="ru-RU"/>
        </w:rPr>
        <w:t xml:space="preserve"> общем объеме расходов доля данных инвестиций –</w:t>
      </w:r>
      <w:r>
        <w:rPr>
          <w:rFonts w:ascii="Times New Roman" w:eastAsia="Times New Roman" w:hAnsi="Times New Roman"/>
          <w:color w:val="000000"/>
          <w:sz w:val="28"/>
          <w:szCs w:val="28"/>
          <w:lang w:eastAsia="ru-RU"/>
        </w:rPr>
        <w:t>10,6</w:t>
      </w:r>
      <w:r w:rsidRPr="00EA4BA0">
        <w:rPr>
          <w:rFonts w:ascii="Times New Roman" w:eastAsia="Times New Roman" w:hAnsi="Times New Roman"/>
          <w:color w:val="000000"/>
          <w:sz w:val="28"/>
          <w:szCs w:val="28"/>
          <w:lang w:eastAsia="ru-RU"/>
        </w:rPr>
        <w:t xml:space="preserve">%. </w:t>
      </w:r>
    </w:p>
    <w:p w:rsidR="00AA27A0" w:rsidRPr="00EA4BA0" w:rsidRDefault="00AA27A0" w:rsidP="00AA27A0">
      <w:pPr>
        <w:spacing w:before="120" w:after="0" w:line="240" w:lineRule="auto"/>
        <w:ind w:firstLine="567"/>
        <w:jc w:val="both"/>
        <w:rPr>
          <w:rFonts w:ascii="Times New Roman" w:eastAsia="Times New Roman" w:hAnsi="Times New Roman"/>
          <w:color w:val="000000"/>
          <w:sz w:val="28"/>
          <w:szCs w:val="28"/>
          <w:lang w:eastAsia="ru-RU"/>
        </w:rPr>
      </w:pPr>
      <w:r w:rsidRPr="00EA4BA0">
        <w:rPr>
          <w:rFonts w:ascii="Times New Roman" w:eastAsia="Times New Roman" w:hAnsi="Times New Roman"/>
          <w:color w:val="000000"/>
          <w:sz w:val="28"/>
          <w:szCs w:val="28"/>
          <w:lang w:eastAsia="ru-RU"/>
        </w:rPr>
        <w:t xml:space="preserve">Из общего объема расходов бюджета </w:t>
      </w:r>
      <w:r>
        <w:rPr>
          <w:rFonts w:ascii="Times New Roman" w:eastAsia="Times New Roman" w:hAnsi="Times New Roman"/>
          <w:color w:val="000000"/>
          <w:sz w:val="28"/>
          <w:szCs w:val="28"/>
          <w:lang w:eastAsia="ru-RU"/>
        </w:rPr>
        <w:t xml:space="preserve">915 799,02 </w:t>
      </w:r>
      <w:r w:rsidRPr="00EA4BA0">
        <w:rPr>
          <w:rFonts w:ascii="Times New Roman" w:eastAsia="Times New Roman" w:hAnsi="Times New Roman"/>
          <w:color w:val="000000"/>
          <w:sz w:val="28"/>
          <w:szCs w:val="28"/>
          <w:lang w:eastAsia="ru-RU"/>
        </w:rPr>
        <w:t>тыс. рублей (</w:t>
      </w:r>
      <w:r>
        <w:rPr>
          <w:rFonts w:ascii="Times New Roman" w:eastAsia="Times New Roman" w:hAnsi="Times New Roman"/>
          <w:color w:val="000000"/>
          <w:sz w:val="28"/>
          <w:szCs w:val="28"/>
          <w:lang w:eastAsia="ru-RU"/>
        </w:rPr>
        <w:t>6,4</w:t>
      </w:r>
      <w:r w:rsidRPr="00EA4BA0">
        <w:rPr>
          <w:rFonts w:ascii="Times New Roman" w:eastAsia="Times New Roman" w:hAnsi="Times New Roman"/>
          <w:color w:val="000000"/>
          <w:sz w:val="28"/>
          <w:szCs w:val="28"/>
          <w:lang w:eastAsia="ru-RU"/>
        </w:rPr>
        <w:t xml:space="preserve">% в общем объеме расходов) направлено на поддержку юридических лиц, индивидуальных предпринимателей, физических лиц – производителей товаров, работ и услуг. </w:t>
      </w:r>
    </w:p>
    <w:p w:rsidR="00AA27A0" w:rsidRPr="00EA4BA0" w:rsidRDefault="00AA27A0" w:rsidP="00AA27A0">
      <w:pPr>
        <w:spacing w:before="120"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18288" distB="140970" distL="181356" distR="145923" simplePos="0" relativeHeight="251674624" behindDoc="0" locked="0" layoutInCell="1" allowOverlap="1" wp14:anchorId="67BB5ABE" wp14:editId="1995242F">
            <wp:simplePos x="0" y="0"/>
            <wp:positionH relativeFrom="column">
              <wp:posOffset>-70485</wp:posOffset>
            </wp:positionH>
            <wp:positionV relativeFrom="paragraph">
              <wp:posOffset>958215</wp:posOffset>
            </wp:positionV>
            <wp:extent cx="6155690" cy="2413000"/>
            <wp:effectExtent l="0" t="0" r="0" b="0"/>
            <wp:wrapTopAndBottom/>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EA4BA0">
        <w:rPr>
          <w:rFonts w:ascii="Times New Roman" w:eastAsia="Times New Roman" w:hAnsi="Times New Roman"/>
          <w:sz w:val="28"/>
          <w:szCs w:val="28"/>
          <w:lang w:eastAsia="ru-RU"/>
        </w:rPr>
        <w:t>Исполнение бюджета города в разрезе классификации операций сектора государственного управления в процентах по отношению к общему объему затрат (</w:t>
      </w:r>
      <w:r w:rsidRPr="000163B4">
        <w:rPr>
          <w:rFonts w:ascii="Times New Roman" w:eastAsia="Times New Roman" w:hAnsi="Times New Roman"/>
          <w:color w:val="000000"/>
          <w:sz w:val="28"/>
          <w:szCs w:val="28"/>
          <w:lang w:eastAsia="ru-RU"/>
        </w:rPr>
        <w:t>14</w:t>
      </w:r>
      <w:r w:rsidRPr="00597FA8">
        <w:rPr>
          <w:rFonts w:ascii="Times New Roman" w:eastAsia="Times New Roman" w:hAnsi="Times New Roman"/>
          <w:color w:val="000000"/>
          <w:sz w:val="28"/>
          <w:szCs w:val="28"/>
          <w:lang w:eastAsia="ru-RU"/>
        </w:rPr>
        <w:t> </w:t>
      </w:r>
      <w:r w:rsidRPr="000163B4">
        <w:rPr>
          <w:rFonts w:ascii="Times New Roman" w:eastAsia="Times New Roman" w:hAnsi="Times New Roman"/>
          <w:color w:val="000000"/>
          <w:sz w:val="28"/>
          <w:szCs w:val="28"/>
          <w:lang w:eastAsia="ru-RU"/>
        </w:rPr>
        <w:t>266</w:t>
      </w:r>
      <w:r w:rsidRPr="00597FA8">
        <w:rPr>
          <w:rFonts w:ascii="Times New Roman" w:eastAsia="Times New Roman" w:hAnsi="Times New Roman"/>
          <w:color w:val="000000"/>
          <w:sz w:val="28"/>
          <w:szCs w:val="28"/>
          <w:lang w:eastAsia="ru-RU"/>
        </w:rPr>
        <w:t xml:space="preserve"> 066</w:t>
      </w:r>
      <w:r w:rsidRPr="000163B4">
        <w:rPr>
          <w:rFonts w:ascii="Times New Roman" w:eastAsia="Times New Roman" w:hAnsi="Times New Roman"/>
          <w:color w:val="000000"/>
          <w:sz w:val="28"/>
          <w:szCs w:val="28"/>
          <w:lang w:eastAsia="ru-RU"/>
        </w:rPr>
        <w:t>,1</w:t>
      </w:r>
      <w:r w:rsidRPr="00597FA8">
        <w:rPr>
          <w:rFonts w:ascii="Times New Roman" w:eastAsia="Times New Roman" w:hAnsi="Times New Roman"/>
          <w:color w:val="000000"/>
          <w:sz w:val="28"/>
          <w:szCs w:val="28"/>
          <w:lang w:eastAsia="ru-RU"/>
        </w:rPr>
        <w:t>4</w:t>
      </w:r>
      <w:r>
        <w:rPr>
          <w:rFonts w:ascii="Times New Roman" w:eastAsia="Times New Roman" w:hAnsi="Times New Roman"/>
          <w:b/>
          <w:color w:val="000000"/>
          <w:sz w:val="24"/>
          <w:szCs w:val="24"/>
          <w:lang w:eastAsia="ru-RU"/>
        </w:rPr>
        <w:t xml:space="preserve"> </w:t>
      </w:r>
      <w:r w:rsidRPr="00EA4BA0">
        <w:rPr>
          <w:rFonts w:ascii="Times New Roman" w:eastAsia="Times New Roman" w:hAnsi="Times New Roman"/>
          <w:sz w:val="28"/>
          <w:szCs w:val="28"/>
          <w:lang w:eastAsia="ru-RU"/>
        </w:rPr>
        <w:t xml:space="preserve">тыс. рублей) сложилось следующим образом. </w:t>
      </w:r>
    </w:p>
    <w:p w:rsidR="00AA27A0" w:rsidRDefault="00AA27A0" w:rsidP="00AA27A0">
      <w:pPr>
        <w:spacing w:after="0" w:line="240" w:lineRule="auto"/>
        <w:ind w:firstLine="567"/>
        <w:jc w:val="both"/>
        <w:rPr>
          <w:rFonts w:ascii="Times New Roman CYR" w:hAnsi="Times New Roman CYR" w:cs="Times New Roman CYR"/>
          <w:sz w:val="28"/>
          <w:szCs w:val="28"/>
        </w:rPr>
      </w:pPr>
    </w:p>
    <w:p w:rsidR="00AA27A0" w:rsidRPr="00892A09" w:rsidRDefault="00AA27A0" w:rsidP="00AA27A0">
      <w:pPr>
        <w:spacing w:after="0" w:line="240" w:lineRule="auto"/>
        <w:ind w:firstLine="567"/>
        <w:jc w:val="both"/>
        <w:rPr>
          <w:rFonts w:ascii="Times New Roman" w:hAnsi="Times New Roman"/>
          <w:sz w:val="28"/>
          <w:szCs w:val="28"/>
        </w:rPr>
      </w:pPr>
      <w:r w:rsidRPr="00DC3C96">
        <w:rPr>
          <w:rFonts w:ascii="Times New Roman" w:eastAsia="Times New Roman" w:hAnsi="Times New Roman"/>
          <w:sz w:val="28"/>
          <w:szCs w:val="28"/>
          <w:lang w:eastAsia="ru-RU"/>
        </w:rPr>
        <w:t xml:space="preserve">Основной статьей операций сектора государственного управления в отчетном финансовом году являлись </w:t>
      </w:r>
      <w:r>
        <w:rPr>
          <w:rFonts w:ascii="Times New Roman" w:eastAsia="Times New Roman" w:hAnsi="Times New Roman"/>
          <w:sz w:val="28"/>
          <w:szCs w:val="28"/>
          <w:lang w:eastAsia="ru-RU"/>
        </w:rPr>
        <w:t>«Б</w:t>
      </w:r>
      <w:r w:rsidRPr="00DC3C96">
        <w:rPr>
          <w:rFonts w:ascii="Times New Roman" w:eastAsia="Times New Roman" w:hAnsi="Times New Roman"/>
          <w:sz w:val="28"/>
          <w:szCs w:val="28"/>
          <w:lang w:eastAsia="ru-RU"/>
        </w:rPr>
        <w:t>езвозмездные перечисления организациям</w:t>
      </w:r>
      <w:r>
        <w:rPr>
          <w:rFonts w:ascii="Times New Roman" w:eastAsia="Times New Roman" w:hAnsi="Times New Roman"/>
          <w:sz w:val="28"/>
          <w:szCs w:val="28"/>
          <w:lang w:eastAsia="ru-RU"/>
        </w:rPr>
        <w:t xml:space="preserve">» (далее – субсидии). </w:t>
      </w:r>
      <w:r w:rsidRPr="00892A09">
        <w:rPr>
          <w:rFonts w:ascii="Times New Roman CYR" w:hAnsi="Times New Roman CYR" w:cs="Times New Roman CYR"/>
          <w:sz w:val="28"/>
          <w:szCs w:val="28"/>
        </w:rPr>
        <w:t>Общий объем расходов на предоставление субсидий в 201</w:t>
      </w:r>
      <w:r>
        <w:rPr>
          <w:rFonts w:ascii="Times New Roman CYR" w:hAnsi="Times New Roman CYR" w:cs="Times New Roman CYR"/>
          <w:sz w:val="28"/>
          <w:szCs w:val="28"/>
        </w:rPr>
        <w:t>3</w:t>
      </w:r>
      <w:r w:rsidRPr="00892A09">
        <w:rPr>
          <w:rFonts w:ascii="Times New Roman CYR" w:hAnsi="Times New Roman CYR" w:cs="Times New Roman CYR"/>
          <w:sz w:val="28"/>
          <w:szCs w:val="28"/>
        </w:rPr>
        <w:t xml:space="preserve"> году </w:t>
      </w:r>
      <w:r>
        <w:rPr>
          <w:rFonts w:ascii="Times New Roman CYR" w:hAnsi="Times New Roman CYR" w:cs="Times New Roman CYR"/>
          <w:sz w:val="28"/>
          <w:szCs w:val="28"/>
        </w:rPr>
        <w:t xml:space="preserve">составил </w:t>
      </w:r>
      <w:r w:rsidRPr="00892A09">
        <w:rPr>
          <w:rFonts w:ascii="Times New Roman CYR" w:hAnsi="Times New Roman CYR" w:cs="Times New Roman CYR"/>
          <w:sz w:val="28"/>
          <w:szCs w:val="28"/>
        </w:rPr>
        <w:t>9</w:t>
      </w:r>
      <w:r>
        <w:rPr>
          <w:rFonts w:ascii="Times New Roman CYR" w:hAnsi="Times New Roman CYR" w:cs="Times New Roman CYR"/>
          <w:sz w:val="28"/>
          <w:szCs w:val="28"/>
        </w:rPr>
        <w:t> 341 275,96</w:t>
      </w:r>
      <w:r w:rsidRPr="00892A09">
        <w:rPr>
          <w:rFonts w:ascii="Times New Roman CYR" w:hAnsi="Times New Roman CYR" w:cs="Times New Roman CYR"/>
          <w:sz w:val="28"/>
          <w:szCs w:val="28"/>
        </w:rPr>
        <w:t xml:space="preserve"> тыс. рублей</w:t>
      </w:r>
      <w:r>
        <w:rPr>
          <w:rFonts w:ascii="Times New Roman CYR" w:hAnsi="Times New Roman CYR" w:cs="Times New Roman CYR"/>
          <w:sz w:val="28"/>
          <w:szCs w:val="28"/>
        </w:rPr>
        <w:t xml:space="preserve"> или</w:t>
      </w:r>
      <w:r w:rsidRPr="00892A09">
        <w:rPr>
          <w:rFonts w:ascii="Times New Roman CYR" w:hAnsi="Times New Roman CYR" w:cs="Times New Roman CYR"/>
          <w:sz w:val="28"/>
          <w:szCs w:val="28"/>
        </w:rPr>
        <w:t xml:space="preserve"> 65,</w:t>
      </w:r>
      <w:r>
        <w:rPr>
          <w:rFonts w:ascii="Times New Roman CYR" w:hAnsi="Times New Roman CYR" w:cs="Times New Roman CYR"/>
          <w:sz w:val="28"/>
          <w:szCs w:val="28"/>
        </w:rPr>
        <w:t>4</w:t>
      </w:r>
      <w:r w:rsidRPr="00892A09">
        <w:rPr>
          <w:rFonts w:ascii="Times New Roman CYR" w:hAnsi="Times New Roman CYR" w:cs="Times New Roman CYR"/>
          <w:sz w:val="28"/>
          <w:szCs w:val="28"/>
        </w:rPr>
        <w:t xml:space="preserve">% общего объема расходов, из них 61,4% составляют субсидии муниципальным бюджетным и автономным </w:t>
      </w:r>
      <w:r w:rsidRPr="00892A09">
        <w:rPr>
          <w:rFonts w:ascii="Times New Roman" w:hAnsi="Times New Roman"/>
          <w:sz w:val="28"/>
          <w:szCs w:val="28"/>
        </w:rPr>
        <w:t xml:space="preserve">учреждениям на выполнение муниципального задания и на иные цели, что согласно действующему законодательству является формой их финансового обеспечения. Расходы на оплату труда и начисления на выплаты по оплате труда, а также другие статьи затрат по финансовому обеспечению деятельности </w:t>
      </w:r>
      <w:r w:rsidRPr="00892A09">
        <w:rPr>
          <w:rFonts w:ascii="Times New Roman CYR" w:hAnsi="Times New Roman CYR" w:cs="Times New Roman CYR"/>
          <w:sz w:val="28"/>
          <w:szCs w:val="28"/>
        </w:rPr>
        <w:t xml:space="preserve">муниципальных бюджетных и автономных </w:t>
      </w:r>
      <w:r w:rsidRPr="00892A09">
        <w:rPr>
          <w:rFonts w:ascii="Times New Roman" w:hAnsi="Times New Roman"/>
          <w:sz w:val="28"/>
          <w:szCs w:val="28"/>
        </w:rPr>
        <w:t>учреждений являются внутренней составляющей субсидий.</w:t>
      </w:r>
      <w:r>
        <w:rPr>
          <w:rFonts w:ascii="Times New Roman" w:hAnsi="Times New Roman"/>
          <w:sz w:val="28"/>
          <w:szCs w:val="28"/>
        </w:rPr>
        <w:t xml:space="preserve"> </w:t>
      </w:r>
      <w:r w:rsidRPr="00892A09">
        <w:rPr>
          <w:rFonts w:ascii="Times New Roman" w:hAnsi="Times New Roman"/>
          <w:sz w:val="28"/>
          <w:szCs w:val="28"/>
        </w:rPr>
        <w:t xml:space="preserve">По иным </w:t>
      </w:r>
      <w:r>
        <w:rPr>
          <w:rFonts w:ascii="Times New Roman" w:hAnsi="Times New Roman"/>
          <w:sz w:val="28"/>
          <w:szCs w:val="28"/>
        </w:rPr>
        <w:t xml:space="preserve">кодам </w:t>
      </w:r>
      <w:r w:rsidRPr="00DC3C96">
        <w:rPr>
          <w:rFonts w:ascii="Times New Roman" w:eastAsia="Times New Roman" w:hAnsi="Times New Roman"/>
          <w:sz w:val="28"/>
          <w:szCs w:val="28"/>
          <w:lang w:eastAsia="ru-RU"/>
        </w:rPr>
        <w:t>операций сектора государственного управления</w:t>
      </w:r>
      <w:r>
        <w:rPr>
          <w:rFonts w:ascii="Times New Roman" w:eastAsia="Times New Roman" w:hAnsi="Times New Roman"/>
          <w:sz w:val="28"/>
          <w:szCs w:val="28"/>
          <w:lang w:eastAsia="ru-RU"/>
        </w:rPr>
        <w:t xml:space="preserve"> </w:t>
      </w:r>
      <w:r w:rsidRPr="00892A09">
        <w:rPr>
          <w:rFonts w:ascii="Times New Roman" w:hAnsi="Times New Roman"/>
          <w:sz w:val="28"/>
          <w:szCs w:val="28"/>
        </w:rPr>
        <w:t xml:space="preserve">отражаются расходы на </w:t>
      </w:r>
      <w:r w:rsidRPr="00892A09">
        <w:rPr>
          <w:rFonts w:ascii="Times New Roman" w:hAnsi="Times New Roman"/>
          <w:sz w:val="28"/>
          <w:szCs w:val="28"/>
        </w:rPr>
        <w:lastRenderedPageBreak/>
        <w:t>обеспечение деятельности муниципальных казенных учреждений, органов местного самоуправления.</w:t>
      </w:r>
    </w:p>
    <w:p w:rsidR="00AA27A0" w:rsidRDefault="00AA27A0" w:rsidP="00AA27A0">
      <w:pPr>
        <w:widowControl w:val="0"/>
        <w:autoSpaceDE w:val="0"/>
        <w:autoSpaceDN w:val="0"/>
        <w:adjustRightInd w:val="0"/>
        <w:spacing w:before="120" w:after="0" w:line="240" w:lineRule="auto"/>
        <w:ind w:firstLine="567"/>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t xml:space="preserve">Доходы муниципальных бюджетных и автономных учреждений за счет средств бюджета города составили </w:t>
      </w:r>
      <w:r>
        <w:rPr>
          <w:rFonts w:ascii="Times New Roman" w:eastAsia="Times New Roman" w:hAnsi="Times New Roman"/>
          <w:sz w:val="28"/>
          <w:szCs w:val="28"/>
          <w:lang w:eastAsia="ru-RU"/>
        </w:rPr>
        <w:t xml:space="preserve">8 263 723,27 </w:t>
      </w:r>
      <w:r w:rsidRPr="00EA4BA0">
        <w:rPr>
          <w:rFonts w:ascii="Times New Roman" w:eastAsia="Times New Roman" w:hAnsi="Times New Roman"/>
          <w:sz w:val="28"/>
          <w:szCs w:val="28"/>
          <w:lang w:eastAsia="ru-RU"/>
        </w:rPr>
        <w:t>тыс. рублей</w:t>
      </w:r>
      <w:r>
        <w:rPr>
          <w:rFonts w:ascii="Times New Roman" w:eastAsia="Times New Roman" w:hAnsi="Times New Roman"/>
          <w:sz w:val="28"/>
          <w:szCs w:val="28"/>
          <w:lang w:eastAsia="ru-RU"/>
        </w:rPr>
        <w:t>.</w:t>
      </w:r>
      <w:r w:rsidRPr="00EA4B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w:t>
      </w:r>
      <w:r w:rsidRPr="00EA4BA0">
        <w:rPr>
          <w:rFonts w:ascii="Times New Roman" w:eastAsia="Times New Roman" w:hAnsi="Times New Roman"/>
          <w:sz w:val="28"/>
          <w:szCs w:val="28"/>
          <w:lang w:eastAsia="ru-RU"/>
        </w:rPr>
        <w:t xml:space="preserve">своено учреждениями </w:t>
      </w:r>
      <w:r>
        <w:rPr>
          <w:rFonts w:ascii="Times New Roman" w:eastAsia="Times New Roman" w:hAnsi="Times New Roman"/>
          <w:sz w:val="28"/>
          <w:szCs w:val="28"/>
          <w:lang w:eastAsia="ru-RU"/>
        </w:rPr>
        <w:t xml:space="preserve">(с учетом остатков на счетах на 01.01.2013 года – 36 720,38 тыс. рублей) </w:t>
      </w:r>
      <w:r w:rsidRPr="00EA4BA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8 288 892,26 </w:t>
      </w:r>
      <w:r w:rsidRPr="00EA4BA0">
        <w:rPr>
          <w:rFonts w:ascii="Times New Roman" w:eastAsia="Times New Roman" w:hAnsi="Times New Roman"/>
          <w:sz w:val="28"/>
          <w:szCs w:val="28"/>
          <w:lang w:eastAsia="ru-RU"/>
        </w:rPr>
        <w:t xml:space="preserve">тыс. рублей. </w:t>
      </w:r>
    </w:p>
    <w:p w:rsidR="00AA27A0" w:rsidRDefault="00AA27A0" w:rsidP="00AA27A0">
      <w:pPr>
        <w:widowControl w:val="0"/>
        <w:autoSpaceDE w:val="0"/>
        <w:autoSpaceDN w:val="0"/>
        <w:adjustRightInd w:val="0"/>
        <w:spacing w:before="120" w:after="240" w:line="240" w:lineRule="auto"/>
        <w:ind w:firstLine="567"/>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t>Структура расходов муниципальных бюджетных и автономных учреждений за счет средств бюджета города в разрезе классификации операций сектора государственного управления сложилась следующим образом.</w:t>
      </w:r>
    </w:p>
    <w:p w:rsidR="008153CE" w:rsidRDefault="008153CE" w:rsidP="00AA27A0">
      <w:pPr>
        <w:widowControl w:val="0"/>
        <w:autoSpaceDE w:val="0"/>
        <w:autoSpaceDN w:val="0"/>
        <w:adjustRightInd w:val="0"/>
        <w:spacing w:before="120" w:after="240" w:line="240" w:lineRule="auto"/>
        <w:ind w:firstLine="567"/>
        <w:jc w:val="both"/>
        <w:rPr>
          <w:rFonts w:ascii="Times New Roman" w:eastAsia="Times New Roman" w:hAnsi="Times New Roman"/>
          <w:sz w:val="28"/>
          <w:szCs w:val="28"/>
          <w:lang w:eastAsia="ru-RU"/>
        </w:rPr>
      </w:pPr>
    </w:p>
    <w:p w:rsidR="00AA27A0" w:rsidRDefault="00AA27A0" w:rsidP="00AA27A0">
      <w:pPr>
        <w:spacing w:after="0" w:line="240" w:lineRule="auto"/>
        <w:jc w:val="both"/>
        <w:rPr>
          <w:rFonts w:ascii="Times New Roman" w:hAnsi="Times New Roman"/>
          <w:sz w:val="28"/>
          <w:szCs w:val="28"/>
        </w:rPr>
      </w:pPr>
      <w:r w:rsidRPr="007E08AF">
        <w:rPr>
          <w:rFonts w:ascii="Times New Roman" w:hAnsi="Times New Roman"/>
          <w:noProof/>
          <w:sz w:val="28"/>
          <w:szCs w:val="28"/>
          <w:lang w:eastAsia="ru-RU"/>
        </w:rPr>
        <w:drawing>
          <wp:inline distT="0" distB="0" distL="0" distR="0" wp14:anchorId="0999EDE7" wp14:editId="71486DB0">
            <wp:extent cx="6049926" cy="2519916"/>
            <wp:effectExtent l="0" t="0" r="0" b="0"/>
            <wp:docPr id="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27A0" w:rsidRDefault="00AA27A0" w:rsidP="00AA27A0">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отчетном финансовом году </w:t>
      </w:r>
      <w:r w:rsidRPr="00EA4BA0">
        <w:rPr>
          <w:rFonts w:ascii="Times New Roman" w:eastAsia="Times New Roman" w:hAnsi="Times New Roman"/>
          <w:sz w:val="28"/>
          <w:szCs w:val="28"/>
          <w:lang w:eastAsia="ru-RU"/>
        </w:rPr>
        <w:t>муниципальны</w:t>
      </w:r>
      <w:r>
        <w:rPr>
          <w:rFonts w:ascii="Times New Roman" w:eastAsia="Times New Roman" w:hAnsi="Times New Roman"/>
          <w:sz w:val="28"/>
          <w:szCs w:val="28"/>
          <w:lang w:eastAsia="ru-RU"/>
        </w:rPr>
        <w:t>ми</w:t>
      </w:r>
      <w:r w:rsidRPr="00EA4BA0">
        <w:rPr>
          <w:rFonts w:ascii="Times New Roman" w:eastAsia="Times New Roman" w:hAnsi="Times New Roman"/>
          <w:sz w:val="28"/>
          <w:szCs w:val="28"/>
          <w:lang w:eastAsia="ru-RU"/>
        </w:rPr>
        <w:t xml:space="preserve"> бюджетны</w:t>
      </w:r>
      <w:r>
        <w:rPr>
          <w:rFonts w:ascii="Times New Roman" w:eastAsia="Times New Roman" w:hAnsi="Times New Roman"/>
          <w:sz w:val="28"/>
          <w:szCs w:val="28"/>
          <w:lang w:eastAsia="ru-RU"/>
        </w:rPr>
        <w:t>ми</w:t>
      </w:r>
      <w:r w:rsidRPr="00EA4BA0">
        <w:rPr>
          <w:rFonts w:ascii="Times New Roman" w:eastAsia="Times New Roman" w:hAnsi="Times New Roman"/>
          <w:sz w:val="28"/>
          <w:szCs w:val="28"/>
          <w:lang w:eastAsia="ru-RU"/>
        </w:rPr>
        <w:t xml:space="preserve"> и автономны</w:t>
      </w:r>
      <w:r>
        <w:rPr>
          <w:rFonts w:ascii="Times New Roman" w:eastAsia="Times New Roman" w:hAnsi="Times New Roman"/>
          <w:sz w:val="28"/>
          <w:szCs w:val="28"/>
          <w:lang w:eastAsia="ru-RU"/>
        </w:rPr>
        <w:t>ми</w:t>
      </w:r>
      <w:r w:rsidRPr="00EA4BA0">
        <w:rPr>
          <w:rFonts w:ascii="Times New Roman" w:eastAsia="Times New Roman" w:hAnsi="Times New Roman"/>
          <w:sz w:val="28"/>
          <w:szCs w:val="28"/>
          <w:lang w:eastAsia="ru-RU"/>
        </w:rPr>
        <w:t xml:space="preserve"> учреждени</w:t>
      </w:r>
      <w:r>
        <w:rPr>
          <w:rFonts w:ascii="Times New Roman" w:eastAsia="Times New Roman" w:hAnsi="Times New Roman"/>
          <w:sz w:val="28"/>
          <w:szCs w:val="28"/>
          <w:lang w:eastAsia="ru-RU"/>
        </w:rPr>
        <w:t xml:space="preserve">ями осуществлялись возвраты в бюджет города субсидий </w:t>
      </w:r>
      <w:r w:rsidRPr="00EA4BA0">
        <w:rPr>
          <w:rFonts w:ascii="Times New Roman" w:eastAsia="Times New Roman" w:hAnsi="Times New Roman"/>
          <w:sz w:val="28"/>
          <w:szCs w:val="28"/>
          <w:lang w:eastAsia="ru-RU"/>
        </w:rPr>
        <w:t>на выполнение муниципальных заданий</w:t>
      </w:r>
      <w:r>
        <w:rPr>
          <w:rFonts w:ascii="Times New Roman" w:eastAsia="Times New Roman" w:hAnsi="Times New Roman"/>
          <w:sz w:val="28"/>
          <w:szCs w:val="28"/>
          <w:lang w:eastAsia="ru-RU"/>
        </w:rPr>
        <w:t xml:space="preserve"> и субсидий на иные цели, общий объем возвратов составил 2 918,91 тыс. рублей.</w:t>
      </w:r>
    </w:p>
    <w:p w:rsidR="00AA27A0" w:rsidRDefault="00AA27A0" w:rsidP="00AA27A0">
      <w:pPr>
        <w:tabs>
          <w:tab w:val="left" w:pos="709"/>
          <w:tab w:val="left" w:pos="851"/>
        </w:tabs>
        <w:spacing w:before="120" w:after="0" w:line="240" w:lineRule="auto"/>
        <w:ind w:firstLine="567"/>
        <w:contextualSpacing/>
        <w:jc w:val="both"/>
        <w:rPr>
          <w:rFonts w:ascii="Times New Roman" w:hAnsi="Times New Roman"/>
          <w:sz w:val="28"/>
          <w:szCs w:val="28"/>
        </w:rPr>
      </w:pPr>
      <w:r w:rsidRPr="00892A09">
        <w:rPr>
          <w:rFonts w:ascii="Times New Roman" w:hAnsi="Times New Roman"/>
          <w:sz w:val="28"/>
          <w:szCs w:val="28"/>
        </w:rPr>
        <w:t>В</w:t>
      </w:r>
      <w:r>
        <w:rPr>
          <w:rFonts w:ascii="Times New Roman" w:hAnsi="Times New Roman"/>
          <w:sz w:val="28"/>
          <w:szCs w:val="28"/>
        </w:rPr>
        <w:t xml:space="preserve"> связи с принятием решения </w:t>
      </w:r>
      <w:r w:rsidRPr="00892A09">
        <w:rPr>
          <w:rFonts w:ascii="Times New Roman" w:hAnsi="Times New Roman"/>
          <w:sz w:val="28"/>
          <w:szCs w:val="28"/>
        </w:rPr>
        <w:t>Правительством Ханты-Мансийского автономного округа – Югры (распоряжение от 22</w:t>
      </w:r>
      <w:r>
        <w:rPr>
          <w:rFonts w:ascii="Times New Roman" w:hAnsi="Times New Roman"/>
          <w:sz w:val="28"/>
          <w:szCs w:val="28"/>
        </w:rPr>
        <w:t>.12.</w:t>
      </w:r>
      <w:r w:rsidRPr="00892A09">
        <w:rPr>
          <w:rFonts w:ascii="Times New Roman" w:hAnsi="Times New Roman"/>
          <w:sz w:val="28"/>
          <w:szCs w:val="28"/>
        </w:rPr>
        <w:t xml:space="preserve"> 2012 №762-рп) о передаче </w:t>
      </w:r>
      <w:r>
        <w:rPr>
          <w:rFonts w:ascii="Times New Roman" w:hAnsi="Times New Roman"/>
          <w:sz w:val="28"/>
          <w:szCs w:val="28"/>
        </w:rPr>
        <w:t xml:space="preserve">в </w:t>
      </w:r>
      <w:r w:rsidRPr="00892A09">
        <w:rPr>
          <w:rFonts w:ascii="Times New Roman" w:hAnsi="Times New Roman"/>
          <w:sz w:val="28"/>
          <w:szCs w:val="28"/>
        </w:rPr>
        <w:t>2013 году в государственную собственность медицинских организаций муниципальной системы здравоохранения</w:t>
      </w:r>
      <w:r>
        <w:rPr>
          <w:rFonts w:ascii="Times New Roman" w:hAnsi="Times New Roman"/>
          <w:sz w:val="28"/>
          <w:szCs w:val="28"/>
        </w:rPr>
        <w:t>, в конце отчетного финансового года медицинскими учреждениями о</w:t>
      </w:r>
      <w:r>
        <w:rPr>
          <w:rFonts w:ascii="Times New Roman" w:eastAsia="Times New Roman" w:hAnsi="Times New Roman"/>
          <w:sz w:val="28"/>
          <w:szCs w:val="28"/>
          <w:lang w:eastAsia="ru-RU"/>
        </w:rPr>
        <w:t xml:space="preserve">статки денежных средств </w:t>
      </w:r>
      <w:r>
        <w:rPr>
          <w:rFonts w:ascii="Times New Roman" w:hAnsi="Times New Roman"/>
          <w:sz w:val="28"/>
          <w:szCs w:val="28"/>
        </w:rPr>
        <w:t xml:space="preserve">перечислены </w:t>
      </w:r>
      <w:r>
        <w:rPr>
          <w:rFonts w:ascii="Times New Roman" w:eastAsia="Times New Roman" w:hAnsi="Times New Roman"/>
          <w:sz w:val="28"/>
          <w:szCs w:val="28"/>
          <w:lang w:eastAsia="ru-RU"/>
        </w:rPr>
        <w:t xml:space="preserve">на лицевые счета департамента здравоохранения </w:t>
      </w:r>
      <w:r w:rsidRPr="00892A09">
        <w:rPr>
          <w:rFonts w:ascii="Times New Roman" w:hAnsi="Times New Roman"/>
          <w:sz w:val="28"/>
          <w:szCs w:val="28"/>
        </w:rPr>
        <w:t>Ханты-Мансийского автономного округа – Югры</w:t>
      </w:r>
      <w:r>
        <w:rPr>
          <w:rFonts w:ascii="Times New Roman" w:hAnsi="Times New Roman"/>
          <w:sz w:val="28"/>
          <w:szCs w:val="28"/>
        </w:rPr>
        <w:t>, общий объем перечисленных средств составил 2 052,53 тыс. рублей.</w:t>
      </w:r>
    </w:p>
    <w:p w:rsidR="00AA27A0" w:rsidRDefault="00AA27A0" w:rsidP="00AA27A0">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t>Остаток на лицевых счетах в департаменте финансов администрации города и на счетах в кредитных организациях на 01.01.201</w:t>
      </w:r>
      <w:r>
        <w:rPr>
          <w:rFonts w:ascii="Times New Roman" w:eastAsia="Times New Roman" w:hAnsi="Times New Roman"/>
          <w:sz w:val="28"/>
          <w:szCs w:val="28"/>
          <w:lang w:eastAsia="ru-RU"/>
        </w:rPr>
        <w:t>4</w:t>
      </w:r>
      <w:r w:rsidRPr="00EA4BA0">
        <w:rPr>
          <w:rFonts w:ascii="Times New Roman" w:eastAsia="Times New Roman" w:hAnsi="Times New Roman"/>
          <w:sz w:val="28"/>
          <w:szCs w:val="28"/>
          <w:lang w:eastAsia="ru-RU"/>
        </w:rPr>
        <w:t xml:space="preserve"> года составил </w:t>
      </w:r>
      <w:r>
        <w:rPr>
          <w:rFonts w:ascii="Times New Roman" w:eastAsia="Times New Roman" w:hAnsi="Times New Roman"/>
          <w:sz w:val="28"/>
          <w:szCs w:val="28"/>
          <w:lang w:eastAsia="ru-RU"/>
        </w:rPr>
        <w:t>6 579,95</w:t>
      </w:r>
      <w:r w:rsidRPr="00EA4BA0">
        <w:rPr>
          <w:rFonts w:ascii="Times New Roman" w:eastAsia="Times New Roman" w:hAnsi="Times New Roman"/>
          <w:sz w:val="28"/>
          <w:szCs w:val="28"/>
          <w:lang w:eastAsia="ru-RU"/>
        </w:rPr>
        <w:t xml:space="preserve"> тыс. рублей, из них: </w:t>
      </w:r>
      <w:r>
        <w:rPr>
          <w:rFonts w:ascii="Times New Roman" w:eastAsia="Times New Roman" w:hAnsi="Times New Roman"/>
          <w:sz w:val="28"/>
          <w:szCs w:val="28"/>
          <w:lang w:eastAsia="ru-RU"/>
        </w:rPr>
        <w:t xml:space="preserve">5 510,96 </w:t>
      </w:r>
      <w:r w:rsidRPr="00EA4BA0">
        <w:rPr>
          <w:rFonts w:ascii="Times New Roman" w:eastAsia="Times New Roman" w:hAnsi="Times New Roman"/>
          <w:sz w:val="28"/>
          <w:szCs w:val="28"/>
          <w:lang w:eastAsia="ru-RU"/>
        </w:rPr>
        <w:t xml:space="preserve">тыс. рублей – субсидии на выполнение муниципальных заданий; </w:t>
      </w:r>
      <w:r>
        <w:rPr>
          <w:rFonts w:ascii="Times New Roman" w:eastAsia="Times New Roman" w:hAnsi="Times New Roman"/>
          <w:sz w:val="28"/>
          <w:szCs w:val="28"/>
          <w:lang w:eastAsia="ru-RU"/>
        </w:rPr>
        <w:t xml:space="preserve">1 068,99 </w:t>
      </w:r>
      <w:r w:rsidRPr="00EA4BA0">
        <w:rPr>
          <w:rFonts w:ascii="Times New Roman" w:eastAsia="Times New Roman" w:hAnsi="Times New Roman"/>
          <w:sz w:val="28"/>
          <w:szCs w:val="28"/>
          <w:lang w:eastAsia="ru-RU"/>
        </w:rPr>
        <w:t xml:space="preserve">тыс. рублей - субсидии на иные цели. </w:t>
      </w:r>
    </w:p>
    <w:p w:rsidR="00AA27A0" w:rsidRPr="00EA4BA0" w:rsidRDefault="00AA27A0" w:rsidP="00AA27A0">
      <w:pPr>
        <w:spacing w:before="120" w:after="0" w:line="240" w:lineRule="auto"/>
        <w:ind w:firstLine="567"/>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t xml:space="preserve">В целях социальной защищенности работников муниципальных учреждений на протяжении ряда лет им производятся выплаты социального </w:t>
      </w:r>
      <w:r w:rsidRPr="00EA4BA0">
        <w:rPr>
          <w:rFonts w:ascii="Times New Roman" w:eastAsia="Times New Roman" w:hAnsi="Times New Roman"/>
          <w:sz w:val="28"/>
          <w:szCs w:val="28"/>
          <w:lang w:eastAsia="ru-RU"/>
        </w:rPr>
        <w:lastRenderedPageBreak/>
        <w:t>характера и компенсации, в 201</w:t>
      </w:r>
      <w:r>
        <w:rPr>
          <w:rFonts w:ascii="Times New Roman" w:eastAsia="Times New Roman" w:hAnsi="Times New Roman"/>
          <w:sz w:val="28"/>
          <w:szCs w:val="28"/>
          <w:lang w:eastAsia="ru-RU"/>
        </w:rPr>
        <w:t>3</w:t>
      </w:r>
      <w:r w:rsidRPr="00EA4BA0">
        <w:rPr>
          <w:rFonts w:ascii="Times New Roman" w:eastAsia="Times New Roman" w:hAnsi="Times New Roman"/>
          <w:sz w:val="28"/>
          <w:szCs w:val="28"/>
          <w:lang w:eastAsia="ru-RU"/>
        </w:rPr>
        <w:t xml:space="preserve"> году на указанные выплаты и компенсации направлено </w:t>
      </w:r>
      <w:r>
        <w:rPr>
          <w:rFonts w:ascii="Times New Roman" w:eastAsia="Times New Roman" w:hAnsi="Times New Roman"/>
          <w:sz w:val="28"/>
          <w:szCs w:val="28"/>
          <w:lang w:eastAsia="ru-RU"/>
        </w:rPr>
        <w:t xml:space="preserve">295 752,40 </w:t>
      </w:r>
      <w:r w:rsidRPr="00EA4BA0">
        <w:rPr>
          <w:rFonts w:ascii="Times New Roman" w:eastAsia="Times New Roman" w:hAnsi="Times New Roman"/>
          <w:sz w:val="28"/>
          <w:szCs w:val="28"/>
          <w:lang w:eastAsia="ru-RU"/>
        </w:rPr>
        <w:t xml:space="preserve">тыс. рублей. </w:t>
      </w:r>
    </w:p>
    <w:p w:rsidR="00AA27A0" w:rsidRPr="00EA4BA0" w:rsidRDefault="00AA27A0" w:rsidP="00AA27A0">
      <w:pPr>
        <w:spacing w:before="120" w:after="0" w:line="240" w:lineRule="auto"/>
        <w:ind w:firstLine="567"/>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t xml:space="preserve">Направления расходования бюджетных ассигнований в разрезе расходов на данные цели приведено в таблице.  </w:t>
      </w:r>
    </w:p>
    <w:p w:rsidR="008153CE" w:rsidRDefault="008153CE" w:rsidP="00AA27A0">
      <w:pPr>
        <w:spacing w:before="120" w:after="120" w:line="240" w:lineRule="auto"/>
        <w:jc w:val="center"/>
        <w:rPr>
          <w:rFonts w:ascii="Times New Roman" w:eastAsia="Times New Roman" w:hAnsi="Times New Roman"/>
          <w:b/>
          <w:sz w:val="28"/>
          <w:szCs w:val="28"/>
          <w:lang w:eastAsia="ru-RU"/>
        </w:rPr>
      </w:pPr>
    </w:p>
    <w:p w:rsidR="008153CE" w:rsidRDefault="008153CE" w:rsidP="00AA27A0">
      <w:pPr>
        <w:spacing w:before="120" w:after="120" w:line="240" w:lineRule="auto"/>
        <w:jc w:val="center"/>
        <w:rPr>
          <w:rFonts w:ascii="Times New Roman" w:eastAsia="Times New Roman" w:hAnsi="Times New Roman"/>
          <w:b/>
          <w:sz w:val="28"/>
          <w:szCs w:val="28"/>
          <w:lang w:eastAsia="ru-RU"/>
        </w:rPr>
      </w:pPr>
    </w:p>
    <w:p w:rsidR="008153CE" w:rsidRDefault="008153CE" w:rsidP="00AA27A0">
      <w:pPr>
        <w:spacing w:before="120" w:after="120" w:line="240" w:lineRule="auto"/>
        <w:jc w:val="center"/>
        <w:rPr>
          <w:rFonts w:ascii="Times New Roman" w:eastAsia="Times New Roman" w:hAnsi="Times New Roman"/>
          <w:b/>
          <w:sz w:val="28"/>
          <w:szCs w:val="28"/>
          <w:lang w:eastAsia="ru-RU"/>
        </w:rPr>
      </w:pPr>
    </w:p>
    <w:p w:rsidR="00AA27A0" w:rsidRPr="00EA4BA0" w:rsidRDefault="00AA27A0" w:rsidP="00AA27A0">
      <w:pPr>
        <w:spacing w:before="120" w:after="120" w:line="240" w:lineRule="auto"/>
        <w:jc w:val="center"/>
        <w:rPr>
          <w:rFonts w:ascii="Times New Roman" w:eastAsia="Times New Roman" w:hAnsi="Times New Roman"/>
          <w:b/>
          <w:sz w:val="28"/>
          <w:szCs w:val="28"/>
          <w:lang w:eastAsia="ru-RU"/>
        </w:rPr>
      </w:pPr>
      <w:r w:rsidRPr="00EA4BA0">
        <w:rPr>
          <w:rFonts w:ascii="Times New Roman" w:eastAsia="Times New Roman" w:hAnsi="Times New Roman"/>
          <w:b/>
          <w:sz w:val="28"/>
          <w:szCs w:val="28"/>
          <w:lang w:eastAsia="ru-RU"/>
        </w:rPr>
        <w:t>Выплаты социального характера и компенсации</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842"/>
        <w:gridCol w:w="1985"/>
      </w:tblGrid>
      <w:tr w:rsidR="00AA27A0" w:rsidRPr="00EA4BA0" w:rsidTr="00AA27A0">
        <w:trPr>
          <w:trHeight w:val="922"/>
        </w:trPr>
        <w:tc>
          <w:tcPr>
            <w:tcW w:w="5827" w:type="dxa"/>
            <w:vAlign w:val="center"/>
            <w:hideMark/>
          </w:tcPr>
          <w:p w:rsidR="00AA27A0" w:rsidRPr="00EA4BA0" w:rsidRDefault="00AA27A0" w:rsidP="00AA27A0">
            <w:pPr>
              <w:spacing w:after="0" w:line="240" w:lineRule="auto"/>
              <w:jc w:val="center"/>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
                <w:bCs/>
                <w:sz w:val="24"/>
                <w:szCs w:val="20"/>
                <w:lang w:eastAsia="ru-RU"/>
              </w:rPr>
              <w:t>Наименование расходов</w:t>
            </w:r>
          </w:p>
        </w:tc>
        <w:tc>
          <w:tcPr>
            <w:tcW w:w="1842" w:type="dxa"/>
            <w:noWrap/>
            <w:vAlign w:val="center"/>
            <w:hideMark/>
          </w:tcPr>
          <w:p w:rsidR="00AA27A0" w:rsidRPr="00EA4BA0" w:rsidRDefault="00AA27A0" w:rsidP="00AA27A0">
            <w:pPr>
              <w:spacing w:after="0" w:line="240" w:lineRule="auto"/>
              <w:jc w:val="center"/>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
                <w:bCs/>
                <w:sz w:val="24"/>
                <w:szCs w:val="20"/>
                <w:lang w:eastAsia="ru-RU"/>
              </w:rPr>
              <w:t>Кол-во работников, получивших выплаты и компенсации</w:t>
            </w:r>
          </w:p>
        </w:tc>
        <w:tc>
          <w:tcPr>
            <w:tcW w:w="1985" w:type="dxa"/>
            <w:noWrap/>
            <w:vAlign w:val="center"/>
            <w:hideMark/>
          </w:tcPr>
          <w:p w:rsidR="00AA27A0" w:rsidRPr="00EA4BA0" w:rsidRDefault="00AA27A0" w:rsidP="00AA27A0">
            <w:pPr>
              <w:spacing w:after="0" w:line="240" w:lineRule="auto"/>
              <w:jc w:val="center"/>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
                <w:bCs/>
                <w:sz w:val="24"/>
                <w:szCs w:val="20"/>
                <w:lang w:eastAsia="ru-RU"/>
              </w:rPr>
              <w:t xml:space="preserve">Объем расходов, </w:t>
            </w:r>
            <w:r w:rsidRPr="00EA4BA0">
              <w:rPr>
                <w:rFonts w:ascii="Times New Roman CYR" w:eastAsia="Times New Roman" w:hAnsi="Times New Roman CYR" w:cs="Times New Roman CYR"/>
                <w:bCs/>
                <w:sz w:val="24"/>
                <w:szCs w:val="20"/>
                <w:lang w:eastAsia="ru-RU"/>
              </w:rPr>
              <w:t>тыс. руб</w:t>
            </w:r>
            <w:r>
              <w:rPr>
                <w:rFonts w:ascii="Times New Roman CYR" w:eastAsia="Times New Roman" w:hAnsi="Times New Roman CYR" w:cs="Times New Roman CYR"/>
                <w:bCs/>
                <w:sz w:val="24"/>
                <w:szCs w:val="20"/>
                <w:lang w:eastAsia="ru-RU"/>
              </w:rPr>
              <w:t>лей</w:t>
            </w:r>
          </w:p>
        </w:tc>
      </w:tr>
      <w:tr w:rsidR="00AA27A0" w:rsidRPr="00EA4BA0" w:rsidTr="00AA27A0">
        <w:trPr>
          <w:trHeight w:val="559"/>
        </w:trPr>
        <w:tc>
          <w:tcPr>
            <w:tcW w:w="5827" w:type="dxa"/>
            <w:hideMark/>
          </w:tcPr>
          <w:p w:rsidR="00AA27A0" w:rsidRPr="00EA4BA0" w:rsidRDefault="00AA27A0" w:rsidP="00AA27A0">
            <w:pPr>
              <w:spacing w:after="0" w:line="240" w:lineRule="auto"/>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Cs/>
                <w:sz w:val="24"/>
                <w:szCs w:val="20"/>
                <w:lang w:eastAsia="ru-RU"/>
              </w:rPr>
              <w:t>Оплата проезда к месту использования отдыха и обратно для лиц, работающих в районах Крайнего Севера</w:t>
            </w:r>
          </w:p>
        </w:tc>
        <w:tc>
          <w:tcPr>
            <w:tcW w:w="1842"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6 461</w:t>
            </w:r>
          </w:p>
        </w:tc>
        <w:tc>
          <w:tcPr>
            <w:tcW w:w="1985"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174 031,80</w:t>
            </w:r>
          </w:p>
        </w:tc>
      </w:tr>
      <w:tr w:rsidR="00AA27A0" w:rsidRPr="00EA4BA0" w:rsidTr="00AA27A0">
        <w:trPr>
          <w:trHeight w:val="333"/>
        </w:trPr>
        <w:tc>
          <w:tcPr>
            <w:tcW w:w="5827" w:type="dxa"/>
            <w:hideMark/>
          </w:tcPr>
          <w:p w:rsidR="00AA27A0" w:rsidRPr="00EA4BA0" w:rsidRDefault="00AA27A0" w:rsidP="00AA27A0">
            <w:pPr>
              <w:spacing w:after="0" w:line="240" w:lineRule="auto"/>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Cs/>
                <w:sz w:val="24"/>
                <w:szCs w:val="20"/>
                <w:lang w:eastAsia="ru-RU"/>
              </w:rPr>
              <w:t>Санаторно-курортное лечение (единовременная выплата на оздоровление)</w:t>
            </w:r>
          </w:p>
        </w:tc>
        <w:tc>
          <w:tcPr>
            <w:tcW w:w="1842"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1 775</w:t>
            </w:r>
          </w:p>
        </w:tc>
        <w:tc>
          <w:tcPr>
            <w:tcW w:w="1985"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43 471,10</w:t>
            </w:r>
          </w:p>
        </w:tc>
      </w:tr>
      <w:tr w:rsidR="00AA27A0" w:rsidRPr="00EA4BA0" w:rsidTr="00AA27A0">
        <w:trPr>
          <w:trHeight w:val="330"/>
        </w:trPr>
        <w:tc>
          <w:tcPr>
            <w:tcW w:w="5827" w:type="dxa"/>
            <w:hideMark/>
          </w:tcPr>
          <w:p w:rsidR="00AA27A0" w:rsidRPr="00EA4BA0" w:rsidRDefault="00AA27A0" w:rsidP="00AA27A0">
            <w:pPr>
              <w:spacing w:after="0" w:line="240" w:lineRule="auto"/>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Cs/>
                <w:sz w:val="24"/>
                <w:szCs w:val="20"/>
                <w:lang w:eastAsia="ru-RU"/>
              </w:rPr>
              <w:t>Зубопротезирование</w:t>
            </w:r>
          </w:p>
        </w:tc>
        <w:tc>
          <w:tcPr>
            <w:tcW w:w="1842"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2 640</w:t>
            </w:r>
          </w:p>
        </w:tc>
        <w:tc>
          <w:tcPr>
            <w:tcW w:w="1985"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21 034,00</w:t>
            </w:r>
          </w:p>
        </w:tc>
      </w:tr>
      <w:tr w:rsidR="00AA27A0" w:rsidRPr="00EA4BA0" w:rsidTr="00AA27A0">
        <w:trPr>
          <w:trHeight w:val="315"/>
        </w:trPr>
        <w:tc>
          <w:tcPr>
            <w:tcW w:w="5827" w:type="dxa"/>
            <w:hideMark/>
          </w:tcPr>
          <w:p w:rsidR="00AA27A0" w:rsidRPr="00EA4BA0" w:rsidRDefault="00AA27A0" w:rsidP="00AA27A0">
            <w:pPr>
              <w:spacing w:after="0" w:line="240" w:lineRule="auto"/>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Cs/>
                <w:sz w:val="24"/>
                <w:szCs w:val="20"/>
                <w:lang w:eastAsia="ru-RU"/>
              </w:rPr>
              <w:t>Оплата плановых операций</w:t>
            </w:r>
          </w:p>
        </w:tc>
        <w:tc>
          <w:tcPr>
            <w:tcW w:w="1842"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 xml:space="preserve">12 </w:t>
            </w:r>
          </w:p>
        </w:tc>
        <w:tc>
          <w:tcPr>
            <w:tcW w:w="1985"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176,40</w:t>
            </w:r>
          </w:p>
        </w:tc>
      </w:tr>
      <w:tr w:rsidR="00AA27A0" w:rsidRPr="00EA4BA0" w:rsidTr="00AA27A0">
        <w:trPr>
          <w:trHeight w:val="349"/>
        </w:trPr>
        <w:tc>
          <w:tcPr>
            <w:tcW w:w="5827" w:type="dxa"/>
            <w:hideMark/>
          </w:tcPr>
          <w:p w:rsidR="00AA27A0" w:rsidRPr="00EA4BA0" w:rsidRDefault="00AA27A0" w:rsidP="00AA27A0">
            <w:pPr>
              <w:spacing w:after="0" w:line="240" w:lineRule="auto"/>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Cs/>
                <w:sz w:val="24"/>
                <w:szCs w:val="20"/>
                <w:lang w:eastAsia="ru-RU"/>
              </w:rPr>
              <w:t>Материальная помощь на погребение</w:t>
            </w:r>
          </w:p>
        </w:tc>
        <w:tc>
          <w:tcPr>
            <w:tcW w:w="1842"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484</w:t>
            </w:r>
          </w:p>
        </w:tc>
        <w:tc>
          <w:tcPr>
            <w:tcW w:w="1985"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5 169,60</w:t>
            </w:r>
          </w:p>
        </w:tc>
      </w:tr>
      <w:tr w:rsidR="00AA27A0" w:rsidRPr="00EA4BA0" w:rsidTr="00AA27A0">
        <w:trPr>
          <w:trHeight w:val="341"/>
        </w:trPr>
        <w:tc>
          <w:tcPr>
            <w:tcW w:w="5827" w:type="dxa"/>
            <w:hideMark/>
          </w:tcPr>
          <w:p w:rsidR="00AA27A0" w:rsidRPr="00EA4BA0" w:rsidRDefault="00AA27A0" w:rsidP="00AA27A0">
            <w:pPr>
              <w:spacing w:after="0" w:line="240" w:lineRule="auto"/>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Cs/>
                <w:sz w:val="24"/>
                <w:szCs w:val="20"/>
                <w:lang w:eastAsia="ru-RU"/>
              </w:rPr>
              <w:t xml:space="preserve">Единовременная </w:t>
            </w:r>
            <w:r>
              <w:rPr>
                <w:rFonts w:ascii="Times New Roman CYR" w:eastAsia="Times New Roman" w:hAnsi="Times New Roman CYR" w:cs="Times New Roman CYR"/>
                <w:bCs/>
                <w:sz w:val="24"/>
                <w:szCs w:val="20"/>
                <w:lang w:eastAsia="ru-RU"/>
              </w:rPr>
              <w:t xml:space="preserve">(поощрительная) </w:t>
            </w:r>
            <w:r w:rsidRPr="00EA4BA0">
              <w:rPr>
                <w:rFonts w:ascii="Times New Roman CYR" w:eastAsia="Times New Roman" w:hAnsi="Times New Roman CYR" w:cs="Times New Roman CYR"/>
                <w:bCs/>
                <w:sz w:val="24"/>
                <w:szCs w:val="20"/>
                <w:lang w:eastAsia="ru-RU"/>
              </w:rPr>
              <w:t xml:space="preserve">выплата </w:t>
            </w:r>
            <w:r>
              <w:rPr>
                <w:rFonts w:ascii="Times New Roman CYR" w:eastAsia="Times New Roman" w:hAnsi="Times New Roman CYR" w:cs="Times New Roman CYR"/>
                <w:bCs/>
                <w:sz w:val="24"/>
                <w:szCs w:val="20"/>
                <w:lang w:eastAsia="ru-RU"/>
              </w:rPr>
              <w:t xml:space="preserve"> </w:t>
            </w:r>
            <w:r w:rsidRPr="00EA4BA0">
              <w:rPr>
                <w:rFonts w:ascii="Times New Roman CYR" w:eastAsia="Times New Roman" w:hAnsi="Times New Roman CYR" w:cs="Times New Roman CYR"/>
                <w:bCs/>
                <w:sz w:val="24"/>
                <w:szCs w:val="20"/>
                <w:lang w:eastAsia="ru-RU"/>
              </w:rPr>
              <w:t xml:space="preserve">при </w:t>
            </w:r>
            <w:r>
              <w:rPr>
                <w:rFonts w:ascii="Times New Roman CYR" w:eastAsia="Times New Roman" w:hAnsi="Times New Roman CYR" w:cs="Times New Roman CYR"/>
                <w:bCs/>
                <w:sz w:val="24"/>
                <w:szCs w:val="20"/>
                <w:lang w:eastAsia="ru-RU"/>
              </w:rPr>
              <w:t>в</w:t>
            </w:r>
            <w:r w:rsidRPr="00EA4BA0">
              <w:rPr>
                <w:rFonts w:ascii="Times New Roman CYR" w:eastAsia="Times New Roman" w:hAnsi="Times New Roman CYR" w:cs="Times New Roman CYR"/>
                <w:bCs/>
                <w:sz w:val="24"/>
                <w:szCs w:val="20"/>
                <w:lang w:eastAsia="ru-RU"/>
              </w:rPr>
              <w:t>ыходе на пенсию</w:t>
            </w:r>
          </w:p>
        </w:tc>
        <w:tc>
          <w:tcPr>
            <w:tcW w:w="1842"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503</w:t>
            </w:r>
          </w:p>
        </w:tc>
        <w:tc>
          <w:tcPr>
            <w:tcW w:w="1985"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46 922,20</w:t>
            </w:r>
          </w:p>
        </w:tc>
      </w:tr>
      <w:tr w:rsidR="00AA27A0" w:rsidRPr="00EA4BA0" w:rsidTr="00AA27A0">
        <w:trPr>
          <w:trHeight w:val="511"/>
        </w:trPr>
        <w:tc>
          <w:tcPr>
            <w:tcW w:w="5827" w:type="dxa"/>
            <w:hideMark/>
          </w:tcPr>
          <w:p w:rsidR="00AA27A0" w:rsidRPr="00EA4BA0" w:rsidRDefault="00AA27A0" w:rsidP="00AA27A0">
            <w:pPr>
              <w:spacing w:after="0" w:line="240" w:lineRule="auto"/>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Cs/>
                <w:sz w:val="24"/>
                <w:szCs w:val="20"/>
                <w:lang w:eastAsia="ru-RU"/>
              </w:rPr>
              <w:t>Расходы на компенсационные выплаты за книгоиздательскую продукцию</w:t>
            </w:r>
          </w:p>
        </w:tc>
        <w:tc>
          <w:tcPr>
            <w:tcW w:w="1842"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4 202</w:t>
            </w:r>
          </w:p>
        </w:tc>
        <w:tc>
          <w:tcPr>
            <w:tcW w:w="1985"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3 326,20</w:t>
            </w:r>
          </w:p>
        </w:tc>
      </w:tr>
      <w:tr w:rsidR="00AA27A0" w:rsidRPr="00EA4BA0" w:rsidTr="00AA27A0">
        <w:trPr>
          <w:trHeight w:val="667"/>
        </w:trPr>
        <w:tc>
          <w:tcPr>
            <w:tcW w:w="5827" w:type="dxa"/>
            <w:hideMark/>
          </w:tcPr>
          <w:p w:rsidR="00AA27A0" w:rsidRPr="00EA4BA0" w:rsidRDefault="00AA27A0" w:rsidP="00AA27A0">
            <w:pPr>
              <w:spacing w:after="0" w:line="240" w:lineRule="auto"/>
              <w:rPr>
                <w:rFonts w:ascii="Times New Roman CYR" w:eastAsia="Times New Roman" w:hAnsi="Times New Roman CYR" w:cs="Times New Roman CYR"/>
                <w:bCs/>
                <w:sz w:val="24"/>
                <w:szCs w:val="20"/>
                <w:lang w:eastAsia="ru-RU"/>
              </w:rPr>
            </w:pPr>
            <w:r w:rsidRPr="00EA4BA0">
              <w:rPr>
                <w:rFonts w:ascii="Times New Roman CYR" w:eastAsia="Times New Roman" w:hAnsi="Times New Roman CYR" w:cs="Times New Roman CYR"/>
                <w:bCs/>
                <w:sz w:val="24"/>
                <w:szCs w:val="20"/>
                <w:lang w:eastAsia="ru-RU"/>
              </w:rPr>
              <w:t>Расходы, связанные с переездом из районов Крайнего Севера</w:t>
            </w:r>
          </w:p>
        </w:tc>
        <w:tc>
          <w:tcPr>
            <w:tcW w:w="1842"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50</w:t>
            </w:r>
          </w:p>
        </w:tc>
        <w:tc>
          <w:tcPr>
            <w:tcW w:w="1985" w:type="dxa"/>
            <w:noWrap/>
            <w:vAlign w:val="center"/>
            <w:hideMark/>
          </w:tcPr>
          <w:p w:rsidR="00AA27A0" w:rsidRPr="00EA4BA0" w:rsidRDefault="00AA27A0" w:rsidP="00AA27A0">
            <w:pPr>
              <w:spacing w:after="0" w:line="240" w:lineRule="auto"/>
              <w:jc w:val="right"/>
              <w:rPr>
                <w:rFonts w:ascii="Times New Roman CYR" w:eastAsia="Times New Roman" w:hAnsi="Times New Roman CYR" w:cs="Times New Roman CYR"/>
                <w:bCs/>
                <w:sz w:val="24"/>
                <w:szCs w:val="20"/>
                <w:lang w:eastAsia="ru-RU"/>
              </w:rPr>
            </w:pPr>
            <w:r>
              <w:rPr>
                <w:rFonts w:ascii="Times New Roman CYR" w:eastAsia="Times New Roman" w:hAnsi="Times New Roman CYR" w:cs="Times New Roman CYR"/>
                <w:bCs/>
                <w:sz w:val="24"/>
                <w:szCs w:val="20"/>
                <w:lang w:eastAsia="ru-RU"/>
              </w:rPr>
              <w:t>1 621,10</w:t>
            </w:r>
          </w:p>
        </w:tc>
      </w:tr>
    </w:tbl>
    <w:p w:rsidR="00AA27A0" w:rsidRDefault="00AA27A0" w:rsidP="00AA27A0">
      <w:pPr>
        <w:spacing w:before="240" w:after="0" w:line="240" w:lineRule="auto"/>
        <w:ind w:firstLine="567"/>
        <w:jc w:val="both"/>
        <w:rPr>
          <w:rFonts w:ascii="Times New Roman" w:eastAsia="Times New Roman" w:hAnsi="Times New Roman"/>
          <w:sz w:val="28"/>
          <w:szCs w:val="24"/>
        </w:rPr>
      </w:pPr>
      <w:r>
        <w:rPr>
          <w:rFonts w:ascii="Times New Roman" w:hAnsi="Times New Roman"/>
          <w:sz w:val="28"/>
          <w:szCs w:val="28"/>
        </w:rPr>
        <w:t xml:space="preserve">В отчетном финансовом году осуществлено </w:t>
      </w:r>
      <w:r w:rsidRPr="00BC65AA">
        <w:rPr>
          <w:rFonts w:ascii="Times New Roman" w:eastAsia="Times New Roman" w:hAnsi="Times New Roman"/>
          <w:sz w:val="28"/>
          <w:szCs w:val="28"/>
        </w:rPr>
        <w:t>увеличен</w:t>
      </w:r>
      <w:r>
        <w:rPr>
          <w:rFonts w:ascii="Times New Roman" w:eastAsia="Times New Roman" w:hAnsi="Times New Roman"/>
          <w:sz w:val="28"/>
          <w:szCs w:val="28"/>
        </w:rPr>
        <w:t>ие</w:t>
      </w:r>
      <w:r w:rsidRPr="00BC65AA">
        <w:rPr>
          <w:rFonts w:ascii="Times New Roman" w:eastAsia="Times New Roman" w:hAnsi="Times New Roman"/>
          <w:sz w:val="28"/>
          <w:szCs w:val="28"/>
        </w:rPr>
        <w:t xml:space="preserve"> фонд</w:t>
      </w:r>
      <w:r>
        <w:rPr>
          <w:rFonts w:ascii="Times New Roman" w:eastAsia="Times New Roman" w:hAnsi="Times New Roman"/>
          <w:sz w:val="28"/>
          <w:szCs w:val="28"/>
        </w:rPr>
        <w:t>а</w:t>
      </w:r>
      <w:r w:rsidRPr="00BC65AA">
        <w:rPr>
          <w:rFonts w:ascii="Times New Roman" w:eastAsia="Times New Roman" w:hAnsi="Times New Roman"/>
          <w:sz w:val="28"/>
          <w:szCs w:val="28"/>
        </w:rPr>
        <w:t xml:space="preserve"> оплаты труда работников муниципальных учреждений на 5,5%</w:t>
      </w:r>
      <w:r>
        <w:rPr>
          <w:rFonts w:ascii="Times New Roman" w:eastAsia="Times New Roman" w:hAnsi="Times New Roman"/>
          <w:sz w:val="28"/>
          <w:szCs w:val="28"/>
        </w:rPr>
        <w:t xml:space="preserve"> с </w:t>
      </w:r>
      <w:r w:rsidRPr="00BC65AA">
        <w:rPr>
          <w:rFonts w:ascii="Times New Roman" w:eastAsia="Times New Roman" w:hAnsi="Times New Roman"/>
          <w:sz w:val="28"/>
          <w:szCs w:val="28"/>
        </w:rPr>
        <w:t>01.01.2013. В</w:t>
      </w:r>
      <w:r w:rsidRPr="00BC65AA">
        <w:rPr>
          <w:rFonts w:ascii="Times New Roman" w:eastAsia="Times New Roman" w:hAnsi="Times New Roman"/>
          <w:sz w:val="28"/>
          <w:szCs w:val="24"/>
        </w:rPr>
        <w:t xml:space="preserve"> целях реализации Указов Президента Российской Федерации от 07.05.2012 №597 «О мероприятиях по реализации государственной социальной политики», от 01.06.2012 №761 «О национальной стратегии действий в интересах детей на 2012-2017 годы» в отчетном периоде продолжен процесс поэтапного доведения среднего уровня оплаты труда отдельным категориям работников, оказывающих муниципальные услуги</w:t>
      </w:r>
      <w:r w:rsidRPr="00BC65AA">
        <w:rPr>
          <w:rFonts w:ascii="Times New Roman" w:eastAsia="Times New Roman" w:hAnsi="Times New Roman"/>
          <w:b/>
          <w:sz w:val="28"/>
          <w:szCs w:val="24"/>
        </w:rPr>
        <w:t xml:space="preserve"> </w:t>
      </w:r>
      <w:r w:rsidRPr="00BC65AA">
        <w:rPr>
          <w:rFonts w:ascii="Times New Roman" w:eastAsia="Times New Roman" w:hAnsi="Times New Roman"/>
          <w:sz w:val="28"/>
          <w:szCs w:val="24"/>
        </w:rPr>
        <w:t xml:space="preserve">и выполняющих работы в сфере образования, здравоохранения и культуры, до уровней, установленных указанным </w:t>
      </w:r>
      <w:r w:rsidRPr="00AA3B11">
        <w:rPr>
          <w:rFonts w:ascii="Times New Roman" w:eastAsia="Times New Roman" w:hAnsi="Times New Roman"/>
          <w:sz w:val="28"/>
          <w:szCs w:val="24"/>
        </w:rPr>
        <w:t>Указом.</w:t>
      </w:r>
      <w:r w:rsidRPr="00BC65AA">
        <w:rPr>
          <w:rFonts w:ascii="Times New Roman" w:eastAsia="Times New Roman" w:hAnsi="Times New Roman"/>
          <w:sz w:val="28"/>
          <w:szCs w:val="24"/>
        </w:rPr>
        <w:t xml:space="preserve"> </w:t>
      </w:r>
    </w:p>
    <w:p w:rsidR="00AA27A0" w:rsidRDefault="00AA27A0" w:rsidP="00AA27A0">
      <w:pPr>
        <w:spacing w:after="0" w:line="240" w:lineRule="auto"/>
        <w:ind w:firstLine="567"/>
        <w:jc w:val="both"/>
        <w:rPr>
          <w:rFonts w:ascii="Times New Roman" w:eastAsia="Times New Roman" w:hAnsi="Times New Roman"/>
          <w:sz w:val="28"/>
          <w:szCs w:val="24"/>
        </w:rPr>
      </w:pPr>
      <w:r>
        <w:rPr>
          <w:rFonts w:ascii="Times New Roman" w:eastAsia="Times New Roman" w:hAnsi="Times New Roman"/>
          <w:sz w:val="28"/>
          <w:szCs w:val="24"/>
        </w:rPr>
        <w:t>В 2013 году средняя заработная плата отдельных категорий работников сложилась следующим образом:</w:t>
      </w:r>
    </w:p>
    <w:p w:rsidR="00AA27A0" w:rsidRPr="00C36997" w:rsidRDefault="00AA27A0" w:rsidP="00AA27A0">
      <w:pPr>
        <w:pStyle w:val="a3"/>
        <w:numPr>
          <w:ilvl w:val="0"/>
          <w:numId w:val="1"/>
        </w:numPr>
        <w:tabs>
          <w:tab w:val="left" w:pos="709"/>
          <w:tab w:val="left" w:pos="851"/>
        </w:tabs>
        <w:spacing w:after="0" w:line="240" w:lineRule="auto"/>
        <w:ind w:left="0" w:firstLine="567"/>
        <w:jc w:val="both"/>
        <w:rPr>
          <w:rFonts w:ascii="Times New Roman" w:eastAsia="Times New Roman" w:hAnsi="Times New Roman"/>
          <w:sz w:val="28"/>
          <w:szCs w:val="24"/>
        </w:rPr>
      </w:pPr>
      <w:r w:rsidRPr="00C36997">
        <w:rPr>
          <w:rFonts w:ascii="Times New Roman" w:eastAsia="Times New Roman" w:hAnsi="Times New Roman"/>
          <w:sz w:val="28"/>
          <w:szCs w:val="24"/>
        </w:rPr>
        <w:t>в сфере образования:</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w:t>
      </w:r>
      <w:r w:rsidRPr="00641454">
        <w:rPr>
          <w:rFonts w:ascii="Times New Roman" w:eastAsia="Times New Roman" w:hAnsi="Times New Roman"/>
          <w:color w:val="000000"/>
          <w:sz w:val="28"/>
          <w:szCs w:val="28"/>
          <w:lang w:eastAsia="ru-RU"/>
        </w:rPr>
        <w:t>педагогические работники образовательных учреждений общего образования</w:t>
      </w:r>
      <w:r>
        <w:rPr>
          <w:rFonts w:ascii="Times New Roman" w:eastAsia="Times New Roman" w:hAnsi="Times New Roman"/>
          <w:color w:val="000000"/>
          <w:sz w:val="28"/>
          <w:szCs w:val="28"/>
          <w:lang w:eastAsia="ru-RU"/>
        </w:rPr>
        <w:t xml:space="preserve"> - </w:t>
      </w:r>
      <w:r w:rsidRPr="00641454">
        <w:rPr>
          <w:rFonts w:ascii="Times New Roman" w:eastAsia="Times New Roman" w:hAnsi="Times New Roman"/>
          <w:sz w:val="28"/>
          <w:szCs w:val="28"/>
          <w:lang w:eastAsia="ru-RU"/>
        </w:rPr>
        <w:t>61</w:t>
      </w:r>
      <w:r>
        <w:rPr>
          <w:rFonts w:ascii="Times New Roman" w:eastAsia="Times New Roman" w:hAnsi="Times New Roman"/>
          <w:sz w:val="28"/>
          <w:szCs w:val="28"/>
          <w:lang w:eastAsia="ru-RU"/>
        </w:rPr>
        <w:t> </w:t>
      </w:r>
      <w:r w:rsidRPr="00641454">
        <w:rPr>
          <w:rFonts w:ascii="Times New Roman" w:eastAsia="Times New Roman" w:hAnsi="Times New Roman"/>
          <w:sz w:val="28"/>
          <w:szCs w:val="28"/>
          <w:lang w:eastAsia="ru-RU"/>
        </w:rPr>
        <w:t>08</w:t>
      </w:r>
      <w:r>
        <w:rPr>
          <w:rFonts w:ascii="Times New Roman" w:eastAsia="Times New Roman" w:hAnsi="Times New Roman"/>
          <w:sz w:val="28"/>
          <w:szCs w:val="28"/>
          <w:lang w:eastAsia="ru-RU"/>
        </w:rPr>
        <w:t>9 рублей;</w:t>
      </w:r>
    </w:p>
    <w:p w:rsidR="00AA27A0" w:rsidRDefault="00AA27A0" w:rsidP="00AA27A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 xml:space="preserve">- </w:t>
      </w:r>
      <w:r w:rsidRPr="00641454">
        <w:rPr>
          <w:rFonts w:ascii="Times New Roman" w:eastAsia="Times New Roman" w:hAnsi="Times New Roman"/>
          <w:color w:val="000000"/>
          <w:sz w:val="28"/>
          <w:szCs w:val="28"/>
          <w:lang w:eastAsia="ru-RU"/>
        </w:rPr>
        <w:t>педагогические работники дошкольных образовательных учреждений</w:t>
      </w:r>
      <w:r>
        <w:rPr>
          <w:rFonts w:ascii="Times New Roman" w:eastAsia="Times New Roman" w:hAnsi="Times New Roman"/>
          <w:color w:val="000000"/>
          <w:sz w:val="28"/>
          <w:szCs w:val="28"/>
          <w:lang w:eastAsia="ru-RU"/>
        </w:rPr>
        <w:t xml:space="preserve"> -</w:t>
      </w:r>
      <w:r w:rsidRPr="00641454">
        <w:rPr>
          <w:rFonts w:ascii="Times New Roman" w:eastAsia="Times New Roman" w:hAnsi="Times New Roman"/>
          <w:sz w:val="28"/>
          <w:szCs w:val="28"/>
          <w:lang w:eastAsia="ru-RU"/>
        </w:rPr>
        <w:t>48</w:t>
      </w:r>
      <w:r>
        <w:rPr>
          <w:rFonts w:ascii="Times New Roman" w:eastAsia="Times New Roman" w:hAnsi="Times New Roman"/>
          <w:sz w:val="28"/>
          <w:szCs w:val="28"/>
          <w:lang w:eastAsia="ru-RU"/>
        </w:rPr>
        <w:t> </w:t>
      </w:r>
      <w:r w:rsidRPr="00641454">
        <w:rPr>
          <w:rFonts w:ascii="Times New Roman" w:eastAsia="Times New Roman" w:hAnsi="Times New Roman"/>
          <w:sz w:val="28"/>
          <w:szCs w:val="28"/>
          <w:lang w:eastAsia="ru-RU"/>
        </w:rPr>
        <w:t>575</w:t>
      </w:r>
      <w:r>
        <w:rPr>
          <w:rFonts w:ascii="Times New Roman" w:eastAsia="Times New Roman" w:hAnsi="Times New Roman"/>
          <w:sz w:val="28"/>
          <w:szCs w:val="28"/>
          <w:lang w:eastAsia="ru-RU"/>
        </w:rPr>
        <w:t xml:space="preserve"> рублей;</w:t>
      </w:r>
    </w:p>
    <w:p w:rsidR="00AA27A0" w:rsidRPr="00C36997" w:rsidRDefault="00AA27A0" w:rsidP="00AA27A0">
      <w:pPr>
        <w:spacing w:after="0" w:line="240" w:lineRule="auto"/>
        <w:ind w:firstLine="567"/>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w:t>
      </w:r>
      <w:r w:rsidRPr="00641454">
        <w:rPr>
          <w:rFonts w:ascii="Times New Roman" w:eastAsia="Times New Roman" w:hAnsi="Times New Roman"/>
          <w:sz w:val="28"/>
          <w:szCs w:val="28"/>
          <w:lang w:eastAsia="ru-RU"/>
        </w:rPr>
        <w:t xml:space="preserve"> педагогические работники учреждений дополнительного образования детей</w:t>
      </w:r>
      <w:r>
        <w:rPr>
          <w:rFonts w:ascii="Times New Roman" w:eastAsia="Times New Roman" w:hAnsi="Times New Roman"/>
          <w:sz w:val="28"/>
          <w:szCs w:val="28"/>
          <w:lang w:eastAsia="ru-RU"/>
        </w:rPr>
        <w:t xml:space="preserve"> </w:t>
      </w:r>
      <w:r w:rsidRPr="00C36997">
        <w:rPr>
          <w:rFonts w:ascii="Times New Roman" w:eastAsia="Times New Roman" w:hAnsi="Times New Roman"/>
          <w:iCs/>
          <w:color w:val="000000"/>
          <w:sz w:val="28"/>
          <w:szCs w:val="28"/>
          <w:lang w:eastAsia="ru-RU"/>
        </w:rPr>
        <w:t xml:space="preserve">в сфере образования- </w:t>
      </w:r>
      <w:r w:rsidRPr="00C36997">
        <w:rPr>
          <w:rFonts w:ascii="Times New Roman" w:eastAsia="Times New Roman" w:hAnsi="Times New Roman"/>
          <w:iCs/>
          <w:sz w:val="28"/>
          <w:szCs w:val="28"/>
          <w:lang w:eastAsia="ru-RU"/>
        </w:rPr>
        <w:t>44</w:t>
      </w:r>
      <w:r>
        <w:rPr>
          <w:rFonts w:ascii="Times New Roman" w:eastAsia="Times New Roman" w:hAnsi="Times New Roman"/>
          <w:iCs/>
          <w:sz w:val="28"/>
          <w:szCs w:val="28"/>
          <w:lang w:eastAsia="ru-RU"/>
        </w:rPr>
        <w:t> </w:t>
      </w:r>
      <w:r w:rsidRPr="00C36997">
        <w:rPr>
          <w:rFonts w:ascii="Times New Roman" w:eastAsia="Times New Roman" w:hAnsi="Times New Roman"/>
          <w:iCs/>
          <w:sz w:val="28"/>
          <w:szCs w:val="28"/>
          <w:lang w:eastAsia="ru-RU"/>
        </w:rPr>
        <w:t>815</w:t>
      </w:r>
      <w:r>
        <w:rPr>
          <w:rFonts w:ascii="Times New Roman" w:eastAsia="Times New Roman" w:hAnsi="Times New Roman"/>
          <w:iCs/>
          <w:sz w:val="28"/>
          <w:szCs w:val="28"/>
          <w:lang w:eastAsia="ru-RU"/>
        </w:rPr>
        <w:t xml:space="preserve"> </w:t>
      </w:r>
      <w:r w:rsidRPr="00C36997">
        <w:rPr>
          <w:rFonts w:ascii="Times New Roman" w:eastAsia="Times New Roman" w:hAnsi="Times New Roman"/>
          <w:iCs/>
          <w:sz w:val="28"/>
          <w:szCs w:val="28"/>
          <w:lang w:eastAsia="ru-RU"/>
        </w:rPr>
        <w:t>рублей</w:t>
      </w:r>
      <w:r>
        <w:rPr>
          <w:rFonts w:ascii="Times New Roman" w:eastAsia="Times New Roman" w:hAnsi="Times New Roman"/>
          <w:iCs/>
          <w:sz w:val="28"/>
          <w:szCs w:val="28"/>
          <w:lang w:eastAsia="ru-RU"/>
        </w:rPr>
        <w:t xml:space="preserve">, </w:t>
      </w:r>
      <w:r w:rsidRPr="00C36997">
        <w:rPr>
          <w:rFonts w:ascii="Times New Roman" w:eastAsia="Times New Roman" w:hAnsi="Times New Roman"/>
          <w:iCs/>
          <w:color w:val="000000"/>
          <w:sz w:val="28"/>
          <w:szCs w:val="28"/>
          <w:lang w:eastAsia="ru-RU"/>
        </w:rPr>
        <w:t>в сфере культуры -</w:t>
      </w:r>
      <w:r w:rsidRPr="00C36997">
        <w:rPr>
          <w:rFonts w:ascii="Times New Roman" w:eastAsia="Times New Roman" w:hAnsi="Times New Roman"/>
          <w:iCs/>
          <w:sz w:val="28"/>
          <w:szCs w:val="28"/>
          <w:lang w:eastAsia="ru-RU"/>
        </w:rPr>
        <w:t>47 945 рублей</w:t>
      </w:r>
      <w:r>
        <w:rPr>
          <w:rFonts w:ascii="Times New Roman" w:eastAsia="Times New Roman" w:hAnsi="Times New Roman"/>
          <w:iCs/>
          <w:sz w:val="28"/>
          <w:szCs w:val="28"/>
          <w:lang w:eastAsia="ru-RU"/>
        </w:rPr>
        <w:t xml:space="preserve">, </w:t>
      </w:r>
      <w:r w:rsidRPr="00C36997">
        <w:rPr>
          <w:rFonts w:ascii="Times New Roman" w:eastAsia="Times New Roman" w:hAnsi="Times New Roman"/>
          <w:iCs/>
          <w:color w:val="000000"/>
          <w:sz w:val="28"/>
          <w:szCs w:val="28"/>
          <w:lang w:eastAsia="ru-RU"/>
        </w:rPr>
        <w:t xml:space="preserve">в сфере физической культуры и спорта - </w:t>
      </w:r>
      <w:r w:rsidRPr="00C36997">
        <w:rPr>
          <w:rFonts w:ascii="Times New Roman" w:eastAsia="Times New Roman" w:hAnsi="Times New Roman"/>
          <w:iCs/>
          <w:sz w:val="28"/>
          <w:szCs w:val="28"/>
          <w:lang w:eastAsia="ru-RU"/>
        </w:rPr>
        <w:t>49</w:t>
      </w:r>
      <w:r>
        <w:rPr>
          <w:rFonts w:ascii="Times New Roman" w:eastAsia="Times New Roman" w:hAnsi="Times New Roman"/>
          <w:iCs/>
          <w:sz w:val="28"/>
          <w:szCs w:val="28"/>
          <w:lang w:eastAsia="ru-RU"/>
        </w:rPr>
        <w:t> </w:t>
      </w:r>
      <w:r w:rsidRPr="00C36997">
        <w:rPr>
          <w:rFonts w:ascii="Times New Roman" w:eastAsia="Times New Roman" w:hAnsi="Times New Roman"/>
          <w:iCs/>
          <w:sz w:val="28"/>
          <w:szCs w:val="28"/>
          <w:lang w:eastAsia="ru-RU"/>
        </w:rPr>
        <w:t>701</w:t>
      </w:r>
      <w:r>
        <w:rPr>
          <w:rFonts w:ascii="Times New Roman" w:eastAsia="Times New Roman" w:hAnsi="Times New Roman"/>
          <w:iCs/>
          <w:sz w:val="28"/>
          <w:szCs w:val="28"/>
          <w:lang w:eastAsia="ru-RU"/>
        </w:rPr>
        <w:t xml:space="preserve"> </w:t>
      </w:r>
      <w:r w:rsidRPr="00C36997">
        <w:rPr>
          <w:rFonts w:ascii="Times New Roman" w:eastAsia="Times New Roman" w:hAnsi="Times New Roman"/>
          <w:iCs/>
          <w:sz w:val="28"/>
          <w:szCs w:val="28"/>
          <w:lang w:eastAsia="ru-RU"/>
        </w:rPr>
        <w:t>рублей;</w:t>
      </w:r>
    </w:p>
    <w:p w:rsidR="00AA27A0" w:rsidRPr="007E4F05" w:rsidRDefault="00AA27A0" w:rsidP="00AA27A0">
      <w:pPr>
        <w:pStyle w:val="a3"/>
        <w:numPr>
          <w:ilvl w:val="0"/>
          <w:numId w:val="1"/>
        </w:numPr>
        <w:tabs>
          <w:tab w:val="left" w:pos="709"/>
          <w:tab w:val="left" w:pos="993"/>
        </w:tabs>
        <w:spacing w:after="0" w:line="240" w:lineRule="auto"/>
        <w:ind w:left="0" w:firstLine="567"/>
        <w:jc w:val="both"/>
        <w:rPr>
          <w:rFonts w:ascii="Times New Roman" w:eastAsia="Times New Roman" w:hAnsi="Times New Roman"/>
          <w:iCs/>
          <w:sz w:val="28"/>
          <w:szCs w:val="28"/>
          <w:lang w:eastAsia="ru-RU"/>
        </w:rPr>
      </w:pPr>
      <w:r w:rsidRPr="007E4F05">
        <w:rPr>
          <w:rFonts w:ascii="Times New Roman" w:eastAsia="Times New Roman" w:hAnsi="Times New Roman"/>
          <w:iCs/>
          <w:sz w:val="28"/>
          <w:szCs w:val="28"/>
          <w:lang w:eastAsia="ru-RU"/>
        </w:rPr>
        <w:t>в сфере культуры – 35 585 рублей;</w:t>
      </w:r>
    </w:p>
    <w:p w:rsidR="00AA27A0" w:rsidRPr="007E4F05" w:rsidRDefault="00AA27A0" w:rsidP="00AA27A0">
      <w:pPr>
        <w:pStyle w:val="a3"/>
        <w:numPr>
          <w:ilvl w:val="0"/>
          <w:numId w:val="2"/>
        </w:numPr>
        <w:tabs>
          <w:tab w:val="left" w:pos="709"/>
          <w:tab w:val="left" w:pos="851"/>
        </w:tabs>
        <w:spacing w:after="0" w:line="240" w:lineRule="auto"/>
        <w:ind w:left="0" w:firstLine="567"/>
        <w:jc w:val="both"/>
        <w:rPr>
          <w:rFonts w:ascii="Times New Roman" w:eastAsia="Times New Roman" w:hAnsi="Times New Roman"/>
          <w:iCs/>
          <w:sz w:val="28"/>
          <w:szCs w:val="28"/>
          <w:lang w:eastAsia="ru-RU"/>
        </w:rPr>
      </w:pPr>
      <w:r w:rsidRPr="007E4F05">
        <w:rPr>
          <w:rFonts w:ascii="Times New Roman" w:eastAsia="Times New Roman" w:hAnsi="Times New Roman"/>
          <w:iCs/>
          <w:sz w:val="28"/>
          <w:szCs w:val="28"/>
          <w:lang w:eastAsia="ru-RU"/>
        </w:rPr>
        <w:t xml:space="preserve">в сфере здравоохранения: </w:t>
      </w:r>
    </w:p>
    <w:p w:rsidR="00AA27A0" w:rsidRDefault="00AA27A0" w:rsidP="00AA27A0">
      <w:pPr>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41454">
        <w:rPr>
          <w:rFonts w:ascii="Times New Roman" w:eastAsia="Times New Roman" w:hAnsi="Times New Roman"/>
          <w:color w:val="000000"/>
          <w:sz w:val="28"/>
          <w:szCs w:val="28"/>
          <w:lang w:eastAsia="ru-RU"/>
        </w:rPr>
        <w:t>врачи и работники медицинских организаций, имеющие высшее медицинское (фармацевтическое) или иное высшее образование, предоставляющие медицинские услуги (обеспечивающие предоставление медицинских услуг</w:t>
      </w:r>
      <w:r>
        <w:rPr>
          <w:rFonts w:ascii="Times New Roman" w:eastAsia="Times New Roman" w:hAnsi="Times New Roman"/>
          <w:color w:val="000000"/>
          <w:sz w:val="28"/>
          <w:szCs w:val="28"/>
          <w:lang w:eastAsia="ru-RU"/>
        </w:rPr>
        <w:t xml:space="preserve"> – 80 186 рублей;</w:t>
      </w:r>
    </w:p>
    <w:p w:rsidR="00AA27A0" w:rsidRDefault="00AA27A0" w:rsidP="00AA27A0">
      <w:pPr>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41454">
        <w:rPr>
          <w:rFonts w:ascii="Times New Roman" w:eastAsia="Times New Roman" w:hAnsi="Times New Roman"/>
          <w:color w:val="000000"/>
          <w:sz w:val="28"/>
          <w:szCs w:val="28"/>
          <w:lang w:eastAsia="ru-RU"/>
        </w:rPr>
        <w:t>средний медицинский (фармацевтический) персонал (персонал, обеспечивающий условия для предоставления медицинских услуг)</w:t>
      </w:r>
      <w:r>
        <w:rPr>
          <w:rFonts w:ascii="Times New Roman" w:eastAsia="Times New Roman" w:hAnsi="Times New Roman"/>
          <w:color w:val="000000"/>
          <w:sz w:val="28"/>
          <w:szCs w:val="28"/>
          <w:lang w:eastAsia="ru-RU"/>
        </w:rPr>
        <w:t xml:space="preserve"> – 47 189 рублей;</w:t>
      </w:r>
    </w:p>
    <w:p w:rsidR="00AA27A0" w:rsidRPr="00641454" w:rsidRDefault="00AA27A0" w:rsidP="00AA27A0">
      <w:pPr>
        <w:spacing w:after="0" w:line="240" w:lineRule="auto"/>
        <w:ind w:firstLine="567"/>
        <w:jc w:val="both"/>
        <w:rPr>
          <w:rFonts w:ascii="Times New Roman" w:eastAsia="Times New Roman" w:hAnsi="Times New Roman"/>
          <w:iCs/>
          <w:sz w:val="28"/>
          <w:szCs w:val="28"/>
          <w:lang w:eastAsia="ru-RU"/>
        </w:rPr>
      </w:pPr>
      <w:r>
        <w:rPr>
          <w:rFonts w:ascii="Times New Roman" w:eastAsia="Times New Roman" w:hAnsi="Times New Roman"/>
          <w:color w:val="000000"/>
          <w:sz w:val="28"/>
          <w:szCs w:val="28"/>
          <w:lang w:eastAsia="ru-RU"/>
        </w:rPr>
        <w:t xml:space="preserve">- </w:t>
      </w:r>
      <w:r w:rsidRPr="00641454">
        <w:rPr>
          <w:rFonts w:ascii="Times New Roman" w:eastAsia="Times New Roman" w:hAnsi="Times New Roman"/>
          <w:color w:val="000000"/>
          <w:sz w:val="28"/>
          <w:szCs w:val="28"/>
          <w:lang w:eastAsia="ru-RU"/>
        </w:rPr>
        <w:t>младший медицинский персонал (персонал, обеспечивающий условия для предоставления медицинских услуг)</w:t>
      </w:r>
      <w:r>
        <w:rPr>
          <w:rFonts w:ascii="Times New Roman" w:eastAsia="Times New Roman" w:hAnsi="Times New Roman"/>
          <w:color w:val="000000"/>
          <w:sz w:val="28"/>
          <w:szCs w:val="28"/>
          <w:lang w:eastAsia="ru-RU"/>
        </w:rPr>
        <w:t xml:space="preserve"> – 30 159 рублей. </w:t>
      </w:r>
    </w:p>
    <w:p w:rsidR="00AA27A0" w:rsidRPr="007E4F05" w:rsidRDefault="00AA27A0" w:rsidP="00AA27A0">
      <w:pPr>
        <w:spacing w:after="0" w:line="240" w:lineRule="auto"/>
        <w:ind w:firstLine="567"/>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Согласно установленных примерных (индикативных) значений соотношения средней заработной платы отдельных категорий работников муниципальных учреждений города Нижневартовска к средней заработной плате по Ханты – Мансийскому автономному округу – Югре (распоряжение администрации города от 06.03.2013 №320-р), показатели по уровню оплаты труда достигнуты, процент достижения варьирует от 101,4% до 115,2%, за исключением таких категорий как:   </w:t>
      </w:r>
    </w:p>
    <w:p w:rsidR="00AA27A0" w:rsidRDefault="00AA27A0" w:rsidP="00AA27A0">
      <w:pPr>
        <w:spacing w:after="0" w:line="240" w:lineRule="auto"/>
        <w:ind w:firstLine="567"/>
        <w:jc w:val="both"/>
        <w:rPr>
          <w:rFonts w:ascii="Times New Roman" w:eastAsia="Times New Roman" w:hAnsi="Times New Roman"/>
          <w:iCs/>
          <w:sz w:val="28"/>
          <w:szCs w:val="28"/>
          <w:lang w:eastAsia="ru-RU"/>
        </w:rPr>
      </w:pPr>
      <w:r>
        <w:rPr>
          <w:rFonts w:ascii="Times New Roman" w:eastAsia="Times New Roman" w:hAnsi="Times New Roman"/>
          <w:color w:val="000000"/>
          <w:sz w:val="28"/>
          <w:szCs w:val="28"/>
          <w:lang w:eastAsia="ru-RU"/>
        </w:rPr>
        <w:t xml:space="preserve">- </w:t>
      </w:r>
      <w:r w:rsidRPr="00641454">
        <w:rPr>
          <w:rFonts w:ascii="Times New Roman" w:eastAsia="Times New Roman" w:hAnsi="Times New Roman"/>
          <w:color w:val="000000"/>
          <w:sz w:val="28"/>
          <w:szCs w:val="28"/>
          <w:lang w:eastAsia="ru-RU"/>
        </w:rPr>
        <w:t>врачи и работники медицинских организаций, имеющие высшее медицинское (фармацевтическое) или иное высшее образование, предоставляющие медицинские услуги (обеспечивающие предоставление медицинских услуг</w:t>
      </w:r>
      <w:r>
        <w:rPr>
          <w:rFonts w:ascii="Times New Roman" w:eastAsia="Times New Roman" w:hAnsi="Times New Roman"/>
          <w:color w:val="000000"/>
          <w:sz w:val="28"/>
          <w:szCs w:val="28"/>
          <w:lang w:eastAsia="ru-RU"/>
        </w:rPr>
        <w:t xml:space="preserve">, где </w:t>
      </w:r>
      <w:r>
        <w:rPr>
          <w:rFonts w:ascii="Times New Roman" w:eastAsia="Times New Roman" w:hAnsi="Times New Roman"/>
          <w:iCs/>
          <w:sz w:val="28"/>
          <w:szCs w:val="28"/>
          <w:lang w:eastAsia="ru-RU"/>
        </w:rPr>
        <w:t>процент достижения составил 99,5%;</w:t>
      </w:r>
    </w:p>
    <w:p w:rsidR="00AA27A0" w:rsidRPr="00BC65AA" w:rsidRDefault="00AA27A0" w:rsidP="00AA27A0">
      <w:pPr>
        <w:spacing w:after="0" w:line="240" w:lineRule="auto"/>
        <w:ind w:firstLine="567"/>
        <w:jc w:val="both"/>
        <w:rPr>
          <w:rFonts w:ascii="Times New Roman" w:eastAsia="Times New Roman" w:hAnsi="Times New Roman"/>
          <w:sz w:val="28"/>
          <w:szCs w:val="24"/>
        </w:rPr>
      </w:pPr>
      <w:r>
        <w:rPr>
          <w:rFonts w:ascii="Times New Roman" w:eastAsia="Times New Roman" w:hAnsi="Times New Roman"/>
          <w:iCs/>
          <w:sz w:val="28"/>
          <w:szCs w:val="28"/>
          <w:lang w:eastAsia="ru-RU"/>
        </w:rPr>
        <w:t xml:space="preserve">- </w:t>
      </w:r>
      <w:r w:rsidRPr="00641454">
        <w:rPr>
          <w:rFonts w:ascii="Times New Roman" w:eastAsia="Times New Roman" w:hAnsi="Times New Roman"/>
          <w:color w:val="000000"/>
          <w:sz w:val="28"/>
          <w:szCs w:val="28"/>
          <w:lang w:eastAsia="ru-RU"/>
        </w:rPr>
        <w:t>младший медицинский персонал (персонал, обеспечивающий условия для предоставления медицинских услуг)</w:t>
      </w:r>
      <w:r>
        <w:rPr>
          <w:rFonts w:ascii="Times New Roman" w:eastAsia="Times New Roman" w:hAnsi="Times New Roman"/>
          <w:color w:val="000000"/>
          <w:sz w:val="28"/>
          <w:szCs w:val="28"/>
          <w:lang w:eastAsia="ru-RU"/>
        </w:rPr>
        <w:t xml:space="preserve">,  </w:t>
      </w:r>
      <w:r>
        <w:rPr>
          <w:rFonts w:ascii="Times New Roman" w:eastAsia="Times New Roman" w:hAnsi="Times New Roman"/>
          <w:iCs/>
          <w:sz w:val="28"/>
          <w:szCs w:val="28"/>
          <w:lang w:eastAsia="ru-RU"/>
        </w:rPr>
        <w:t>процент достижения – 97,5%.</w:t>
      </w:r>
    </w:p>
    <w:p w:rsidR="00AA27A0" w:rsidRPr="009B3BC4" w:rsidRDefault="00AA27A0" w:rsidP="00AA27A0">
      <w:pPr>
        <w:spacing w:before="120" w:after="0" w:line="240" w:lineRule="auto"/>
        <w:ind w:firstLine="567"/>
        <w:jc w:val="both"/>
        <w:rPr>
          <w:rFonts w:ascii="Times New Roman" w:hAnsi="Times New Roman"/>
          <w:sz w:val="28"/>
          <w:szCs w:val="28"/>
        </w:rPr>
      </w:pPr>
      <w:r>
        <w:rPr>
          <w:rFonts w:ascii="Times New Roman" w:hAnsi="Times New Roman"/>
          <w:sz w:val="28"/>
          <w:szCs w:val="28"/>
        </w:rPr>
        <w:t xml:space="preserve">В соответствии с нормами статьи 158 Бюджетного кодекса Российской Федерации главные распорядители средств бюджета города обеспечивали  результативность, адресность и целевой характер использования бюджетных средств в соответствии с утвержденными им бюджетными ассигнованиями и лимитами бюджетных обязательств.   </w:t>
      </w:r>
    </w:p>
    <w:p w:rsidR="00AA27A0" w:rsidRPr="009B3BC4"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И</w:t>
      </w:r>
      <w:r w:rsidRPr="009B3BC4">
        <w:rPr>
          <w:rFonts w:ascii="Times New Roman" w:hAnsi="Times New Roman"/>
          <w:sz w:val="28"/>
          <w:szCs w:val="28"/>
        </w:rPr>
        <w:t>сполнени</w:t>
      </w:r>
      <w:r>
        <w:rPr>
          <w:rFonts w:ascii="Times New Roman" w:hAnsi="Times New Roman"/>
          <w:sz w:val="28"/>
          <w:szCs w:val="28"/>
        </w:rPr>
        <w:t>е</w:t>
      </w:r>
      <w:r w:rsidRPr="009B3BC4">
        <w:rPr>
          <w:rFonts w:ascii="Times New Roman" w:hAnsi="Times New Roman"/>
          <w:sz w:val="28"/>
          <w:szCs w:val="28"/>
        </w:rPr>
        <w:t xml:space="preserve"> </w:t>
      </w:r>
      <w:r>
        <w:rPr>
          <w:rFonts w:ascii="Times New Roman" w:hAnsi="Times New Roman"/>
          <w:sz w:val="28"/>
          <w:szCs w:val="28"/>
        </w:rPr>
        <w:t>главными распорядителями средств бюджета города</w:t>
      </w:r>
      <w:r w:rsidRPr="009B3BC4">
        <w:rPr>
          <w:rFonts w:ascii="Times New Roman" w:hAnsi="Times New Roman"/>
          <w:sz w:val="28"/>
          <w:szCs w:val="28"/>
        </w:rPr>
        <w:t xml:space="preserve"> соответствующей части бюджета</w:t>
      </w:r>
      <w:r>
        <w:rPr>
          <w:rFonts w:ascii="Times New Roman" w:hAnsi="Times New Roman"/>
          <w:sz w:val="28"/>
          <w:szCs w:val="28"/>
        </w:rPr>
        <w:t xml:space="preserve"> представлено в таблице. </w:t>
      </w:r>
    </w:p>
    <w:p w:rsidR="00AA27A0" w:rsidRPr="00892A09" w:rsidRDefault="00AA27A0" w:rsidP="00AA27A0">
      <w:pPr>
        <w:spacing w:before="120" w:after="120" w:line="240" w:lineRule="auto"/>
        <w:ind w:firstLine="567"/>
        <w:jc w:val="center"/>
        <w:rPr>
          <w:rFonts w:ascii="Times New Roman" w:hAnsi="Times New Roman"/>
          <w:b/>
          <w:sz w:val="28"/>
          <w:szCs w:val="28"/>
        </w:rPr>
      </w:pPr>
      <w:r w:rsidRPr="00892A09">
        <w:rPr>
          <w:rFonts w:ascii="Times New Roman" w:hAnsi="Times New Roman"/>
          <w:sz w:val="28"/>
          <w:szCs w:val="28"/>
        </w:rPr>
        <w:t xml:space="preserve"> </w:t>
      </w:r>
      <w:r w:rsidRPr="00E02A92">
        <w:rPr>
          <w:rFonts w:ascii="Times New Roman" w:hAnsi="Times New Roman"/>
          <w:b/>
          <w:sz w:val="28"/>
          <w:szCs w:val="28"/>
        </w:rPr>
        <w:t>Исполнение бюджета города</w:t>
      </w:r>
      <w:r>
        <w:rPr>
          <w:rFonts w:ascii="Times New Roman" w:hAnsi="Times New Roman"/>
          <w:sz w:val="28"/>
          <w:szCs w:val="28"/>
        </w:rPr>
        <w:t xml:space="preserve"> </w:t>
      </w:r>
      <w:r w:rsidRPr="00892A09">
        <w:rPr>
          <w:rFonts w:ascii="Times New Roman" w:hAnsi="Times New Roman"/>
          <w:b/>
          <w:sz w:val="28"/>
          <w:szCs w:val="28"/>
        </w:rPr>
        <w:t>в разрезе главных распорядителей средств бюджета города</w:t>
      </w:r>
    </w:p>
    <w:tbl>
      <w:tblPr>
        <w:tblW w:w="9656" w:type="dxa"/>
        <w:tblInd w:w="91" w:type="dxa"/>
        <w:tblLook w:val="04A0" w:firstRow="1" w:lastRow="0" w:firstColumn="1" w:lastColumn="0" w:noHBand="0" w:noVBand="1"/>
      </w:tblPr>
      <w:tblGrid>
        <w:gridCol w:w="7672"/>
        <w:gridCol w:w="1984"/>
      </w:tblGrid>
      <w:tr w:rsidR="00AA27A0" w:rsidRPr="00892A09" w:rsidTr="0055400C">
        <w:trPr>
          <w:trHeight w:val="315"/>
        </w:trPr>
        <w:tc>
          <w:tcPr>
            <w:tcW w:w="7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27A0" w:rsidRPr="00892A09" w:rsidRDefault="00AA27A0" w:rsidP="00AA27A0">
            <w:pPr>
              <w:spacing w:after="0" w:line="240" w:lineRule="auto"/>
              <w:jc w:val="center"/>
              <w:rPr>
                <w:rFonts w:ascii="Times New Roman" w:eastAsia="Times New Roman" w:hAnsi="Times New Roman"/>
                <w:b/>
                <w:bCs/>
                <w:color w:val="000000"/>
                <w:sz w:val="24"/>
                <w:szCs w:val="24"/>
                <w:lang w:eastAsia="ru-RU"/>
              </w:rPr>
            </w:pPr>
            <w:r w:rsidRPr="00892A09">
              <w:rPr>
                <w:rFonts w:ascii="Times New Roman" w:eastAsia="Times New Roman" w:hAnsi="Times New Roman"/>
                <w:b/>
                <w:bCs/>
                <w:color w:val="000000"/>
                <w:sz w:val="24"/>
                <w:szCs w:val="24"/>
                <w:lang w:eastAsia="ru-RU"/>
              </w:rPr>
              <w:t>Наименование</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A27A0" w:rsidRPr="00CE063F" w:rsidRDefault="00AA27A0" w:rsidP="00AA27A0">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Исполнение</w:t>
            </w:r>
            <w:r>
              <w:rPr>
                <w:rFonts w:ascii="Times New Roman" w:eastAsia="Times New Roman" w:hAnsi="Times New Roman"/>
                <w:bCs/>
                <w:color w:val="000000"/>
                <w:sz w:val="24"/>
                <w:szCs w:val="24"/>
                <w:lang w:eastAsia="ru-RU"/>
              </w:rPr>
              <w:t xml:space="preserve">, тыс. рублей </w:t>
            </w:r>
          </w:p>
        </w:tc>
      </w:tr>
      <w:tr w:rsidR="00AA27A0" w:rsidRPr="00892A09" w:rsidTr="0055400C">
        <w:trPr>
          <w:trHeight w:val="315"/>
        </w:trPr>
        <w:tc>
          <w:tcPr>
            <w:tcW w:w="7672" w:type="dxa"/>
            <w:tcBorders>
              <w:top w:val="nil"/>
              <w:left w:val="single" w:sz="4" w:space="0" w:color="auto"/>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both"/>
              <w:rPr>
                <w:rFonts w:ascii="Times New Roman" w:eastAsia="Times New Roman" w:hAnsi="Times New Roman"/>
                <w:color w:val="000000"/>
                <w:sz w:val="24"/>
                <w:szCs w:val="24"/>
                <w:lang w:eastAsia="ru-RU"/>
              </w:rPr>
            </w:pPr>
            <w:r w:rsidRPr="00892A09">
              <w:rPr>
                <w:rFonts w:ascii="Times New Roman" w:eastAsia="Times New Roman" w:hAnsi="Times New Roman"/>
                <w:color w:val="000000"/>
                <w:sz w:val="24"/>
                <w:szCs w:val="24"/>
                <w:lang w:eastAsia="ru-RU"/>
              </w:rPr>
              <w:t>Дума города Нижневартовска</w:t>
            </w:r>
          </w:p>
        </w:tc>
        <w:tc>
          <w:tcPr>
            <w:tcW w:w="1984" w:type="dxa"/>
            <w:tcBorders>
              <w:top w:val="nil"/>
              <w:left w:val="nil"/>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color w:val="000000"/>
                <w:sz w:val="24"/>
                <w:szCs w:val="24"/>
                <w:lang w:eastAsia="ru-RU"/>
              </w:rPr>
            </w:pPr>
            <w:r w:rsidRPr="00892A09">
              <w:rPr>
                <w:rFonts w:ascii="Times New Roman" w:eastAsia="Times New Roman" w:hAnsi="Times New Roman"/>
                <w:color w:val="000000"/>
                <w:sz w:val="24"/>
                <w:szCs w:val="24"/>
                <w:lang w:eastAsia="ru-RU"/>
              </w:rPr>
              <w:t>86</w:t>
            </w:r>
            <w:r>
              <w:rPr>
                <w:rFonts w:ascii="Times New Roman" w:eastAsia="Times New Roman" w:hAnsi="Times New Roman"/>
                <w:color w:val="000000"/>
                <w:sz w:val="24"/>
                <w:szCs w:val="24"/>
                <w:lang w:eastAsia="ru-RU"/>
              </w:rPr>
              <w:t> 034,28</w:t>
            </w:r>
          </w:p>
        </w:tc>
      </w:tr>
      <w:tr w:rsidR="00AA27A0" w:rsidRPr="00892A09" w:rsidTr="0055400C">
        <w:trPr>
          <w:trHeight w:val="315"/>
        </w:trPr>
        <w:tc>
          <w:tcPr>
            <w:tcW w:w="7672" w:type="dxa"/>
            <w:tcBorders>
              <w:top w:val="nil"/>
              <w:left w:val="single" w:sz="4" w:space="0" w:color="auto"/>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both"/>
              <w:rPr>
                <w:rFonts w:ascii="Times New Roman" w:eastAsia="Times New Roman" w:hAnsi="Times New Roman"/>
                <w:color w:val="000000"/>
                <w:sz w:val="24"/>
                <w:szCs w:val="24"/>
                <w:lang w:eastAsia="ru-RU"/>
              </w:rPr>
            </w:pPr>
            <w:r w:rsidRPr="00892A09">
              <w:rPr>
                <w:rFonts w:ascii="Times New Roman" w:eastAsia="Times New Roman" w:hAnsi="Times New Roman"/>
                <w:color w:val="000000"/>
                <w:sz w:val="24"/>
                <w:szCs w:val="24"/>
                <w:lang w:eastAsia="ru-RU"/>
              </w:rPr>
              <w:t>Администрация города</w:t>
            </w:r>
          </w:p>
        </w:tc>
        <w:tc>
          <w:tcPr>
            <w:tcW w:w="1984" w:type="dxa"/>
            <w:tcBorders>
              <w:top w:val="nil"/>
              <w:left w:val="nil"/>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color w:val="000000"/>
                <w:sz w:val="24"/>
                <w:szCs w:val="24"/>
                <w:lang w:eastAsia="ru-RU"/>
              </w:rPr>
            </w:pPr>
            <w:r w:rsidRPr="00892A09">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 912 456,62</w:t>
            </w:r>
          </w:p>
        </w:tc>
      </w:tr>
      <w:tr w:rsidR="00AA27A0" w:rsidRPr="00892A09" w:rsidTr="0055400C">
        <w:trPr>
          <w:trHeight w:val="505"/>
        </w:trPr>
        <w:tc>
          <w:tcPr>
            <w:tcW w:w="7672" w:type="dxa"/>
            <w:tcBorders>
              <w:top w:val="single" w:sz="4" w:space="0" w:color="auto"/>
              <w:left w:val="single" w:sz="4" w:space="0" w:color="auto"/>
              <w:bottom w:val="single" w:sz="4" w:space="0" w:color="auto"/>
              <w:right w:val="single" w:sz="4" w:space="0" w:color="auto"/>
            </w:tcBorders>
            <w:shd w:val="clear" w:color="auto" w:fill="auto"/>
            <w:hideMark/>
          </w:tcPr>
          <w:p w:rsidR="00AA27A0" w:rsidRPr="00892A09" w:rsidRDefault="00AA27A0" w:rsidP="00AA27A0">
            <w:pPr>
              <w:spacing w:after="0" w:line="240" w:lineRule="auto"/>
              <w:jc w:val="both"/>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lastRenderedPageBreak/>
              <w:t>Администрация города Нижневартовска (управление по опеке и попечительству администрации города)</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323 441,54</w:t>
            </w:r>
          </w:p>
        </w:tc>
      </w:tr>
      <w:tr w:rsidR="00AA27A0" w:rsidRPr="00892A09" w:rsidTr="0055400C">
        <w:trPr>
          <w:trHeight w:val="527"/>
        </w:trPr>
        <w:tc>
          <w:tcPr>
            <w:tcW w:w="7672" w:type="dxa"/>
            <w:tcBorders>
              <w:top w:val="single" w:sz="4" w:space="0" w:color="auto"/>
              <w:left w:val="single" w:sz="4" w:space="0" w:color="auto"/>
              <w:bottom w:val="single" w:sz="4" w:space="0" w:color="auto"/>
              <w:right w:val="single" w:sz="4" w:space="0" w:color="auto"/>
            </w:tcBorders>
            <w:shd w:val="clear" w:color="auto" w:fill="auto"/>
            <w:hideMark/>
          </w:tcPr>
          <w:p w:rsidR="00AA27A0" w:rsidRPr="00892A09" w:rsidRDefault="00AA27A0" w:rsidP="00AA27A0">
            <w:pPr>
              <w:spacing w:after="0" w:line="240" w:lineRule="auto"/>
              <w:jc w:val="both"/>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t>Администрация города Нижневартовска (управление по социальной и молодежной политике администрации города)</w:t>
            </w:r>
          </w:p>
        </w:tc>
        <w:tc>
          <w:tcPr>
            <w:tcW w:w="1984" w:type="dxa"/>
            <w:tcBorders>
              <w:top w:val="single" w:sz="4" w:space="0" w:color="auto"/>
              <w:left w:val="nil"/>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160 623,74</w:t>
            </w:r>
          </w:p>
        </w:tc>
      </w:tr>
      <w:tr w:rsidR="00AA27A0" w:rsidRPr="00892A09" w:rsidTr="0055400C">
        <w:trPr>
          <w:trHeight w:val="521"/>
        </w:trPr>
        <w:tc>
          <w:tcPr>
            <w:tcW w:w="7672" w:type="dxa"/>
            <w:tcBorders>
              <w:top w:val="nil"/>
              <w:left w:val="single" w:sz="4" w:space="0" w:color="auto"/>
              <w:bottom w:val="single" w:sz="4" w:space="0" w:color="auto"/>
              <w:right w:val="single" w:sz="4" w:space="0" w:color="auto"/>
            </w:tcBorders>
            <w:shd w:val="clear" w:color="auto" w:fill="auto"/>
            <w:hideMark/>
          </w:tcPr>
          <w:p w:rsidR="00AA27A0" w:rsidRPr="00892A09" w:rsidRDefault="00AA27A0" w:rsidP="00AA27A0">
            <w:pPr>
              <w:spacing w:after="0" w:line="240" w:lineRule="auto"/>
              <w:jc w:val="both"/>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t xml:space="preserve">Администрация города Нижневартовска (департамент финансов администрации города) </w:t>
            </w:r>
          </w:p>
        </w:tc>
        <w:tc>
          <w:tcPr>
            <w:tcW w:w="1984" w:type="dxa"/>
            <w:tcBorders>
              <w:top w:val="nil"/>
              <w:left w:val="nil"/>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78,86</w:t>
            </w:r>
          </w:p>
        </w:tc>
      </w:tr>
      <w:tr w:rsidR="00AA27A0" w:rsidRPr="00892A09" w:rsidTr="0055400C">
        <w:trPr>
          <w:trHeight w:val="543"/>
        </w:trPr>
        <w:tc>
          <w:tcPr>
            <w:tcW w:w="7672" w:type="dxa"/>
            <w:tcBorders>
              <w:top w:val="nil"/>
              <w:left w:val="single" w:sz="4" w:space="0" w:color="auto"/>
              <w:bottom w:val="single" w:sz="4" w:space="0" w:color="auto"/>
              <w:right w:val="single" w:sz="4" w:space="0" w:color="auto"/>
            </w:tcBorders>
            <w:shd w:val="clear" w:color="auto" w:fill="auto"/>
            <w:hideMark/>
          </w:tcPr>
          <w:p w:rsidR="00AA27A0" w:rsidRPr="00892A09" w:rsidRDefault="00AA27A0" w:rsidP="00AA27A0">
            <w:pPr>
              <w:spacing w:after="0" w:line="240" w:lineRule="auto"/>
              <w:jc w:val="both"/>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t>Администрация города Нижневартовска (департамент муниципальной собственности и земельных ресурсов администрации города)</w:t>
            </w:r>
          </w:p>
        </w:tc>
        <w:tc>
          <w:tcPr>
            <w:tcW w:w="1984" w:type="dxa"/>
            <w:tcBorders>
              <w:top w:val="nil"/>
              <w:left w:val="nil"/>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1 046 904,00</w:t>
            </w:r>
          </w:p>
        </w:tc>
      </w:tr>
      <w:tr w:rsidR="00AA27A0" w:rsidRPr="00892A09" w:rsidTr="003B3B0A">
        <w:trPr>
          <w:trHeight w:val="398"/>
        </w:trPr>
        <w:tc>
          <w:tcPr>
            <w:tcW w:w="7672" w:type="dxa"/>
            <w:tcBorders>
              <w:top w:val="nil"/>
              <w:left w:val="single" w:sz="4" w:space="0" w:color="auto"/>
              <w:bottom w:val="single" w:sz="4" w:space="0" w:color="auto"/>
              <w:right w:val="single" w:sz="4" w:space="0" w:color="auto"/>
            </w:tcBorders>
            <w:shd w:val="clear" w:color="auto" w:fill="auto"/>
            <w:hideMark/>
          </w:tcPr>
          <w:p w:rsidR="00AA27A0" w:rsidRPr="00892A09" w:rsidRDefault="00AA27A0" w:rsidP="00AA27A0">
            <w:pPr>
              <w:spacing w:after="0" w:line="240" w:lineRule="auto"/>
              <w:jc w:val="both"/>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t>Администрация города Нижневартовска (департамент жилищно-коммунального хозяйства администрации города)</w:t>
            </w:r>
          </w:p>
        </w:tc>
        <w:tc>
          <w:tcPr>
            <w:tcW w:w="1984" w:type="dxa"/>
            <w:tcBorders>
              <w:top w:val="nil"/>
              <w:left w:val="nil"/>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1 442 796,08</w:t>
            </w:r>
          </w:p>
        </w:tc>
      </w:tr>
      <w:tr w:rsidR="00AA27A0" w:rsidRPr="00892A09" w:rsidTr="003B3B0A">
        <w:trPr>
          <w:trHeight w:val="545"/>
        </w:trPr>
        <w:tc>
          <w:tcPr>
            <w:tcW w:w="7672" w:type="dxa"/>
            <w:tcBorders>
              <w:top w:val="single" w:sz="4" w:space="0" w:color="auto"/>
              <w:left w:val="single" w:sz="4" w:space="0" w:color="auto"/>
              <w:bottom w:val="single" w:sz="4" w:space="0" w:color="auto"/>
              <w:right w:val="single" w:sz="4" w:space="0" w:color="auto"/>
            </w:tcBorders>
            <w:shd w:val="clear" w:color="auto" w:fill="auto"/>
            <w:hideMark/>
          </w:tcPr>
          <w:p w:rsidR="00AA27A0" w:rsidRPr="00892A09" w:rsidRDefault="00AA27A0" w:rsidP="00AA27A0">
            <w:pPr>
              <w:spacing w:after="0" w:line="240" w:lineRule="auto"/>
              <w:jc w:val="both"/>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t>Администрация города Нижневартовска (департамент образования администрации города)</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t>6</w:t>
            </w:r>
            <w:r>
              <w:rPr>
                <w:rFonts w:ascii="Times New Roman" w:eastAsia="Times New Roman" w:hAnsi="Times New Roman"/>
                <w:sz w:val="24"/>
                <w:szCs w:val="24"/>
                <w:lang w:eastAsia="ru-RU"/>
              </w:rPr>
              <w:t> 300 310,39</w:t>
            </w:r>
          </w:p>
        </w:tc>
      </w:tr>
      <w:tr w:rsidR="00AA27A0" w:rsidRPr="00892A09" w:rsidTr="003B3B0A">
        <w:trPr>
          <w:trHeight w:val="553"/>
        </w:trPr>
        <w:tc>
          <w:tcPr>
            <w:tcW w:w="7672" w:type="dxa"/>
            <w:tcBorders>
              <w:top w:val="single" w:sz="4" w:space="0" w:color="auto"/>
              <w:left w:val="single" w:sz="4" w:space="0" w:color="auto"/>
              <w:bottom w:val="single" w:sz="4" w:space="0" w:color="auto"/>
              <w:right w:val="single" w:sz="4" w:space="0" w:color="auto"/>
            </w:tcBorders>
            <w:shd w:val="clear" w:color="auto" w:fill="auto"/>
            <w:hideMark/>
          </w:tcPr>
          <w:p w:rsidR="00AA27A0" w:rsidRPr="00892A09" w:rsidRDefault="00AA27A0" w:rsidP="00AA27A0">
            <w:pPr>
              <w:spacing w:after="0" w:line="240" w:lineRule="auto"/>
              <w:jc w:val="both"/>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t>Администрация города Нижневартовска (управление культуры администрации города)</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t>6</w:t>
            </w:r>
            <w:r>
              <w:rPr>
                <w:rFonts w:ascii="Times New Roman" w:eastAsia="Times New Roman" w:hAnsi="Times New Roman"/>
                <w:sz w:val="24"/>
                <w:szCs w:val="24"/>
                <w:lang w:eastAsia="ru-RU"/>
              </w:rPr>
              <w:t>13 529,74</w:t>
            </w:r>
          </w:p>
        </w:tc>
      </w:tr>
      <w:tr w:rsidR="00AA27A0" w:rsidRPr="00892A09" w:rsidTr="00B5305A">
        <w:trPr>
          <w:trHeight w:val="553"/>
        </w:trPr>
        <w:tc>
          <w:tcPr>
            <w:tcW w:w="7672" w:type="dxa"/>
            <w:tcBorders>
              <w:top w:val="single" w:sz="4" w:space="0" w:color="auto"/>
              <w:left w:val="single" w:sz="4" w:space="0" w:color="auto"/>
              <w:bottom w:val="single" w:sz="4" w:space="0" w:color="auto"/>
              <w:right w:val="single" w:sz="4" w:space="0" w:color="auto"/>
            </w:tcBorders>
            <w:shd w:val="clear" w:color="auto" w:fill="auto"/>
            <w:hideMark/>
          </w:tcPr>
          <w:p w:rsidR="00AA27A0" w:rsidRPr="00892A09" w:rsidRDefault="00AA27A0" w:rsidP="00AA27A0">
            <w:pPr>
              <w:spacing w:after="0" w:line="240" w:lineRule="auto"/>
              <w:jc w:val="both"/>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t>Администрация города Нижневартовска (</w:t>
            </w:r>
            <w:r>
              <w:rPr>
                <w:rFonts w:ascii="Times New Roman" w:eastAsia="Times New Roman" w:hAnsi="Times New Roman"/>
                <w:sz w:val="24"/>
                <w:szCs w:val="24"/>
                <w:lang w:eastAsia="ru-RU"/>
              </w:rPr>
              <w:t>департамент здравоохранения</w:t>
            </w:r>
            <w:r w:rsidRPr="00892A09">
              <w:rPr>
                <w:rFonts w:ascii="Times New Roman" w:eastAsia="Times New Roman" w:hAnsi="Times New Roman"/>
                <w:sz w:val="24"/>
                <w:szCs w:val="24"/>
                <w:lang w:eastAsia="ru-RU"/>
              </w:rPr>
              <w:t xml:space="preserve"> администрации города)</w:t>
            </w:r>
          </w:p>
        </w:tc>
        <w:tc>
          <w:tcPr>
            <w:tcW w:w="1984" w:type="dxa"/>
            <w:tcBorders>
              <w:top w:val="single" w:sz="4" w:space="0" w:color="auto"/>
              <w:left w:val="nil"/>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746 256,16</w:t>
            </w:r>
          </w:p>
        </w:tc>
      </w:tr>
      <w:tr w:rsidR="00AA27A0" w:rsidRPr="00892A09" w:rsidTr="0055400C">
        <w:trPr>
          <w:trHeight w:val="689"/>
        </w:trPr>
        <w:tc>
          <w:tcPr>
            <w:tcW w:w="7672" w:type="dxa"/>
            <w:tcBorders>
              <w:top w:val="nil"/>
              <w:left w:val="single" w:sz="4" w:space="0" w:color="auto"/>
              <w:bottom w:val="single" w:sz="4" w:space="0" w:color="auto"/>
              <w:right w:val="single" w:sz="4" w:space="0" w:color="auto"/>
            </w:tcBorders>
            <w:shd w:val="clear" w:color="auto" w:fill="auto"/>
            <w:hideMark/>
          </w:tcPr>
          <w:p w:rsidR="00AA27A0" w:rsidRPr="00892A09" w:rsidRDefault="00AA27A0" w:rsidP="00AA27A0">
            <w:pPr>
              <w:spacing w:after="0" w:line="240" w:lineRule="auto"/>
              <w:jc w:val="both"/>
              <w:rPr>
                <w:rFonts w:ascii="Times New Roman" w:eastAsia="Times New Roman" w:hAnsi="Times New Roman"/>
                <w:sz w:val="24"/>
                <w:szCs w:val="24"/>
                <w:lang w:eastAsia="ru-RU"/>
              </w:rPr>
            </w:pPr>
            <w:r w:rsidRPr="00892A09">
              <w:rPr>
                <w:rFonts w:ascii="Times New Roman" w:eastAsia="Times New Roman" w:hAnsi="Times New Roman"/>
                <w:sz w:val="24"/>
                <w:szCs w:val="24"/>
                <w:lang w:eastAsia="ru-RU"/>
              </w:rPr>
              <w:t xml:space="preserve">Администрация города Нижневартовска (управление по физической культуре и спорту администрации города) </w:t>
            </w:r>
          </w:p>
        </w:tc>
        <w:tc>
          <w:tcPr>
            <w:tcW w:w="1984" w:type="dxa"/>
            <w:tcBorders>
              <w:top w:val="nil"/>
              <w:left w:val="nil"/>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633 634,73</w:t>
            </w:r>
          </w:p>
        </w:tc>
      </w:tr>
      <w:tr w:rsidR="00AA27A0" w:rsidRPr="00892A09" w:rsidTr="0055400C">
        <w:trPr>
          <w:trHeight w:val="315"/>
        </w:trPr>
        <w:tc>
          <w:tcPr>
            <w:tcW w:w="7672" w:type="dxa"/>
            <w:tcBorders>
              <w:top w:val="nil"/>
              <w:left w:val="single" w:sz="4" w:space="0" w:color="auto"/>
              <w:bottom w:val="single" w:sz="4" w:space="0" w:color="auto"/>
              <w:right w:val="single" w:sz="4" w:space="0" w:color="auto"/>
            </w:tcBorders>
            <w:shd w:val="clear" w:color="auto" w:fill="auto"/>
            <w:noWrap/>
            <w:hideMark/>
          </w:tcPr>
          <w:p w:rsidR="00AA27A0" w:rsidRPr="00892A09" w:rsidRDefault="00AA27A0" w:rsidP="00AA27A0">
            <w:pPr>
              <w:spacing w:after="0" w:line="240" w:lineRule="auto"/>
              <w:rPr>
                <w:rFonts w:ascii="Times New Roman" w:eastAsia="Times New Roman" w:hAnsi="Times New Roman"/>
                <w:b/>
                <w:bCs/>
                <w:color w:val="000000"/>
                <w:sz w:val="24"/>
                <w:szCs w:val="24"/>
                <w:lang w:eastAsia="ru-RU"/>
              </w:rPr>
            </w:pPr>
            <w:r w:rsidRPr="00892A09">
              <w:rPr>
                <w:rFonts w:ascii="Times New Roman" w:eastAsia="Times New Roman" w:hAnsi="Times New Roman"/>
                <w:b/>
                <w:bCs/>
                <w:color w:val="000000"/>
                <w:sz w:val="24"/>
                <w:szCs w:val="24"/>
                <w:lang w:eastAsia="ru-RU"/>
              </w:rPr>
              <w:t>Всего расходов:</w:t>
            </w:r>
          </w:p>
        </w:tc>
        <w:tc>
          <w:tcPr>
            <w:tcW w:w="1984" w:type="dxa"/>
            <w:tcBorders>
              <w:top w:val="nil"/>
              <w:left w:val="nil"/>
              <w:bottom w:val="single" w:sz="4" w:space="0" w:color="auto"/>
              <w:right w:val="single" w:sz="4" w:space="0" w:color="auto"/>
            </w:tcBorders>
            <w:shd w:val="clear" w:color="auto" w:fill="auto"/>
            <w:noWrap/>
            <w:hideMark/>
          </w:tcPr>
          <w:p w:rsidR="00AA27A0" w:rsidRPr="00892A09" w:rsidRDefault="00AA27A0" w:rsidP="00AA27A0">
            <w:pPr>
              <w:spacing w:after="0" w:line="240" w:lineRule="auto"/>
              <w:jc w:val="right"/>
              <w:rPr>
                <w:rFonts w:ascii="Times New Roman" w:eastAsia="Times New Roman" w:hAnsi="Times New Roman"/>
                <w:b/>
                <w:bCs/>
                <w:color w:val="000000"/>
                <w:sz w:val="24"/>
                <w:szCs w:val="24"/>
                <w:lang w:eastAsia="ru-RU"/>
              </w:rPr>
            </w:pPr>
            <w:r w:rsidRPr="00892A09">
              <w:rPr>
                <w:rFonts w:ascii="Times New Roman" w:eastAsia="Times New Roman" w:hAnsi="Times New Roman"/>
                <w:b/>
                <w:bCs/>
                <w:color w:val="000000"/>
                <w:sz w:val="24"/>
                <w:szCs w:val="24"/>
                <w:lang w:eastAsia="ru-RU"/>
              </w:rPr>
              <w:t>1</w:t>
            </w:r>
            <w:r>
              <w:rPr>
                <w:rFonts w:ascii="Times New Roman" w:eastAsia="Times New Roman" w:hAnsi="Times New Roman"/>
                <w:b/>
                <w:bCs/>
                <w:color w:val="000000"/>
                <w:sz w:val="24"/>
                <w:szCs w:val="24"/>
                <w:lang w:eastAsia="ru-RU"/>
              </w:rPr>
              <w:t>4 266 066,14</w:t>
            </w:r>
          </w:p>
        </w:tc>
      </w:tr>
    </w:tbl>
    <w:p w:rsidR="00AA27A0" w:rsidRPr="00997353" w:rsidRDefault="00AA27A0" w:rsidP="00AA27A0">
      <w:pPr>
        <w:spacing w:before="240"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Количество </w:t>
      </w:r>
      <w:r w:rsidRPr="00997353">
        <w:rPr>
          <w:rFonts w:ascii="Times New Roman" w:eastAsia="Times New Roman" w:hAnsi="Times New Roman"/>
          <w:sz w:val="28"/>
          <w:szCs w:val="28"/>
          <w:lang w:eastAsia="ru-RU"/>
        </w:rPr>
        <w:t xml:space="preserve">учреждений муниципального образования на конец </w:t>
      </w:r>
      <w:r>
        <w:rPr>
          <w:rFonts w:ascii="Times New Roman" w:eastAsia="Times New Roman" w:hAnsi="Times New Roman"/>
          <w:sz w:val="28"/>
          <w:szCs w:val="28"/>
          <w:lang w:eastAsia="ru-RU"/>
        </w:rPr>
        <w:t xml:space="preserve">отчетного периода составило </w:t>
      </w:r>
      <w:r w:rsidRPr="00997353">
        <w:rPr>
          <w:rFonts w:ascii="Times New Roman" w:eastAsia="Times New Roman" w:hAnsi="Times New Roman"/>
          <w:sz w:val="28"/>
          <w:szCs w:val="28"/>
          <w:lang w:eastAsia="ru-RU"/>
        </w:rPr>
        <w:t>130 учреждений, из них:</w:t>
      </w:r>
    </w:p>
    <w:p w:rsidR="00AA27A0" w:rsidRPr="00997353" w:rsidRDefault="00AA27A0" w:rsidP="00AA27A0">
      <w:pPr>
        <w:spacing w:after="0" w:line="240" w:lineRule="auto"/>
        <w:ind w:firstLine="567"/>
        <w:jc w:val="both"/>
        <w:rPr>
          <w:rFonts w:ascii="Times New Roman" w:eastAsia="Times New Roman" w:hAnsi="Times New Roman"/>
          <w:sz w:val="28"/>
          <w:szCs w:val="28"/>
          <w:lang w:eastAsia="ru-RU"/>
        </w:rPr>
      </w:pPr>
      <w:r w:rsidRPr="00997353">
        <w:rPr>
          <w:rFonts w:ascii="Times New Roman" w:eastAsia="Times New Roman" w:hAnsi="Times New Roman"/>
          <w:sz w:val="28"/>
          <w:szCs w:val="28"/>
          <w:lang w:eastAsia="ru-RU"/>
        </w:rPr>
        <w:t>- 4 казенных учреждения;</w:t>
      </w:r>
    </w:p>
    <w:p w:rsidR="00AA27A0" w:rsidRPr="00997353" w:rsidRDefault="00AA27A0" w:rsidP="00AA27A0">
      <w:pPr>
        <w:spacing w:after="0" w:line="240" w:lineRule="auto"/>
        <w:ind w:firstLine="567"/>
        <w:jc w:val="both"/>
        <w:rPr>
          <w:rFonts w:ascii="Times New Roman" w:eastAsia="Times New Roman" w:hAnsi="Times New Roman"/>
          <w:sz w:val="28"/>
          <w:szCs w:val="28"/>
          <w:lang w:eastAsia="ru-RU"/>
        </w:rPr>
      </w:pPr>
      <w:r w:rsidRPr="00997353">
        <w:rPr>
          <w:rFonts w:ascii="Times New Roman" w:eastAsia="Times New Roman" w:hAnsi="Times New Roman"/>
          <w:sz w:val="28"/>
          <w:szCs w:val="28"/>
          <w:lang w:eastAsia="ru-RU"/>
        </w:rPr>
        <w:t>- 2 органа местного самоуправления;</w:t>
      </w:r>
    </w:p>
    <w:p w:rsidR="00AA27A0" w:rsidRPr="00997353" w:rsidRDefault="00AA27A0" w:rsidP="00AA27A0">
      <w:pPr>
        <w:spacing w:after="0" w:line="240" w:lineRule="auto"/>
        <w:ind w:firstLine="567"/>
        <w:jc w:val="both"/>
        <w:rPr>
          <w:rFonts w:ascii="Times New Roman" w:eastAsia="Times New Roman" w:hAnsi="Times New Roman"/>
          <w:sz w:val="28"/>
          <w:szCs w:val="28"/>
          <w:lang w:eastAsia="ru-RU"/>
        </w:rPr>
      </w:pPr>
      <w:r w:rsidRPr="00997353">
        <w:rPr>
          <w:rFonts w:ascii="Times New Roman" w:eastAsia="Times New Roman" w:hAnsi="Times New Roman"/>
          <w:sz w:val="28"/>
          <w:szCs w:val="28"/>
          <w:lang w:eastAsia="ru-RU"/>
        </w:rPr>
        <w:t>- 106 бюджетных учреждений</w:t>
      </w:r>
    </w:p>
    <w:p w:rsidR="00AA27A0" w:rsidRPr="00997353" w:rsidRDefault="00AA27A0" w:rsidP="00AA27A0">
      <w:pPr>
        <w:spacing w:after="0" w:line="240" w:lineRule="auto"/>
        <w:ind w:firstLine="567"/>
        <w:jc w:val="both"/>
        <w:rPr>
          <w:rFonts w:ascii="Times New Roman" w:eastAsia="Times New Roman" w:hAnsi="Times New Roman"/>
          <w:sz w:val="28"/>
          <w:szCs w:val="28"/>
          <w:lang w:eastAsia="ru-RU"/>
        </w:rPr>
      </w:pPr>
      <w:r w:rsidRPr="00997353">
        <w:rPr>
          <w:rFonts w:ascii="Times New Roman" w:eastAsia="Times New Roman" w:hAnsi="Times New Roman"/>
          <w:sz w:val="28"/>
          <w:szCs w:val="28"/>
          <w:lang w:eastAsia="ru-RU"/>
        </w:rPr>
        <w:t>- 18 автономных учреждений.</w:t>
      </w:r>
    </w:p>
    <w:p w:rsidR="00AA27A0" w:rsidRPr="00997353" w:rsidRDefault="00AA27A0" w:rsidP="00AA27A0">
      <w:pPr>
        <w:spacing w:after="0" w:line="240" w:lineRule="auto"/>
        <w:ind w:firstLine="567"/>
        <w:jc w:val="both"/>
        <w:rPr>
          <w:rFonts w:ascii="Times New Roman" w:eastAsia="Times New Roman" w:hAnsi="Times New Roman"/>
          <w:sz w:val="28"/>
          <w:szCs w:val="28"/>
          <w:lang w:eastAsia="ru-RU"/>
        </w:rPr>
      </w:pPr>
      <w:r w:rsidRPr="00997353">
        <w:rPr>
          <w:rFonts w:ascii="Times New Roman" w:eastAsia="Times New Roman" w:hAnsi="Times New Roman"/>
          <w:sz w:val="28"/>
          <w:szCs w:val="28"/>
          <w:lang w:eastAsia="ru-RU"/>
        </w:rPr>
        <w:t xml:space="preserve">Количество муниципальных учреждений за 2013 год в целом не изменилось, </w:t>
      </w:r>
      <w:r>
        <w:rPr>
          <w:rFonts w:ascii="Times New Roman" w:eastAsia="Times New Roman" w:hAnsi="Times New Roman"/>
          <w:sz w:val="28"/>
          <w:szCs w:val="28"/>
          <w:lang w:eastAsia="ru-RU"/>
        </w:rPr>
        <w:t xml:space="preserve">тем не менее </w:t>
      </w:r>
      <w:r w:rsidRPr="00997353">
        <w:rPr>
          <w:rFonts w:ascii="Times New Roman" w:eastAsia="Times New Roman" w:hAnsi="Times New Roman"/>
          <w:sz w:val="28"/>
          <w:szCs w:val="28"/>
          <w:lang w:eastAsia="ru-RU"/>
        </w:rPr>
        <w:t>имеются следующие сетевые изменения:</w:t>
      </w:r>
    </w:p>
    <w:p w:rsidR="00AA27A0" w:rsidRPr="00997353" w:rsidRDefault="00AA27A0" w:rsidP="00AA27A0">
      <w:pPr>
        <w:spacing w:after="0" w:line="240" w:lineRule="auto"/>
        <w:ind w:firstLine="567"/>
        <w:jc w:val="both"/>
        <w:rPr>
          <w:rFonts w:ascii="Times New Roman" w:eastAsia="Times New Roman" w:hAnsi="Times New Roman"/>
          <w:sz w:val="28"/>
          <w:szCs w:val="28"/>
          <w:lang w:eastAsia="ru-RU"/>
        </w:rPr>
      </w:pPr>
      <w:r w:rsidRPr="00997353">
        <w:rPr>
          <w:rFonts w:ascii="Times New Roman" w:eastAsia="Times New Roman" w:hAnsi="Times New Roman"/>
          <w:sz w:val="28"/>
          <w:szCs w:val="28"/>
          <w:lang w:eastAsia="ru-RU"/>
        </w:rPr>
        <w:t>- создано муниципальное казенное учреждение «Нижневартовский многофункциональный центр предоставления государственных и муниципальных услуг» (распоряжение администрации города от 04.03.2013 №194-р);</w:t>
      </w:r>
    </w:p>
    <w:p w:rsidR="00AA27A0" w:rsidRPr="00997353" w:rsidRDefault="00AA27A0" w:rsidP="00AA27A0">
      <w:pPr>
        <w:spacing w:after="0" w:line="240" w:lineRule="auto"/>
        <w:ind w:firstLine="567"/>
        <w:jc w:val="both"/>
        <w:rPr>
          <w:rFonts w:ascii="Times New Roman" w:eastAsia="Times New Roman" w:hAnsi="Times New Roman"/>
          <w:sz w:val="28"/>
          <w:szCs w:val="28"/>
          <w:lang w:eastAsia="ru-RU"/>
        </w:rPr>
      </w:pPr>
      <w:r w:rsidRPr="00997353">
        <w:rPr>
          <w:rFonts w:ascii="Times New Roman" w:eastAsia="Times New Roman" w:hAnsi="Times New Roman"/>
          <w:sz w:val="28"/>
          <w:szCs w:val="28"/>
          <w:lang w:eastAsia="ru-RU"/>
        </w:rPr>
        <w:t>- видоизменился тип учреждения: «Нижневартовский кадастровый центр» с бюджетного на автономное (распоряжение администрации города от 19.02.2013 №212-р); «Врачебно-физкультурный диспансер» с казенного на бюджетное (распоряжение администрации города от 29.12.2012 №2387-р);</w:t>
      </w:r>
    </w:p>
    <w:p w:rsidR="00AA27A0" w:rsidRPr="00997353" w:rsidRDefault="00AA27A0" w:rsidP="00AA27A0">
      <w:pPr>
        <w:spacing w:after="0" w:line="240" w:lineRule="auto"/>
        <w:ind w:firstLine="567"/>
        <w:jc w:val="both"/>
        <w:rPr>
          <w:rFonts w:ascii="Times New Roman" w:eastAsia="Times New Roman" w:hAnsi="Times New Roman"/>
          <w:sz w:val="28"/>
          <w:szCs w:val="28"/>
          <w:lang w:eastAsia="ru-RU"/>
        </w:rPr>
      </w:pPr>
      <w:r w:rsidRPr="00997353">
        <w:rPr>
          <w:rFonts w:ascii="Times New Roman" w:eastAsia="Times New Roman" w:hAnsi="Times New Roman"/>
          <w:sz w:val="28"/>
          <w:szCs w:val="28"/>
          <w:lang w:eastAsia="ru-RU"/>
        </w:rPr>
        <w:t>- объединилось два дошкольных учреждения в одно (бюджетное дошкольное учреждение №81 «Белоснежка» присоединено к автономному дошкольному учреждению №41 «Росинка»).</w:t>
      </w:r>
    </w:p>
    <w:p w:rsidR="00AA27A0" w:rsidRDefault="00AA27A0" w:rsidP="00AA27A0">
      <w:pPr>
        <w:spacing w:before="120" w:after="0" w:line="240" w:lineRule="auto"/>
        <w:ind w:firstLine="567"/>
        <w:jc w:val="both"/>
        <w:rPr>
          <w:rFonts w:ascii="Times New Roman" w:hAnsi="Times New Roman"/>
          <w:sz w:val="28"/>
          <w:szCs w:val="28"/>
        </w:rPr>
      </w:pPr>
      <w:r>
        <w:rPr>
          <w:rFonts w:ascii="Times New Roman" w:hAnsi="Times New Roman"/>
          <w:sz w:val="28"/>
          <w:szCs w:val="28"/>
        </w:rPr>
        <w:t>Дебиторская задолженность на 01.01.2014 года составляет 557 235, 47 тыс. рублей.</w:t>
      </w:r>
    </w:p>
    <w:p w:rsidR="00AA27A0"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ab/>
        <w:t>Наибольший удельный вес в общем объеме дебиторской задолженности в части задолженности по доходам приходится на расчеты с плательщиками по доходам от собственности 270 957,88 тыс. рублей, в части задолженности по расходам бюджета города:</w:t>
      </w:r>
    </w:p>
    <w:p w:rsidR="00AA27A0"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-программа капитального строительства 59 039,81 тыс. рублей, </w:t>
      </w:r>
    </w:p>
    <w:p w:rsidR="00AA27A0"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-приобретение в муниципальную собственность жилых помещений (квартир) 568 625,98 тыс. рублей, </w:t>
      </w:r>
    </w:p>
    <w:p w:rsidR="00AA27A0"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-пассажирские перевозки  14 587,00 тыс. рублей.</w:t>
      </w:r>
    </w:p>
    <w:p w:rsidR="00AA27A0"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составе дебиторской отражены остатки неиспользованных межбюджетных трансфертов в сумме «минус» 372 709,61 тыс. рублей. </w:t>
      </w:r>
    </w:p>
    <w:p w:rsidR="00AA27A0"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Нереальная к взысканию задолженность на 1 января 2014 составляет 52 013,15 тыс. рублей, возникла в связи с ненадлежащим исполнением контрагентами своих обязательств по договорам. В соответствии с установленным Порядком признания безнадежной к взысканию и списания задолженности перед бюджетом города Нижневартовска вопросы о списании указанной задолженности будут рассмотрены в 2014 году на заседании Комиссии по рассмотрению вопросов о задолженности бюджета города Нижневартовска.</w:t>
      </w:r>
    </w:p>
    <w:p w:rsidR="00AA27A0"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Кредиторская задолженность по состоянию на 1 января 2014 года составила 69 681,53 тыс. рублей, просроченная задолженность невостребованная кредиторами отсутствует.</w:t>
      </w:r>
    </w:p>
    <w:p w:rsidR="00AA27A0"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Наибольший удельный вес в составе кредиторской задолженности приходится на:</w:t>
      </w:r>
    </w:p>
    <w:p w:rsidR="00AA27A0"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 расчеты по работам, услугам по содержанию имущества в сумме  20 442,55 тыс. рублей, в том числе 19 310,28 тыс. рублей - содержание дорог;</w:t>
      </w:r>
    </w:p>
    <w:p w:rsidR="00AA27A0"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 расчеты по приобретению основных средств  44 711,05 тыс. рублей, в том числе программа капитального строительства 43 725,67 тыс. рублей.</w:t>
      </w:r>
    </w:p>
    <w:p w:rsidR="00AA27A0" w:rsidRPr="00B43763" w:rsidRDefault="00AA27A0" w:rsidP="00AA27A0">
      <w:pPr>
        <w:spacing w:before="120" w:after="0" w:line="240" w:lineRule="auto"/>
        <w:ind w:firstLine="567"/>
        <w:jc w:val="both"/>
        <w:rPr>
          <w:rFonts w:ascii="Times New Roman" w:hAnsi="Times New Roman"/>
          <w:sz w:val="28"/>
          <w:szCs w:val="28"/>
        </w:rPr>
      </w:pPr>
      <w:r w:rsidRPr="00B43763">
        <w:rPr>
          <w:rFonts w:ascii="Times New Roman" w:hAnsi="Times New Roman"/>
          <w:sz w:val="28"/>
          <w:szCs w:val="28"/>
        </w:rPr>
        <w:t>Дебиторская задолженность в части задолженности по расходам бюджетных и автономных учреждений на выполнение муниципального задания составила 20</w:t>
      </w:r>
      <w:r>
        <w:rPr>
          <w:rFonts w:ascii="Times New Roman" w:hAnsi="Times New Roman"/>
          <w:sz w:val="28"/>
          <w:szCs w:val="28"/>
        </w:rPr>
        <w:t> </w:t>
      </w:r>
      <w:r w:rsidRPr="00B43763">
        <w:rPr>
          <w:rFonts w:ascii="Times New Roman" w:hAnsi="Times New Roman"/>
          <w:sz w:val="28"/>
          <w:szCs w:val="28"/>
        </w:rPr>
        <w:t>819</w:t>
      </w:r>
      <w:r>
        <w:rPr>
          <w:rFonts w:ascii="Times New Roman" w:hAnsi="Times New Roman"/>
          <w:sz w:val="28"/>
          <w:szCs w:val="28"/>
        </w:rPr>
        <w:t>,</w:t>
      </w:r>
      <w:r w:rsidRPr="00B43763">
        <w:rPr>
          <w:rFonts w:ascii="Times New Roman" w:hAnsi="Times New Roman"/>
          <w:sz w:val="28"/>
          <w:szCs w:val="28"/>
        </w:rPr>
        <w:t>2</w:t>
      </w:r>
      <w:r>
        <w:rPr>
          <w:rFonts w:ascii="Times New Roman" w:hAnsi="Times New Roman"/>
          <w:sz w:val="28"/>
          <w:szCs w:val="28"/>
        </w:rPr>
        <w:t>7 тыс.</w:t>
      </w:r>
      <w:r w:rsidRPr="00B43763">
        <w:rPr>
          <w:rFonts w:ascii="Times New Roman" w:hAnsi="Times New Roman"/>
          <w:sz w:val="28"/>
          <w:szCs w:val="28"/>
        </w:rPr>
        <w:t xml:space="preserve"> руб</w:t>
      </w:r>
      <w:r>
        <w:rPr>
          <w:rFonts w:ascii="Times New Roman" w:hAnsi="Times New Roman"/>
          <w:sz w:val="28"/>
          <w:szCs w:val="28"/>
        </w:rPr>
        <w:t>лей</w:t>
      </w:r>
      <w:r w:rsidRPr="00B43763">
        <w:rPr>
          <w:rFonts w:ascii="Times New Roman" w:hAnsi="Times New Roman"/>
          <w:sz w:val="28"/>
          <w:szCs w:val="28"/>
        </w:rPr>
        <w:t>. Наибольший удельный вес в общем объеме дебиторской задолженности приходится на:</w:t>
      </w:r>
    </w:p>
    <w:p w:rsidR="00AA27A0" w:rsidRDefault="00AA27A0" w:rsidP="00AA27A0">
      <w:pPr>
        <w:spacing w:after="0" w:line="240" w:lineRule="auto"/>
        <w:ind w:firstLine="567"/>
        <w:jc w:val="both"/>
        <w:rPr>
          <w:rFonts w:ascii="Times New Roman" w:hAnsi="Times New Roman"/>
          <w:sz w:val="28"/>
          <w:szCs w:val="28"/>
        </w:rPr>
      </w:pPr>
      <w:r w:rsidRPr="00B43763">
        <w:rPr>
          <w:rFonts w:ascii="Times New Roman" w:hAnsi="Times New Roman"/>
          <w:sz w:val="28"/>
          <w:szCs w:val="28"/>
        </w:rPr>
        <w:t>- приобретение коммунальных услуг- 9</w:t>
      </w:r>
      <w:r>
        <w:rPr>
          <w:rFonts w:ascii="Times New Roman" w:hAnsi="Times New Roman"/>
          <w:sz w:val="28"/>
          <w:szCs w:val="28"/>
        </w:rPr>
        <w:t> </w:t>
      </w:r>
      <w:r w:rsidRPr="00B43763">
        <w:rPr>
          <w:rFonts w:ascii="Times New Roman" w:hAnsi="Times New Roman"/>
          <w:sz w:val="28"/>
          <w:szCs w:val="28"/>
        </w:rPr>
        <w:t>385</w:t>
      </w:r>
      <w:r>
        <w:rPr>
          <w:rFonts w:ascii="Times New Roman" w:hAnsi="Times New Roman"/>
          <w:sz w:val="28"/>
          <w:szCs w:val="28"/>
        </w:rPr>
        <w:t>,</w:t>
      </w:r>
      <w:r w:rsidRPr="00B43763">
        <w:rPr>
          <w:rFonts w:ascii="Times New Roman" w:hAnsi="Times New Roman"/>
          <w:sz w:val="28"/>
          <w:szCs w:val="28"/>
        </w:rPr>
        <w:t>4</w:t>
      </w:r>
      <w:r>
        <w:rPr>
          <w:rFonts w:ascii="Times New Roman" w:hAnsi="Times New Roman"/>
          <w:sz w:val="28"/>
          <w:szCs w:val="28"/>
        </w:rPr>
        <w:t>7 тыс.</w:t>
      </w:r>
      <w:r w:rsidRPr="00B43763">
        <w:rPr>
          <w:rFonts w:ascii="Times New Roman" w:hAnsi="Times New Roman"/>
          <w:sz w:val="28"/>
          <w:szCs w:val="28"/>
        </w:rPr>
        <w:t xml:space="preserve"> руб</w:t>
      </w:r>
      <w:r>
        <w:rPr>
          <w:rFonts w:ascii="Times New Roman" w:hAnsi="Times New Roman"/>
          <w:sz w:val="28"/>
          <w:szCs w:val="28"/>
        </w:rPr>
        <w:t>лей</w:t>
      </w:r>
      <w:r w:rsidRPr="00B43763">
        <w:rPr>
          <w:rFonts w:ascii="Times New Roman" w:hAnsi="Times New Roman"/>
          <w:sz w:val="28"/>
          <w:szCs w:val="28"/>
        </w:rPr>
        <w:t>;</w:t>
      </w:r>
    </w:p>
    <w:p w:rsidR="00AA27A0" w:rsidRPr="00B43763"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 оплату работ, услуг по содержанию имущества -2 323,60 тыс. рублей;</w:t>
      </w:r>
    </w:p>
    <w:p w:rsidR="00AA27A0" w:rsidRPr="00B43763" w:rsidRDefault="00AA27A0" w:rsidP="00AA27A0">
      <w:pPr>
        <w:spacing w:after="0" w:line="240" w:lineRule="auto"/>
        <w:ind w:firstLine="567"/>
        <w:jc w:val="both"/>
        <w:rPr>
          <w:rFonts w:ascii="Times New Roman" w:hAnsi="Times New Roman"/>
          <w:sz w:val="28"/>
          <w:szCs w:val="28"/>
        </w:rPr>
      </w:pPr>
      <w:r w:rsidRPr="00B43763">
        <w:rPr>
          <w:rFonts w:ascii="Times New Roman" w:hAnsi="Times New Roman"/>
          <w:sz w:val="28"/>
          <w:szCs w:val="28"/>
        </w:rPr>
        <w:t xml:space="preserve">- </w:t>
      </w:r>
      <w:r>
        <w:rPr>
          <w:rFonts w:ascii="Times New Roman" w:hAnsi="Times New Roman"/>
          <w:sz w:val="28"/>
          <w:szCs w:val="28"/>
        </w:rPr>
        <w:t xml:space="preserve">оплату </w:t>
      </w:r>
      <w:r w:rsidRPr="00B43763">
        <w:rPr>
          <w:rFonts w:ascii="Times New Roman" w:hAnsi="Times New Roman"/>
          <w:sz w:val="28"/>
          <w:szCs w:val="28"/>
        </w:rPr>
        <w:t>прочи</w:t>
      </w:r>
      <w:r>
        <w:rPr>
          <w:rFonts w:ascii="Times New Roman" w:hAnsi="Times New Roman"/>
          <w:sz w:val="28"/>
          <w:szCs w:val="28"/>
        </w:rPr>
        <w:t>х</w:t>
      </w:r>
      <w:r w:rsidRPr="00B43763">
        <w:rPr>
          <w:rFonts w:ascii="Times New Roman" w:hAnsi="Times New Roman"/>
          <w:sz w:val="28"/>
          <w:szCs w:val="28"/>
        </w:rPr>
        <w:t xml:space="preserve"> </w:t>
      </w:r>
      <w:r>
        <w:rPr>
          <w:rFonts w:ascii="Times New Roman" w:hAnsi="Times New Roman"/>
          <w:sz w:val="28"/>
          <w:szCs w:val="28"/>
        </w:rPr>
        <w:t xml:space="preserve">работ, </w:t>
      </w:r>
      <w:r w:rsidRPr="00B43763">
        <w:rPr>
          <w:rFonts w:ascii="Times New Roman" w:hAnsi="Times New Roman"/>
          <w:sz w:val="28"/>
          <w:szCs w:val="28"/>
        </w:rPr>
        <w:t>услуг</w:t>
      </w:r>
      <w:r>
        <w:rPr>
          <w:rFonts w:ascii="Times New Roman" w:hAnsi="Times New Roman"/>
          <w:sz w:val="28"/>
          <w:szCs w:val="28"/>
        </w:rPr>
        <w:t xml:space="preserve"> </w:t>
      </w:r>
      <w:r w:rsidRPr="00B43763">
        <w:rPr>
          <w:rFonts w:ascii="Times New Roman" w:hAnsi="Times New Roman"/>
          <w:sz w:val="28"/>
          <w:szCs w:val="28"/>
        </w:rPr>
        <w:t xml:space="preserve">- </w:t>
      </w:r>
      <w:r>
        <w:rPr>
          <w:rFonts w:ascii="Times New Roman" w:hAnsi="Times New Roman"/>
          <w:sz w:val="28"/>
          <w:szCs w:val="28"/>
        </w:rPr>
        <w:t>2 549,41 тыс.</w:t>
      </w:r>
      <w:r w:rsidRPr="00B43763">
        <w:rPr>
          <w:rFonts w:ascii="Times New Roman" w:hAnsi="Times New Roman"/>
          <w:sz w:val="28"/>
          <w:szCs w:val="28"/>
        </w:rPr>
        <w:t xml:space="preserve"> руб</w:t>
      </w:r>
      <w:r>
        <w:rPr>
          <w:rFonts w:ascii="Times New Roman" w:hAnsi="Times New Roman"/>
          <w:sz w:val="28"/>
          <w:szCs w:val="28"/>
        </w:rPr>
        <w:t>лей</w:t>
      </w:r>
      <w:r w:rsidRPr="00B43763">
        <w:rPr>
          <w:rFonts w:ascii="Times New Roman" w:hAnsi="Times New Roman"/>
          <w:sz w:val="28"/>
          <w:szCs w:val="28"/>
        </w:rPr>
        <w:t>;</w:t>
      </w:r>
    </w:p>
    <w:p w:rsidR="00AA27A0" w:rsidRDefault="00AA27A0" w:rsidP="00AA27A0">
      <w:pPr>
        <w:spacing w:after="0" w:line="240" w:lineRule="auto"/>
        <w:ind w:firstLine="567"/>
        <w:jc w:val="both"/>
        <w:rPr>
          <w:rFonts w:ascii="Times New Roman" w:hAnsi="Times New Roman"/>
          <w:sz w:val="28"/>
          <w:szCs w:val="28"/>
        </w:rPr>
      </w:pPr>
      <w:r w:rsidRPr="00B43763">
        <w:rPr>
          <w:rFonts w:ascii="Times New Roman" w:hAnsi="Times New Roman"/>
          <w:sz w:val="28"/>
          <w:szCs w:val="28"/>
        </w:rPr>
        <w:t>- приобретение основных средств</w:t>
      </w:r>
      <w:r>
        <w:rPr>
          <w:rFonts w:ascii="Times New Roman" w:hAnsi="Times New Roman"/>
          <w:sz w:val="28"/>
          <w:szCs w:val="28"/>
        </w:rPr>
        <w:t xml:space="preserve"> </w:t>
      </w:r>
      <w:r w:rsidRPr="00B43763">
        <w:rPr>
          <w:rFonts w:ascii="Times New Roman" w:hAnsi="Times New Roman"/>
          <w:sz w:val="28"/>
          <w:szCs w:val="28"/>
        </w:rPr>
        <w:t>- 2</w:t>
      </w:r>
      <w:r>
        <w:rPr>
          <w:rFonts w:ascii="Times New Roman" w:hAnsi="Times New Roman"/>
          <w:sz w:val="28"/>
          <w:szCs w:val="28"/>
        </w:rPr>
        <w:t> 740,97 тыс.</w:t>
      </w:r>
      <w:r w:rsidRPr="00B43763">
        <w:rPr>
          <w:rFonts w:ascii="Times New Roman" w:hAnsi="Times New Roman"/>
          <w:sz w:val="28"/>
          <w:szCs w:val="28"/>
        </w:rPr>
        <w:t xml:space="preserve"> руб</w:t>
      </w:r>
      <w:r>
        <w:rPr>
          <w:rFonts w:ascii="Times New Roman" w:hAnsi="Times New Roman"/>
          <w:sz w:val="28"/>
          <w:szCs w:val="28"/>
        </w:rPr>
        <w:t>лей</w:t>
      </w:r>
      <w:r w:rsidRPr="00B43763">
        <w:rPr>
          <w:rFonts w:ascii="Times New Roman" w:hAnsi="Times New Roman"/>
          <w:sz w:val="28"/>
          <w:szCs w:val="28"/>
        </w:rPr>
        <w:t>;</w:t>
      </w:r>
    </w:p>
    <w:p w:rsidR="00AA27A0" w:rsidRPr="00B43763"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 приобретение материальных запасов – 2 176,19 тыс. рублей.</w:t>
      </w:r>
    </w:p>
    <w:p w:rsidR="00AA27A0" w:rsidRPr="00B43763" w:rsidRDefault="00AA27A0" w:rsidP="00AA27A0">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Нереальная к взысканию </w:t>
      </w:r>
      <w:r w:rsidRPr="00B43763">
        <w:rPr>
          <w:rFonts w:ascii="Times New Roman" w:hAnsi="Times New Roman"/>
          <w:sz w:val="28"/>
          <w:szCs w:val="28"/>
        </w:rPr>
        <w:t xml:space="preserve">дебиторская задолженность составила </w:t>
      </w:r>
      <w:r>
        <w:rPr>
          <w:rFonts w:ascii="Times New Roman" w:hAnsi="Times New Roman"/>
          <w:sz w:val="28"/>
          <w:szCs w:val="28"/>
        </w:rPr>
        <w:t>136,72 тыс.</w:t>
      </w:r>
      <w:r w:rsidRPr="00B43763">
        <w:rPr>
          <w:rFonts w:ascii="Times New Roman" w:hAnsi="Times New Roman"/>
          <w:sz w:val="28"/>
          <w:szCs w:val="28"/>
        </w:rPr>
        <w:t xml:space="preserve"> руб</w:t>
      </w:r>
      <w:r>
        <w:rPr>
          <w:rFonts w:ascii="Times New Roman" w:hAnsi="Times New Roman"/>
          <w:sz w:val="28"/>
          <w:szCs w:val="28"/>
        </w:rPr>
        <w:t>лей</w:t>
      </w:r>
      <w:r w:rsidRPr="00B43763">
        <w:rPr>
          <w:rFonts w:ascii="Times New Roman" w:hAnsi="Times New Roman"/>
          <w:sz w:val="28"/>
          <w:szCs w:val="28"/>
        </w:rPr>
        <w:t>.</w:t>
      </w:r>
    </w:p>
    <w:p w:rsidR="00AA27A0" w:rsidRPr="00B43763" w:rsidRDefault="00AA27A0" w:rsidP="00AA27A0">
      <w:pPr>
        <w:spacing w:after="0" w:line="240" w:lineRule="auto"/>
        <w:ind w:firstLine="567"/>
        <w:jc w:val="both"/>
        <w:rPr>
          <w:rFonts w:ascii="Times New Roman" w:hAnsi="Times New Roman"/>
          <w:sz w:val="28"/>
          <w:szCs w:val="28"/>
        </w:rPr>
      </w:pPr>
      <w:r w:rsidRPr="00B43763">
        <w:rPr>
          <w:rFonts w:ascii="Times New Roman" w:hAnsi="Times New Roman"/>
          <w:sz w:val="28"/>
          <w:szCs w:val="28"/>
        </w:rPr>
        <w:t>Кредиторская задолженность в части задолженности по расходам бюджетных и автономных учреждений на выполнение муниципального задания составила</w:t>
      </w:r>
      <w:r>
        <w:rPr>
          <w:rFonts w:ascii="Times New Roman" w:hAnsi="Times New Roman"/>
          <w:sz w:val="28"/>
          <w:szCs w:val="28"/>
        </w:rPr>
        <w:t xml:space="preserve"> «минус» 2 610,33 тыс. </w:t>
      </w:r>
      <w:r w:rsidRPr="00B43763">
        <w:rPr>
          <w:rFonts w:ascii="Times New Roman" w:hAnsi="Times New Roman"/>
          <w:sz w:val="28"/>
          <w:szCs w:val="28"/>
        </w:rPr>
        <w:t xml:space="preserve"> руб</w:t>
      </w:r>
      <w:r>
        <w:rPr>
          <w:rFonts w:ascii="Times New Roman" w:hAnsi="Times New Roman"/>
          <w:sz w:val="28"/>
          <w:szCs w:val="28"/>
        </w:rPr>
        <w:t xml:space="preserve">лей, в том числе </w:t>
      </w:r>
      <w:r w:rsidRPr="00B43763">
        <w:rPr>
          <w:rFonts w:ascii="Times New Roman" w:hAnsi="Times New Roman"/>
          <w:sz w:val="28"/>
          <w:szCs w:val="28"/>
        </w:rPr>
        <w:t xml:space="preserve"> просроченная кредиторская задолженность «минус» </w:t>
      </w:r>
      <w:r>
        <w:rPr>
          <w:rFonts w:ascii="Times New Roman" w:hAnsi="Times New Roman"/>
          <w:sz w:val="28"/>
          <w:szCs w:val="28"/>
        </w:rPr>
        <w:t xml:space="preserve">2 029,33 тыс. </w:t>
      </w:r>
      <w:r w:rsidRPr="00B43763">
        <w:rPr>
          <w:rFonts w:ascii="Times New Roman" w:hAnsi="Times New Roman"/>
          <w:sz w:val="28"/>
          <w:szCs w:val="28"/>
        </w:rPr>
        <w:t xml:space="preserve"> руб</w:t>
      </w:r>
      <w:r>
        <w:rPr>
          <w:rFonts w:ascii="Times New Roman" w:hAnsi="Times New Roman"/>
          <w:sz w:val="28"/>
          <w:szCs w:val="28"/>
        </w:rPr>
        <w:t>лей</w:t>
      </w:r>
      <w:r w:rsidRPr="00B43763">
        <w:rPr>
          <w:rFonts w:ascii="Times New Roman" w:hAnsi="Times New Roman"/>
          <w:sz w:val="28"/>
          <w:szCs w:val="28"/>
        </w:rPr>
        <w:t xml:space="preserve"> по</w:t>
      </w:r>
      <w:r>
        <w:rPr>
          <w:rFonts w:ascii="Times New Roman" w:hAnsi="Times New Roman"/>
          <w:sz w:val="28"/>
          <w:szCs w:val="28"/>
        </w:rPr>
        <w:t xml:space="preserve"> расходам по уплате единого социального налога</w:t>
      </w:r>
      <w:r w:rsidRPr="00B43763">
        <w:rPr>
          <w:rFonts w:ascii="Times New Roman" w:hAnsi="Times New Roman"/>
          <w:sz w:val="28"/>
          <w:szCs w:val="28"/>
        </w:rPr>
        <w:t>.</w:t>
      </w:r>
    </w:p>
    <w:p w:rsidR="00AA27A0" w:rsidRPr="00B43763" w:rsidRDefault="00AA27A0" w:rsidP="00AA27A0">
      <w:pPr>
        <w:spacing w:before="120" w:after="0" w:line="240" w:lineRule="auto"/>
        <w:ind w:firstLine="567"/>
        <w:jc w:val="both"/>
        <w:rPr>
          <w:rFonts w:ascii="Times New Roman" w:hAnsi="Times New Roman"/>
          <w:sz w:val="28"/>
          <w:szCs w:val="28"/>
        </w:rPr>
      </w:pPr>
      <w:r w:rsidRPr="00B43763">
        <w:rPr>
          <w:rFonts w:ascii="Times New Roman" w:hAnsi="Times New Roman"/>
          <w:sz w:val="28"/>
          <w:szCs w:val="28"/>
        </w:rPr>
        <w:t xml:space="preserve">Дебиторская задолженность в части задолженности по расходам бюджетных и автономных учреждений по субсидиям на иные цели составила </w:t>
      </w:r>
      <w:r>
        <w:rPr>
          <w:rFonts w:ascii="Times New Roman" w:hAnsi="Times New Roman"/>
          <w:sz w:val="28"/>
          <w:szCs w:val="28"/>
        </w:rPr>
        <w:t xml:space="preserve">7 828,24 тыс. </w:t>
      </w:r>
      <w:r w:rsidRPr="00B43763">
        <w:rPr>
          <w:rFonts w:ascii="Times New Roman" w:hAnsi="Times New Roman"/>
          <w:sz w:val="28"/>
          <w:szCs w:val="28"/>
        </w:rPr>
        <w:t>руб</w:t>
      </w:r>
      <w:r>
        <w:rPr>
          <w:rFonts w:ascii="Times New Roman" w:hAnsi="Times New Roman"/>
          <w:sz w:val="28"/>
          <w:szCs w:val="28"/>
        </w:rPr>
        <w:t>лей</w:t>
      </w:r>
      <w:r w:rsidRPr="00B43763">
        <w:rPr>
          <w:rFonts w:ascii="Times New Roman" w:hAnsi="Times New Roman"/>
          <w:sz w:val="28"/>
          <w:szCs w:val="28"/>
        </w:rPr>
        <w:t xml:space="preserve">. Наибольший удельный вес в общем объеме дебиторской </w:t>
      </w:r>
      <w:r w:rsidRPr="00B43763">
        <w:rPr>
          <w:rFonts w:ascii="Times New Roman" w:hAnsi="Times New Roman"/>
          <w:sz w:val="28"/>
          <w:szCs w:val="28"/>
        </w:rPr>
        <w:lastRenderedPageBreak/>
        <w:t>задолженности приходится на</w:t>
      </w:r>
      <w:r>
        <w:rPr>
          <w:rFonts w:ascii="Times New Roman" w:hAnsi="Times New Roman"/>
          <w:sz w:val="28"/>
          <w:szCs w:val="28"/>
        </w:rPr>
        <w:t xml:space="preserve"> расходы по </w:t>
      </w:r>
      <w:r w:rsidRPr="00B43763">
        <w:rPr>
          <w:rFonts w:ascii="Times New Roman" w:hAnsi="Times New Roman"/>
          <w:sz w:val="28"/>
          <w:szCs w:val="28"/>
        </w:rPr>
        <w:t>приобретени</w:t>
      </w:r>
      <w:r>
        <w:rPr>
          <w:rFonts w:ascii="Times New Roman" w:hAnsi="Times New Roman"/>
          <w:sz w:val="28"/>
          <w:szCs w:val="28"/>
        </w:rPr>
        <w:t>ю</w:t>
      </w:r>
      <w:r w:rsidRPr="00B43763">
        <w:rPr>
          <w:rFonts w:ascii="Times New Roman" w:hAnsi="Times New Roman"/>
          <w:sz w:val="28"/>
          <w:szCs w:val="28"/>
        </w:rPr>
        <w:t xml:space="preserve"> основных средств- 4</w:t>
      </w:r>
      <w:r>
        <w:rPr>
          <w:rFonts w:ascii="Times New Roman" w:hAnsi="Times New Roman"/>
          <w:sz w:val="28"/>
          <w:szCs w:val="28"/>
        </w:rPr>
        <w:t xml:space="preserve"> 468,45 тыс. </w:t>
      </w:r>
      <w:r w:rsidRPr="00B43763">
        <w:rPr>
          <w:rFonts w:ascii="Times New Roman" w:hAnsi="Times New Roman"/>
          <w:sz w:val="28"/>
          <w:szCs w:val="28"/>
        </w:rPr>
        <w:t xml:space="preserve"> ру</w:t>
      </w:r>
      <w:r>
        <w:rPr>
          <w:rFonts w:ascii="Times New Roman" w:hAnsi="Times New Roman"/>
          <w:sz w:val="28"/>
          <w:szCs w:val="28"/>
        </w:rPr>
        <w:t>блей.</w:t>
      </w:r>
    </w:p>
    <w:p w:rsidR="00AA27A0" w:rsidRPr="00B43763" w:rsidRDefault="00AA27A0" w:rsidP="00AA27A0">
      <w:pPr>
        <w:spacing w:after="0" w:line="240" w:lineRule="auto"/>
        <w:ind w:firstLine="567"/>
        <w:jc w:val="both"/>
        <w:rPr>
          <w:rFonts w:ascii="Times New Roman" w:eastAsia="Times New Roman" w:hAnsi="Times New Roman"/>
          <w:sz w:val="28"/>
          <w:szCs w:val="28"/>
          <w:lang w:eastAsia="ru-RU"/>
        </w:rPr>
      </w:pPr>
      <w:r w:rsidRPr="00B43763">
        <w:rPr>
          <w:rFonts w:ascii="Times New Roman" w:hAnsi="Times New Roman"/>
          <w:sz w:val="28"/>
          <w:szCs w:val="28"/>
        </w:rPr>
        <w:t xml:space="preserve">Кредиторская задолженность в части задолженности по расходам бюджетных и автономных учреждений по субсидиям на иные цели составила </w:t>
      </w:r>
      <w:r>
        <w:rPr>
          <w:rFonts w:ascii="Times New Roman" w:hAnsi="Times New Roman"/>
          <w:sz w:val="28"/>
          <w:szCs w:val="28"/>
        </w:rPr>
        <w:t>«минус» 113,54 тыс. рублей.</w:t>
      </w:r>
    </w:p>
    <w:p w:rsidR="00AA27A0" w:rsidRPr="00EA4BA0" w:rsidRDefault="00AA27A0" w:rsidP="00AA27A0">
      <w:pPr>
        <w:spacing w:before="120" w:after="0" w:line="240" w:lineRule="auto"/>
        <w:ind w:firstLine="567"/>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t xml:space="preserve">В течение отчетного периода бюджет города был сбалансирован, временные кассовые разрывы отсутствовали. Заявляемый объем на оплату возникающих расходов был обеспечен полностью.  </w:t>
      </w:r>
    </w:p>
    <w:p w:rsidR="00AA27A0" w:rsidRDefault="00AA27A0" w:rsidP="00AA27A0">
      <w:pPr>
        <w:spacing w:before="120" w:after="120" w:line="240" w:lineRule="auto"/>
        <w:ind w:firstLine="567"/>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t xml:space="preserve">Более подробно </w:t>
      </w:r>
      <w:r>
        <w:rPr>
          <w:rFonts w:ascii="Times New Roman" w:eastAsia="Times New Roman" w:hAnsi="Times New Roman"/>
          <w:sz w:val="28"/>
          <w:szCs w:val="28"/>
          <w:lang w:eastAsia="ru-RU"/>
        </w:rPr>
        <w:t xml:space="preserve">пояснение по </w:t>
      </w:r>
      <w:r w:rsidRPr="00EA4BA0">
        <w:rPr>
          <w:rFonts w:ascii="Times New Roman" w:eastAsia="Times New Roman" w:hAnsi="Times New Roman"/>
          <w:sz w:val="28"/>
          <w:szCs w:val="28"/>
          <w:lang w:eastAsia="ru-RU"/>
        </w:rPr>
        <w:t>исполнени</w:t>
      </w:r>
      <w:r>
        <w:rPr>
          <w:rFonts w:ascii="Times New Roman" w:eastAsia="Times New Roman" w:hAnsi="Times New Roman"/>
          <w:sz w:val="28"/>
          <w:szCs w:val="28"/>
          <w:lang w:eastAsia="ru-RU"/>
        </w:rPr>
        <w:t>ю</w:t>
      </w:r>
      <w:r w:rsidRPr="00EA4B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расходной части бюджета</w:t>
      </w:r>
      <w:r w:rsidRPr="00EA4BA0">
        <w:rPr>
          <w:rFonts w:ascii="Times New Roman" w:eastAsia="Times New Roman" w:hAnsi="Times New Roman"/>
          <w:sz w:val="28"/>
          <w:szCs w:val="28"/>
          <w:lang w:eastAsia="ru-RU"/>
        </w:rPr>
        <w:t xml:space="preserve"> приведено по главным распорядителям средств бюджета города.</w:t>
      </w:r>
    </w:p>
    <w:p w:rsidR="00AA27A0" w:rsidRPr="00AA27A0" w:rsidRDefault="00AA27A0" w:rsidP="00AA27A0">
      <w:pPr>
        <w:keepNext/>
        <w:numPr>
          <w:ilvl w:val="1"/>
          <w:numId w:val="5"/>
        </w:numPr>
        <w:tabs>
          <w:tab w:val="left" w:pos="0"/>
          <w:tab w:val="left" w:pos="900"/>
          <w:tab w:val="left" w:pos="9180"/>
        </w:tabs>
        <w:spacing w:before="240" w:after="240" w:line="240" w:lineRule="auto"/>
        <w:jc w:val="center"/>
        <w:outlineLvl w:val="1"/>
        <w:rPr>
          <w:rFonts w:ascii="Times New Roman" w:eastAsia="Times New Roman" w:hAnsi="Times New Roman"/>
          <w:b/>
          <w:bCs/>
          <w:iCs/>
          <w:sz w:val="28"/>
          <w:szCs w:val="28"/>
          <w:lang w:eastAsia="ru-RU"/>
        </w:rPr>
      </w:pPr>
      <w:r w:rsidRPr="00AA27A0">
        <w:rPr>
          <w:rFonts w:ascii="Times New Roman" w:eastAsia="Times New Roman" w:hAnsi="Times New Roman"/>
          <w:b/>
          <w:bCs/>
          <w:iCs/>
          <w:sz w:val="28"/>
          <w:szCs w:val="28"/>
          <w:lang w:eastAsia="ru-RU"/>
        </w:rPr>
        <w:t>ДУМА ГОРОДА</w:t>
      </w:r>
      <w:r>
        <w:rPr>
          <w:rFonts w:ascii="Times New Roman" w:eastAsia="Times New Roman" w:hAnsi="Times New Roman"/>
          <w:b/>
          <w:bCs/>
          <w:iCs/>
          <w:sz w:val="28"/>
          <w:szCs w:val="28"/>
          <w:lang w:eastAsia="ru-RU"/>
        </w:rPr>
        <w:t xml:space="preserve"> НИЖНЕВАРТОВСКА</w:t>
      </w:r>
    </w:p>
    <w:p w:rsidR="00AA27A0" w:rsidRPr="00AA27A0" w:rsidRDefault="00AA27A0" w:rsidP="00AA27A0">
      <w:pPr>
        <w:numPr>
          <w:ilvl w:val="0"/>
          <w:numId w:val="5"/>
        </w:numPr>
        <w:tabs>
          <w:tab w:val="left" w:pos="567"/>
        </w:tabs>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При исполнении соответствующей части бюджета Думой города использование бюджетных средств было направлено на обеспечение установленных полномочий Думы города, Счетной палаты, компенсацию затрат, связанных с опубликованием в газете «Варта» муниципальных правовых актов и иной официальной информации.</w:t>
      </w:r>
    </w:p>
    <w:p w:rsidR="00AA27A0" w:rsidRPr="00AA27A0" w:rsidRDefault="00AA27A0" w:rsidP="00AA27A0">
      <w:pPr>
        <w:tabs>
          <w:tab w:val="left" w:pos="0"/>
        </w:tabs>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Исполнение по вышеперечисленным расходам составило 86 034,28 тыс. рублей или 98,8%, при плане  87 057,18 тыс. рублей. </w:t>
      </w:r>
    </w:p>
    <w:p w:rsidR="00AA27A0" w:rsidRPr="00AA27A0" w:rsidRDefault="00AA27A0" w:rsidP="00AA27A0">
      <w:pPr>
        <w:spacing w:before="120" w:after="0" w:line="240" w:lineRule="auto"/>
        <w:ind w:firstLine="567"/>
        <w:jc w:val="both"/>
        <w:rPr>
          <w:rFonts w:ascii="Times New Roman" w:eastAsia="Times New Roman" w:hAnsi="Times New Roman"/>
          <w:sz w:val="28"/>
          <w:szCs w:val="20"/>
          <w:lang w:eastAsia="ru-RU"/>
        </w:rPr>
      </w:pPr>
      <w:r w:rsidRPr="00AA27A0">
        <w:rPr>
          <w:rFonts w:ascii="Times New Roman" w:eastAsia="Times New Roman" w:hAnsi="Times New Roman"/>
          <w:sz w:val="28"/>
          <w:szCs w:val="28"/>
          <w:lang w:eastAsia="ru-RU"/>
        </w:rPr>
        <w:t>Направления расходования бюджетных ассигнований представлены в таблице</w:t>
      </w:r>
      <w:r w:rsidRPr="00AA27A0">
        <w:rPr>
          <w:rFonts w:ascii="Times New Roman" w:eastAsia="Times New Roman" w:hAnsi="Times New Roman"/>
          <w:sz w:val="28"/>
          <w:szCs w:val="20"/>
          <w:lang w:eastAsia="ru-RU"/>
        </w:rPr>
        <w:t>.</w:t>
      </w:r>
    </w:p>
    <w:p w:rsidR="00AA27A0" w:rsidRPr="00AA27A0" w:rsidRDefault="00AA27A0" w:rsidP="00AA27A0">
      <w:pPr>
        <w:tabs>
          <w:tab w:val="left" w:pos="709"/>
          <w:tab w:val="left" w:pos="851"/>
        </w:tabs>
        <w:autoSpaceDE w:val="0"/>
        <w:autoSpaceDN w:val="0"/>
        <w:adjustRightInd w:val="0"/>
        <w:spacing w:before="120" w:after="0" w:line="240" w:lineRule="auto"/>
        <w:jc w:val="center"/>
        <w:rPr>
          <w:rFonts w:ascii="Times New Roman" w:eastAsia="Times New Roman" w:hAnsi="Times New Roman"/>
          <w:b/>
          <w:sz w:val="28"/>
          <w:szCs w:val="28"/>
          <w:lang w:eastAsia="ru-RU"/>
        </w:rPr>
      </w:pPr>
      <w:r w:rsidRPr="00AA27A0">
        <w:rPr>
          <w:rFonts w:ascii="Times New Roman" w:eastAsia="Times New Roman" w:hAnsi="Times New Roman"/>
          <w:b/>
          <w:sz w:val="28"/>
          <w:szCs w:val="28"/>
          <w:lang w:eastAsia="ru-RU"/>
        </w:rPr>
        <w:t>Расходы на выполнение бюджетных полномочий</w:t>
      </w:r>
    </w:p>
    <w:p w:rsidR="00AA27A0" w:rsidRPr="00AA27A0" w:rsidRDefault="00AA27A0" w:rsidP="00AA27A0">
      <w:pPr>
        <w:tabs>
          <w:tab w:val="left" w:pos="709"/>
          <w:tab w:val="left" w:pos="851"/>
        </w:tabs>
        <w:autoSpaceDE w:val="0"/>
        <w:autoSpaceDN w:val="0"/>
        <w:adjustRightInd w:val="0"/>
        <w:spacing w:after="120" w:line="240" w:lineRule="auto"/>
        <w:jc w:val="center"/>
        <w:rPr>
          <w:rFonts w:ascii="Times New Roman" w:eastAsia="Times New Roman" w:hAnsi="Times New Roman"/>
          <w:sz w:val="28"/>
          <w:szCs w:val="28"/>
          <w:lang w:eastAsia="ru-RU"/>
        </w:rPr>
      </w:pPr>
      <w:r w:rsidRPr="00AA27A0">
        <w:rPr>
          <w:rFonts w:ascii="Times New Roman" w:eastAsia="Times New Roman" w:hAnsi="Times New Roman"/>
          <w:b/>
          <w:sz w:val="28"/>
          <w:szCs w:val="28"/>
          <w:lang w:eastAsia="ru-RU"/>
        </w:rPr>
        <w:t>главного распорядителя средств бюджета города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4111"/>
        <w:gridCol w:w="1843"/>
        <w:gridCol w:w="1701"/>
        <w:gridCol w:w="1275"/>
      </w:tblGrid>
      <w:tr w:rsidR="00AA27A0" w:rsidRPr="00AA27A0" w:rsidTr="00AA27A0">
        <w:tc>
          <w:tcPr>
            <w:tcW w:w="817" w:type="dxa"/>
            <w:vAlign w:val="center"/>
          </w:tcPr>
          <w:p w:rsidR="00AA27A0" w:rsidRPr="00AA27A0" w:rsidRDefault="00AA27A0" w:rsidP="00AA27A0">
            <w:pPr>
              <w:spacing w:before="120"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w:t>
            </w:r>
          </w:p>
          <w:p w:rsidR="00AA27A0" w:rsidRPr="00AA27A0" w:rsidRDefault="00AA27A0" w:rsidP="00AA27A0">
            <w:pPr>
              <w:spacing w:before="120"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п/п</w:t>
            </w:r>
          </w:p>
        </w:tc>
        <w:tc>
          <w:tcPr>
            <w:tcW w:w="4111" w:type="dxa"/>
            <w:vAlign w:val="center"/>
          </w:tcPr>
          <w:p w:rsidR="00AA27A0" w:rsidRPr="00AA27A0" w:rsidRDefault="00AA27A0" w:rsidP="00AA27A0">
            <w:pPr>
              <w:spacing w:before="120" w:after="0" w:line="240" w:lineRule="auto"/>
              <w:ind w:firstLine="567"/>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Наименование расходов</w:t>
            </w:r>
          </w:p>
        </w:tc>
        <w:tc>
          <w:tcPr>
            <w:tcW w:w="1843" w:type="dxa"/>
            <w:vAlign w:val="center"/>
          </w:tcPr>
          <w:p w:rsidR="00AA27A0" w:rsidRPr="00AA27A0" w:rsidRDefault="00AA27A0" w:rsidP="00AA27A0">
            <w:pPr>
              <w:spacing w:after="120" w:line="240" w:lineRule="auto"/>
              <w:ind w:left="33"/>
              <w:jc w:val="center"/>
              <w:rPr>
                <w:rFonts w:ascii="Times New Roman" w:eastAsia="Times New Roman" w:hAnsi="Times New Roman"/>
                <w:sz w:val="24"/>
                <w:szCs w:val="24"/>
                <w:lang w:eastAsia="ru-RU"/>
              </w:rPr>
            </w:pPr>
            <w:r w:rsidRPr="00AA27A0">
              <w:rPr>
                <w:rFonts w:ascii="Times New Roman" w:eastAsia="Times New Roman" w:hAnsi="Times New Roman"/>
                <w:b/>
                <w:sz w:val="24"/>
                <w:szCs w:val="24"/>
                <w:lang w:eastAsia="ru-RU"/>
              </w:rPr>
              <w:t xml:space="preserve">Уточненные плановые назначения, </w:t>
            </w:r>
            <w:r w:rsidRPr="00AA27A0">
              <w:rPr>
                <w:rFonts w:ascii="Times New Roman" w:eastAsia="Times New Roman" w:hAnsi="Times New Roman"/>
                <w:sz w:val="24"/>
                <w:szCs w:val="24"/>
                <w:lang w:eastAsia="ru-RU"/>
              </w:rPr>
              <w:t>тыс. рублей</w:t>
            </w:r>
          </w:p>
        </w:tc>
        <w:tc>
          <w:tcPr>
            <w:tcW w:w="1701" w:type="dxa"/>
            <w:vAlign w:val="center"/>
          </w:tcPr>
          <w:p w:rsidR="00AA27A0" w:rsidRPr="00AA27A0" w:rsidRDefault="00AA27A0" w:rsidP="00AA27A0">
            <w:pPr>
              <w:snapToGrid w:val="0"/>
              <w:spacing w:after="120" w:line="240" w:lineRule="auto"/>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 xml:space="preserve">Исполнение,  </w:t>
            </w:r>
            <w:r w:rsidRPr="00AA27A0">
              <w:rPr>
                <w:rFonts w:ascii="Times New Roman" w:eastAsia="Times New Roman" w:hAnsi="Times New Roman"/>
                <w:sz w:val="24"/>
                <w:szCs w:val="24"/>
                <w:lang w:eastAsia="ru-RU"/>
              </w:rPr>
              <w:t>тыс. рублей</w:t>
            </w:r>
          </w:p>
        </w:tc>
        <w:tc>
          <w:tcPr>
            <w:tcW w:w="1275" w:type="dxa"/>
            <w:vAlign w:val="center"/>
          </w:tcPr>
          <w:p w:rsidR="00AA27A0" w:rsidRPr="00AA27A0" w:rsidRDefault="00AA27A0" w:rsidP="00AA27A0">
            <w:pPr>
              <w:spacing w:before="120" w:after="0" w:line="240" w:lineRule="auto"/>
              <w:ind w:firstLine="34"/>
              <w:jc w:val="center"/>
              <w:rPr>
                <w:rFonts w:ascii="Times New Roman" w:eastAsia="Times New Roman" w:hAnsi="Times New Roman"/>
                <w:sz w:val="24"/>
                <w:szCs w:val="24"/>
                <w:lang w:eastAsia="ru-RU"/>
              </w:rPr>
            </w:pPr>
            <w:r w:rsidRPr="00AA27A0">
              <w:rPr>
                <w:rFonts w:ascii="Times New Roman" w:eastAsia="Times New Roman" w:hAnsi="Times New Roman"/>
                <w:b/>
                <w:sz w:val="24"/>
                <w:szCs w:val="24"/>
                <w:lang w:eastAsia="ru-RU"/>
              </w:rPr>
              <w:t>% исполнения</w:t>
            </w:r>
          </w:p>
        </w:tc>
      </w:tr>
      <w:tr w:rsidR="00AA27A0" w:rsidRPr="00AA27A0" w:rsidTr="00AA27A0">
        <w:tc>
          <w:tcPr>
            <w:tcW w:w="817" w:type="dxa"/>
            <w:vAlign w:val="center"/>
          </w:tcPr>
          <w:p w:rsidR="00AA27A0" w:rsidRPr="00AA27A0" w:rsidRDefault="00AA27A0" w:rsidP="00AA27A0">
            <w:pPr>
              <w:spacing w:before="120" w:after="0" w:line="240" w:lineRule="auto"/>
              <w:ind w:firstLine="567"/>
              <w:jc w:val="center"/>
              <w:rPr>
                <w:rFonts w:ascii="Times New Roman" w:eastAsia="Times New Roman" w:hAnsi="Times New Roman"/>
                <w:sz w:val="24"/>
                <w:szCs w:val="24"/>
                <w:lang w:eastAsia="ru-RU"/>
              </w:rPr>
            </w:pPr>
          </w:p>
        </w:tc>
        <w:tc>
          <w:tcPr>
            <w:tcW w:w="4111" w:type="dxa"/>
            <w:vAlign w:val="center"/>
          </w:tcPr>
          <w:p w:rsidR="00AA27A0" w:rsidRPr="00AA27A0" w:rsidRDefault="00AA27A0" w:rsidP="00AA27A0">
            <w:pPr>
              <w:spacing w:before="120" w:after="0" w:line="240" w:lineRule="auto"/>
              <w:ind w:firstLine="34"/>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Всего</w:t>
            </w:r>
          </w:p>
        </w:tc>
        <w:tc>
          <w:tcPr>
            <w:tcW w:w="1843" w:type="dxa"/>
            <w:vAlign w:val="center"/>
          </w:tcPr>
          <w:p w:rsidR="00AA27A0" w:rsidRPr="00AA27A0" w:rsidRDefault="00AA27A0" w:rsidP="00AA27A0">
            <w:pPr>
              <w:spacing w:before="120" w:after="0" w:line="240" w:lineRule="auto"/>
              <w:ind w:firstLine="34"/>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87 057,18</w:t>
            </w:r>
          </w:p>
        </w:tc>
        <w:tc>
          <w:tcPr>
            <w:tcW w:w="1701" w:type="dxa"/>
            <w:vAlign w:val="center"/>
          </w:tcPr>
          <w:p w:rsidR="00AA27A0" w:rsidRPr="00AA27A0" w:rsidRDefault="00AA27A0" w:rsidP="00AA27A0">
            <w:pPr>
              <w:spacing w:before="120" w:after="0" w:line="240" w:lineRule="auto"/>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86 034,28</w:t>
            </w:r>
          </w:p>
        </w:tc>
        <w:tc>
          <w:tcPr>
            <w:tcW w:w="1275" w:type="dxa"/>
            <w:vAlign w:val="center"/>
          </w:tcPr>
          <w:p w:rsidR="00AA27A0" w:rsidRPr="00AA27A0" w:rsidRDefault="00AA27A0" w:rsidP="00AA27A0">
            <w:pPr>
              <w:spacing w:before="120" w:after="0" w:line="240" w:lineRule="auto"/>
              <w:ind w:firstLine="33"/>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98,8</w:t>
            </w:r>
          </w:p>
        </w:tc>
      </w:tr>
      <w:tr w:rsidR="00AA27A0" w:rsidRPr="00AA27A0" w:rsidTr="00AA27A0">
        <w:tc>
          <w:tcPr>
            <w:tcW w:w="817" w:type="dxa"/>
            <w:vAlign w:val="center"/>
          </w:tcPr>
          <w:p w:rsidR="00AA27A0" w:rsidRPr="00AA27A0" w:rsidRDefault="00AA27A0" w:rsidP="00AA27A0">
            <w:pPr>
              <w:spacing w:before="120" w:after="0" w:line="240" w:lineRule="auto"/>
              <w:ind w:firstLine="567"/>
              <w:jc w:val="center"/>
              <w:rPr>
                <w:rFonts w:ascii="Times New Roman" w:eastAsia="Times New Roman" w:hAnsi="Times New Roman"/>
                <w:sz w:val="24"/>
                <w:szCs w:val="24"/>
                <w:lang w:eastAsia="ru-RU"/>
              </w:rPr>
            </w:pPr>
          </w:p>
        </w:tc>
        <w:tc>
          <w:tcPr>
            <w:tcW w:w="4111" w:type="dxa"/>
            <w:vAlign w:val="center"/>
          </w:tcPr>
          <w:p w:rsidR="00AA27A0" w:rsidRPr="00AA27A0" w:rsidRDefault="00AA27A0" w:rsidP="00AA27A0">
            <w:pPr>
              <w:spacing w:before="120" w:after="0" w:line="240" w:lineRule="auto"/>
              <w:ind w:firstLine="34"/>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в том числе:</w:t>
            </w:r>
          </w:p>
        </w:tc>
        <w:tc>
          <w:tcPr>
            <w:tcW w:w="1843" w:type="dxa"/>
            <w:vAlign w:val="center"/>
          </w:tcPr>
          <w:p w:rsidR="00AA27A0" w:rsidRPr="00AA27A0" w:rsidRDefault="00AA27A0" w:rsidP="00AA27A0">
            <w:pPr>
              <w:spacing w:before="120" w:after="0" w:line="240" w:lineRule="auto"/>
              <w:ind w:firstLine="567"/>
              <w:jc w:val="center"/>
              <w:rPr>
                <w:rFonts w:ascii="Times New Roman" w:eastAsia="Times New Roman" w:hAnsi="Times New Roman"/>
                <w:sz w:val="24"/>
                <w:szCs w:val="24"/>
                <w:lang w:eastAsia="ru-RU"/>
              </w:rPr>
            </w:pPr>
          </w:p>
        </w:tc>
        <w:tc>
          <w:tcPr>
            <w:tcW w:w="1701" w:type="dxa"/>
            <w:vAlign w:val="center"/>
          </w:tcPr>
          <w:p w:rsidR="00AA27A0" w:rsidRPr="00AA27A0" w:rsidRDefault="00AA27A0" w:rsidP="00AA27A0">
            <w:pPr>
              <w:spacing w:before="120" w:after="0" w:line="240" w:lineRule="auto"/>
              <w:ind w:firstLine="567"/>
              <w:jc w:val="center"/>
              <w:rPr>
                <w:rFonts w:ascii="Times New Roman" w:eastAsia="Times New Roman" w:hAnsi="Times New Roman"/>
                <w:sz w:val="24"/>
                <w:szCs w:val="24"/>
                <w:lang w:eastAsia="ru-RU"/>
              </w:rPr>
            </w:pPr>
          </w:p>
        </w:tc>
        <w:tc>
          <w:tcPr>
            <w:tcW w:w="1275" w:type="dxa"/>
            <w:vAlign w:val="center"/>
          </w:tcPr>
          <w:p w:rsidR="00AA27A0" w:rsidRPr="00AA27A0" w:rsidRDefault="00AA27A0" w:rsidP="00AA27A0">
            <w:pPr>
              <w:spacing w:before="120" w:after="0" w:line="240" w:lineRule="auto"/>
              <w:ind w:firstLine="567"/>
              <w:jc w:val="center"/>
              <w:rPr>
                <w:rFonts w:ascii="Times New Roman" w:eastAsia="Times New Roman" w:hAnsi="Times New Roman"/>
                <w:sz w:val="24"/>
                <w:szCs w:val="24"/>
                <w:lang w:eastAsia="ru-RU"/>
              </w:rPr>
            </w:pPr>
          </w:p>
        </w:tc>
      </w:tr>
      <w:tr w:rsidR="00AA27A0" w:rsidRPr="00AA27A0" w:rsidTr="00AA27A0">
        <w:trPr>
          <w:trHeight w:val="1064"/>
        </w:trPr>
        <w:tc>
          <w:tcPr>
            <w:tcW w:w="817" w:type="dxa"/>
            <w:vAlign w:val="center"/>
          </w:tcPr>
          <w:p w:rsidR="00AA27A0" w:rsidRPr="00AA27A0" w:rsidRDefault="00AA27A0" w:rsidP="00AA27A0">
            <w:pPr>
              <w:spacing w:before="120" w:after="0" w:line="240" w:lineRule="auto"/>
              <w:ind w:firstLine="142"/>
              <w:jc w:val="center"/>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w:t>
            </w:r>
          </w:p>
        </w:tc>
        <w:tc>
          <w:tcPr>
            <w:tcW w:w="4111" w:type="dxa"/>
            <w:vAlign w:val="center"/>
          </w:tcPr>
          <w:p w:rsidR="00AA27A0" w:rsidRPr="00AA27A0" w:rsidRDefault="00AA27A0" w:rsidP="00AA27A0">
            <w:pPr>
              <w:spacing w:after="0" w:line="240" w:lineRule="auto"/>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Содержание главы  города и аппарата Думы города, обеспечивающего исполнение полномочий главы муниципального образования</w:t>
            </w:r>
          </w:p>
        </w:tc>
        <w:tc>
          <w:tcPr>
            <w:tcW w:w="1843"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42 943,08</w:t>
            </w:r>
          </w:p>
        </w:tc>
        <w:tc>
          <w:tcPr>
            <w:tcW w:w="1701"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42 597,43</w:t>
            </w:r>
          </w:p>
        </w:tc>
        <w:tc>
          <w:tcPr>
            <w:tcW w:w="1275"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99,2</w:t>
            </w:r>
          </w:p>
        </w:tc>
      </w:tr>
      <w:tr w:rsidR="00AA27A0" w:rsidRPr="00AA27A0" w:rsidTr="00AA27A0">
        <w:tc>
          <w:tcPr>
            <w:tcW w:w="817" w:type="dxa"/>
            <w:vAlign w:val="center"/>
          </w:tcPr>
          <w:p w:rsidR="00AA27A0" w:rsidRPr="00AA27A0" w:rsidRDefault="00AA27A0" w:rsidP="00AA27A0">
            <w:pPr>
              <w:spacing w:before="120" w:after="0" w:line="240" w:lineRule="auto"/>
              <w:ind w:firstLine="142"/>
              <w:jc w:val="center"/>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w:t>
            </w:r>
          </w:p>
        </w:tc>
        <w:tc>
          <w:tcPr>
            <w:tcW w:w="4111" w:type="dxa"/>
            <w:vAlign w:val="center"/>
          </w:tcPr>
          <w:p w:rsidR="00AA27A0" w:rsidRPr="00AA27A0" w:rsidRDefault="00AA27A0" w:rsidP="00AA27A0">
            <w:pPr>
              <w:spacing w:before="120"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Обеспечение деятельности Счетной палаты города</w:t>
            </w:r>
          </w:p>
        </w:tc>
        <w:tc>
          <w:tcPr>
            <w:tcW w:w="1843"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23 574,30</w:t>
            </w:r>
          </w:p>
        </w:tc>
        <w:tc>
          <w:tcPr>
            <w:tcW w:w="1701" w:type="dxa"/>
            <w:vAlign w:val="center"/>
          </w:tcPr>
          <w:p w:rsidR="00AA27A0" w:rsidRPr="00AA27A0" w:rsidRDefault="00AA27A0" w:rsidP="00AA27A0">
            <w:pPr>
              <w:tabs>
                <w:tab w:val="left" w:pos="663"/>
              </w:tabs>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23 477,31</w:t>
            </w:r>
          </w:p>
        </w:tc>
        <w:tc>
          <w:tcPr>
            <w:tcW w:w="1275"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99,6</w:t>
            </w:r>
          </w:p>
        </w:tc>
      </w:tr>
      <w:tr w:rsidR="00AA27A0" w:rsidRPr="00AA27A0" w:rsidTr="00AA27A0">
        <w:tc>
          <w:tcPr>
            <w:tcW w:w="817" w:type="dxa"/>
            <w:vAlign w:val="center"/>
          </w:tcPr>
          <w:p w:rsidR="00AA27A0" w:rsidRPr="00AA27A0" w:rsidRDefault="00AA27A0" w:rsidP="00AA27A0">
            <w:pPr>
              <w:spacing w:before="120" w:after="0" w:line="240" w:lineRule="auto"/>
              <w:ind w:firstLine="142"/>
              <w:jc w:val="center"/>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w:t>
            </w:r>
          </w:p>
        </w:tc>
        <w:tc>
          <w:tcPr>
            <w:tcW w:w="4111" w:type="dxa"/>
            <w:vAlign w:val="center"/>
          </w:tcPr>
          <w:p w:rsidR="00AA27A0" w:rsidRPr="00AA27A0" w:rsidRDefault="00AA27A0" w:rsidP="00AA27A0">
            <w:pPr>
              <w:spacing w:before="120"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Награды и почетные звания муниципального образования</w:t>
            </w:r>
          </w:p>
        </w:tc>
        <w:tc>
          <w:tcPr>
            <w:tcW w:w="1843" w:type="dxa"/>
            <w:vAlign w:val="center"/>
          </w:tcPr>
          <w:p w:rsidR="00AA27A0" w:rsidRPr="00AA27A0" w:rsidRDefault="00AA27A0" w:rsidP="00AA27A0">
            <w:pPr>
              <w:spacing w:before="120" w:after="0" w:line="240" w:lineRule="auto"/>
              <w:ind w:firstLine="31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840,00</w:t>
            </w:r>
          </w:p>
        </w:tc>
        <w:tc>
          <w:tcPr>
            <w:tcW w:w="1701"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410,37</w:t>
            </w:r>
          </w:p>
        </w:tc>
        <w:tc>
          <w:tcPr>
            <w:tcW w:w="1275"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48,9</w:t>
            </w:r>
          </w:p>
        </w:tc>
      </w:tr>
      <w:tr w:rsidR="00AA27A0" w:rsidRPr="00AA27A0" w:rsidTr="00AA27A0">
        <w:tc>
          <w:tcPr>
            <w:tcW w:w="817" w:type="dxa"/>
            <w:vAlign w:val="center"/>
          </w:tcPr>
          <w:p w:rsidR="00AA27A0" w:rsidRPr="00AA27A0" w:rsidRDefault="00AA27A0" w:rsidP="00AA27A0">
            <w:pPr>
              <w:spacing w:before="120" w:after="0" w:line="240" w:lineRule="auto"/>
              <w:ind w:firstLine="142"/>
              <w:jc w:val="center"/>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w:t>
            </w:r>
          </w:p>
        </w:tc>
        <w:tc>
          <w:tcPr>
            <w:tcW w:w="4111" w:type="dxa"/>
            <w:vAlign w:val="center"/>
          </w:tcPr>
          <w:p w:rsidR="00AA27A0" w:rsidRPr="00AA27A0" w:rsidRDefault="00AA27A0" w:rsidP="00AA27A0">
            <w:pPr>
              <w:spacing w:before="120"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Расходы на выполнение отдельных мероприятий муниципального образования</w:t>
            </w:r>
          </w:p>
        </w:tc>
        <w:tc>
          <w:tcPr>
            <w:tcW w:w="1843" w:type="dxa"/>
            <w:vAlign w:val="center"/>
          </w:tcPr>
          <w:p w:rsidR="00AA27A0" w:rsidRPr="00AA27A0" w:rsidRDefault="00AA27A0" w:rsidP="00AA27A0">
            <w:pPr>
              <w:spacing w:before="120" w:after="0" w:line="240" w:lineRule="auto"/>
              <w:ind w:firstLine="31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485,80</w:t>
            </w:r>
          </w:p>
        </w:tc>
        <w:tc>
          <w:tcPr>
            <w:tcW w:w="1701"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353,81</w:t>
            </w:r>
          </w:p>
        </w:tc>
        <w:tc>
          <w:tcPr>
            <w:tcW w:w="1275"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72,8</w:t>
            </w:r>
          </w:p>
        </w:tc>
      </w:tr>
      <w:tr w:rsidR="00AA27A0" w:rsidRPr="00AA27A0" w:rsidTr="00AA27A0">
        <w:tc>
          <w:tcPr>
            <w:tcW w:w="817" w:type="dxa"/>
            <w:vAlign w:val="center"/>
          </w:tcPr>
          <w:p w:rsidR="00AA27A0" w:rsidRPr="00AA27A0" w:rsidRDefault="00AA27A0" w:rsidP="00AA27A0">
            <w:pPr>
              <w:spacing w:before="120" w:after="0" w:line="240" w:lineRule="auto"/>
              <w:ind w:firstLine="142"/>
              <w:jc w:val="center"/>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lastRenderedPageBreak/>
              <w:t>5.</w:t>
            </w:r>
          </w:p>
        </w:tc>
        <w:tc>
          <w:tcPr>
            <w:tcW w:w="4111" w:type="dxa"/>
            <w:vAlign w:val="center"/>
          </w:tcPr>
          <w:p w:rsidR="00AA27A0" w:rsidRPr="00AA27A0" w:rsidRDefault="00AA27A0" w:rsidP="00AA27A0">
            <w:pPr>
              <w:spacing w:before="120"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Расходы на освещение деятельности органов местного самоуправления в средствах массовой информации</w:t>
            </w:r>
          </w:p>
        </w:tc>
        <w:tc>
          <w:tcPr>
            <w:tcW w:w="1843" w:type="dxa"/>
            <w:vAlign w:val="center"/>
          </w:tcPr>
          <w:p w:rsidR="00AA27A0" w:rsidRPr="00AA27A0" w:rsidRDefault="00AA27A0" w:rsidP="00AA27A0">
            <w:pPr>
              <w:spacing w:before="120" w:after="0" w:line="240" w:lineRule="auto"/>
              <w:ind w:firstLine="31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14 214,00</w:t>
            </w:r>
          </w:p>
        </w:tc>
        <w:tc>
          <w:tcPr>
            <w:tcW w:w="1701"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14 195,38</w:t>
            </w:r>
          </w:p>
        </w:tc>
        <w:tc>
          <w:tcPr>
            <w:tcW w:w="1275"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99,9</w:t>
            </w:r>
          </w:p>
        </w:tc>
      </w:tr>
      <w:tr w:rsidR="00AA27A0" w:rsidRPr="00AA27A0" w:rsidTr="00AA27A0">
        <w:tc>
          <w:tcPr>
            <w:tcW w:w="817" w:type="dxa"/>
            <w:vAlign w:val="center"/>
          </w:tcPr>
          <w:p w:rsidR="00AA27A0" w:rsidRPr="00AA27A0" w:rsidRDefault="00AA27A0" w:rsidP="00AA27A0">
            <w:pPr>
              <w:spacing w:before="120" w:after="0" w:line="240" w:lineRule="auto"/>
              <w:ind w:firstLine="142"/>
              <w:jc w:val="center"/>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6.</w:t>
            </w:r>
          </w:p>
        </w:tc>
        <w:tc>
          <w:tcPr>
            <w:tcW w:w="4111" w:type="dxa"/>
            <w:vAlign w:val="center"/>
          </w:tcPr>
          <w:p w:rsidR="00AA27A0" w:rsidRPr="00AA27A0" w:rsidRDefault="00AA27A0" w:rsidP="00AA27A0">
            <w:pPr>
              <w:spacing w:before="120"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Субсидии муниципальному унитарному предприятию города Нижневартовска – редакция газеты «Варта»</w:t>
            </w:r>
          </w:p>
        </w:tc>
        <w:tc>
          <w:tcPr>
            <w:tcW w:w="1843"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5 000,00</w:t>
            </w:r>
          </w:p>
        </w:tc>
        <w:tc>
          <w:tcPr>
            <w:tcW w:w="1701"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4 999,98</w:t>
            </w:r>
          </w:p>
        </w:tc>
        <w:tc>
          <w:tcPr>
            <w:tcW w:w="1275" w:type="dxa"/>
            <w:vAlign w:val="center"/>
          </w:tcPr>
          <w:p w:rsidR="00AA27A0" w:rsidRPr="00AA27A0" w:rsidRDefault="00AA27A0" w:rsidP="00AA27A0">
            <w:pPr>
              <w:spacing w:before="120"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bl>
    <w:p w:rsidR="00AA27A0" w:rsidRPr="00AA27A0" w:rsidRDefault="00AA27A0" w:rsidP="00AA27A0">
      <w:pPr>
        <w:spacing w:before="240" w:after="24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на содержание главы города и аппарата Думы города был направлен на обеспечение деятельности главы горо</w:t>
      </w:r>
      <w:r w:rsidR="00C81DD4">
        <w:rPr>
          <w:rFonts w:ascii="Times New Roman" w:eastAsia="Times New Roman" w:hAnsi="Times New Roman"/>
          <w:sz w:val="28"/>
          <w:szCs w:val="28"/>
          <w:lang w:eastAsia="ru-RU"/>
        </w:rPr>
        <w:t>да и 17 штатных единиц аппарата</w:t>
      </w:r>
      <w:r w:rsidRPr="00AA27A0">
        <w:rPr>
          <w:rFonts w:ascii="Times New Roman" w:eastAsia="Times New Roman" w:hAnsi="Times New Roman"/>
          <w:sz w:val="28"/>
          <w:szCs w:val="28"/>
          <w:lang w:eastAsia="ru-RU"/>
        </w:rPr>
        <w:t>.</w:t>
      </w:r>
      <w:r w:rsidR="00C81DD4">
        <w:rPr>
          <w:rFonts w:ascii="Times New Roman" w:eastAsia="Times New Roman" w:hAnsi="Times New Roman"/>
          <w:sz w:val="28"/>
          <w:szCs w:val="28"/>
          <w:lang w:eastAsia="ru-RU"/>
        </w:rPr>
        <w:t xml:space="preserve"> </w:t>
      </w:r>
      <w:r w:rsidRPr="00AA27A0">
        <w:rPr>
          <w:rFonts w:ascii="Times New Roman" w:eastAsia="Times New Roman" w:hAnsi="Times New Roman"/>
          <w:sz w:val="28"/>
          <w:szCs w:val="28"/>
          <w:lang w:eastAsia="ru-RU"/>
        </w:rPr>
        <w:t>В общем объеме расходов н</w:t>
      </w:r>
      <w:r w:rsidRPr="00AA27A0">
        <w:rPr>
          <w:rFonts w:ascii="Times New Roman" w:eastAsia="Times New Roman" w:hAnsi="Times New Roman"/>
          <w:bCs/>
          <w:sz w:val="28"/>
          <w:szCs w:val="28"/>
          <w:lang w:eastAsia="ru-RU"/>
        </w:rPr>
        <w:t>аибольший удельный вес составляют расходы на оплату труда и начисления на выплаты по оплате труда – 97,2 %.</w:t>
      </w:r>
    </w:p>
    <w:p w:rsidR="00AA27A0" w:rsidRPr="00AA27A0" w:rsidRDefault="00AA27A0" w:rsidP="00AA27A0">
      <w:pPr>
        <w:spacing w:before="120" w:after="0" w:line="240" w:lineRule="auto"/>
        <w:ind w:firstLine="567"/>
        <w:jc w:val="both"/>
        <w:rPr>
          <w:rFonts w:ascii="Times New Roman" w:eastAsia="Times New Roman" w:hAnsi="Times New Roman"/>
          <w:bCs/>
          <w:sz w:val="28"/>
          <w:szCs w:val="28"/>
          <w:lang w:eastAsia="ru-RU"/>
        </w:rPr>
      </w:pPr>
      <w:r w:rsidRPr="00AA27A0">
        <w:rPr>
          <w:rFonts w:ascii="Times New Roman" w:eastAsia="Times New Roman" w:hAnsi="Times New Roman"/>
          <w:sz w:val="28"/>
          <w:szCs w:val="28"/>
          <w:lang w:eastAsia="ru-RU"/>
        </w:rPr>
        <w:t>Бюджетные ассигнования, предусмотренные на обеспечение деятельности Счетной палаты, направлялись на содержание 13 штатных единиц. По сравнению с предшествующим отчетным периодом, штатная численность, в соответствии с муниципальными правовыми актами Счетной палаты города, увеличилась на 2 единицы. В общем объеме расходов н</w:t>
      </w:r>
      <w:r w:rsidRPr="00AA27A0">
        <w:rPr>
          <w:rFonts w:ascii="Times New Roman" w:eastAsia="Times New Roman" w:hAnsi="Times New Roman"/>
          <w:bCs/>
          <w:sz w:val="28"/>
          <w:szCs w:val="28"/>
          <w:lang w:eastAsia="ru-RU"/>
        </w:rPr>
        <w:t xml:space="preserve">аибольший удельный вес составляют расходы на оплату труда и начисления на выплаты по оплате труда – 98,6 %. </w:t>
      </w:r>
    </w:p>
    <w:p w:rsidR="00AA27A0" w:rsidRPr="00AA27A0" w:rsidRDefault="00AA27A0" w:rsidP="00AA27A0">
      <w:pPr>
        <w:tabs>
          <w:tab w:val="left" w:pos="0"/>
        </w:tabs>
        <w:spacing w:before="120" w:after="0" w:line="240" w:lineRule="auto"/>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ab/>
        <w:t>Объем бюджетных ассигнований, предусмотренный на освещение деятельности Думы города Нижневартовска в средствах массовой информации, был направлен на оказание информационных услуг в сфере телерадиовещания в сумме 9 658,93 тыс. рублей и периодической печати в сумме 4 536,45 тыс. рублей.</w:t>
      </w:r>
    </w:p>
    <w:p w:rsidR="00AA27A0" w:rsidRPr="00AA27A0" w:rsidRDefault="00AA27A0" w:rsidP="00AA27A0">
      <w:pPr>
        <w:tabs>
          <w:tab w:val="left" w:pos="0"/>
        </w:tabs>
        <w:spacing w:before="120" w:after="120" w:line="240" w:lineRule="auto"/>
        <w:jc w:val="both"/>
        <w:rPr>
          <w:rFonts w:ascii="Times New Roman" w:eastAsia="Times New Roman" w:hAnsi="Times New Roman"/>
          <w:sz w:val="28"/>
          <w:szCs w:val="28"/>
          <w:lang w:eastAsia="ru-RU"/>
        </w:rPr>
      </w:pPr>
      <w:r w:rsidRPr="00AA27A0">
        <w:rPr>
          <w:rFonts w:ascii="Times New Roman" w:eastAsia="Times New Roman" w:hAnsi="Times New Roman"/>
          <w:color w:val="FF0000"/>
          <w:sz w:val="28"/>
          <w:szCs w:val="28"/>
          <w:lang w:eastAsia="ru-RU"/>
        </w:rPr>
        <w:tab/>
      </w:r>
      <w:r w:rsidRPr="00AA27A0">
        <w:rPr>
          <w:rFonts w:ascii="Times New Roman" w:eastAsia="Times New Roman" w:hAnsi="Times New Roman"/>
          <w:sz w:val="28"/>
          <w:szCs w:val="28"/>
          <w:lang w:eastAsia="ru-RU"/>
        </w:rPr>
        <w:t>За счет бюджетных ассигнований, направленных на предоставление субсидии муниципальному унитарному предприятию города Нижневартовска – редакция газеты «Варта» на возмещение затрат, связанных с опубликованием муниципальных правовых актов и иной официальной информации, опубликовано 162 газетные полосы.</w:t>
      </w:r>
    </w:p>
    <w:p w:rsidR="00AA27A0" w:rsidRPr="00AA27A0" w:rsidRDefault="00AA27A0" w:rsidP="00AA27A0">
      <w:pPr>
        <w:tabs>
          <w:tab w:val="left" w:pos="540"/>
        </w:tabs>
        <w:spacing w:before="24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Исполнение в разрезе классификации операций сектора государственного управления классификации расходов бюджетов сложилось следующим образом.</w:t>
      </w:r>
    </w:p>
    <w:p w:rsidR="00AA27A0" w:rsidRPr="00AA27A0" w:rsidRDefault="00AA27A0" w:rsidP="00AA27A0">
      <w:pPr>
        <w:tabs>
          <w:tab w:val="left" w:pos="540"/>
        </w:tabs>
        <w:spacing w:before="120" w:after="0" w:line="240" w:lineRule="auto"/>
        <w:jc w:val="both"/>
        <w:rPr>
          <w:rFonts w:ascii="Times New Roman" w:eastAsia="Times New Roman" w:hAnsi="Times New Roman"/>
          <w:sz w:val="28"/>
          <w:szCs w:val="28"/>
          <w:lang w:eastAsia="ru-RU"/>
        </w:rPr>
      </w:pPr>
      <w:r w:rsidRPr="00AA27A0">
        <w:rPr>
          <w:rFonts w:ascii="Times New Roman" w:eastAsia="Times New Roman" w:hAnsi="Times New Roman"/>
          <w:noProof/>
          <w:sz w:val="24"/>
          <w:szCs w:val="24"/>
          <w:lang w:eastAsia="ru-RU"/>
        </w:rPr>
        <w:lastRenderedPageBreak/>
        <w:drawing>
          <wp:inline distT="0" distB="0" distL="0" distR="0" wp14:anchorId="02A4F0AD" wp14:editId="0CB1DA5E">
            <wp:extent cx="6177516" cy="2030819"/>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A27A0" w:rsidRPr="00AA27A0" w:rsidRDefault="00AA27A0" w:rsidP="00AA27A0">
      <w:pPr>
        <w:tabs>
          <w:tab w:val="left" w:pos="540"/>
        </w:tabs>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Низкий процент исполнения сложился: </w:t>
      </w:r>
    </w:p>
    <w:p w:rsidR="00AA27A0" w:rsidRPr="00AA27A0" w:rsidRDefault="00AA27A0" w:rsidP="00AA27A0">
      <w:pPr>
        <w:tabs>
          <w:tab w:val="left" w:pos="540"/>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а) по расходам на награды и почетные звания муниципального образования в виду того, что планировалось наградить:</w:t>
      </w:r>
    </w:p>
    <w:p w:rsidR="00AA27A0" w:rsidRPr="00AA27A0" w:rsidRDefault="00AA27A0" w:rsidP="00AA27A0">
      <w:pPr>
        <w:tabs>
          <w:tab w:val="left" w:pos="540"/>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Знаком «За заслуги перед городом Нижневартовском» 3 человек, фактически наградили  2 человек;</w:t>
      </w:r>
    </w:p>
    <w:p w:rsidR="00AA27A0" w:rsidRPr="00AA27A0" w:rsidRDefault="00AA27A0" w:rsidP="00AA27A0">
      <w:pPr>
        <w:tabs>
          <w:tab w:val="left" w:pos="540"/>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Знаком «Родительская слава» – 40 человек, фактически наградили  7 человек.</w:t>
      </w:r>
    </w:p>
    <w:p w:rsidR="00AA27A0" w:rsidRPr="00AA27A0" w:rsidRDefault="00AA27A0" w:rsidP="00AA27A0">
      <w:pPr>
        <w:tabs>
          <w:tab w:val="left" w:pos="540"/>
        </w:tabs>
        <w:spacing w:after="0" w:line="240" w:lineRule="auto"/>
        <w:ind w:firstLine="567"/>
        <w:jc w:val="both"/>
        <w:rPr>
          <w:rFonts w:ascii="Times New Roman" w:eastAsia="Times New Roman" w:hAnsi="Times New Roman"/>
          <w:color w:val="FF0000"/>
          <w:sz w:val="24"/>
          <w:szCs w:val="24"/>
          <w:lang w:eastAsia="ru-RU"/>
        </w:rPr>
      </w:pPr>
      <w:r w:rsidRPr="00AA27A0">
        <w:rPr>
          <w:rFonts w:ascii="Times New Roman" w:eastAsia="Times New Roman" w:hAnsi="Times New Roman"/>
          <w:sz w:val="28"/>
          <w:szCs w:val="28"/>
          <w:lang w:eastAsia="ru-RU"/>
        </w:rPr>
        <w:t xml:space="preserve">б) по расходам на выполнение отдельных мероприятий муниципального образования в связи с отказом в </w:t>
      </w:r>
      <w:r w:rsidRPr="00AA27A0">
        <w:rPr>
          <w:rFonts w:ascii="Times New Roman" w:eastAsia="Times New Roman" w:hAnsi="Times New Roman"/>
          <w:sz w:val="28"/>
          <w:szCs w:val="28"/>
          <w:lang w:val="en-US" w:eastAsia="ru-RU"/>
        </w:rPr>
        <w:t>IV</w:t>
      </w:r>
      <w:r w:rsidRPr="00AA27A0">
        <w:rPr>
          <w:rFonts w:ascii="Times New Roman" w:eastAsia="Times New Roman" w:hAnsi="Times New Roman"/>
          <w:sz w:val="28"/>
          <w:szCs w:val="28"/>
          <w:lang w:eastAsia="ru-RU"/>
        </w:rPr>
        <w:t xml:space="preserve"> квартале 2013 года от предложенной сувенирной продукции.</w:t>
      </w:r>
    </w:p>
    <w:p w:rsidR="00AA27A0" w:rsidRPr="00AA27A0" w:rsidRDefault="00AA27A0" w:rsidP="00AA27A0">
      <w:pPr>
        <w:keepNext/>
        <w:numPr>
          <w:ilvl w:val="1"/>
          <w:numId w:val="5"/>
        </w:numPr>
        <w:tabs>
          <w:tab w:val="left" w:pos="0"/>
          <w:tab w:val="left" w:pos="900"/>
          <w:tab w:val="left" w:pos="9180"/>
        </w:tabs>
        <w:spacing w:before="120" w:after="0" w:line="240" w:lineRule="auto"/>
        <w:ind w:firstLine="567"/>
        <w:jc w:val="center"/>
        <w:outlineLvl w:val="1"/>
        <w:rPr>
          <w:rFonts w:ascii="Times New Roman" w:eastAsia="Times New Roman" w:hAnsi="Times New Roman"/>
          <w:b/>
          <w:bCs/>
          <w:iCs/>
          <w:sz w:val="28"/>
          <w:szCs w:val="28"/>
          <w:lang w:eastAsia="ru-RU"/>
        </w:rPr>
      </w:pPr>
      <w:r w:rsidRPr="00AA27A0">
        <w:rPr>
          <w:rFonts w:ascii="Times New Roman" w:eastAsia="Times New Roman" w:hAnsi="Times New Roman"/>
          <w:b/>
          <w:bCs/>
          <w:iCs/>
          <w:sz w:val="28"/>
          <w:szCs w:val="28"/>
          <w:lang w:eastAsia="ru-RU"/>
        </w:rPr>
        <w:t>АДМИНИСТРАЦИЯ ГОРОДА</w:t>
      </w:r>
    </w:p>
    <w:p w:rsidR="00AA27A0" w:rsidRPr="00AA27A0" w:rsidRDefault="00AA27A0" w:rsidP="00AA27A0">
      <w:pPr>
        <w:spacing w:before="24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При исполнении соответствующей части бюджета администрацией города бюджетные средства были направлены на расходы, связанные с:  </w:t>
      </w:r>
    </w:p>
    <w:p w:rsidR="00AA27A0" w:rsidRPr="00AA27A0" w:rsidRDefault="00AA27A0" w:rsidP="00AA27A0">
      <w:pPr>
        <w:numPr>
          <w:ilvl w:val="0"/>
          <w:numId w:val="7"/>
        </w:numPr>
        <w:tabs>
          <w:tab w:val="left" w:pos="567"/>
          <w:tab w:val="left" w:pos="851"/>
        </w:tabs>
        <w:spacing w:after="0" w:line="240" w:lineRule="auto"/>
        <w:ind w:left="0"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функционированием администрации города;</w:t>
      </w:r>
    </w:p>
    <w:p w:rsidR="00AA27A0" w:rsidRPr="00AA27A0" w:rsidRDefault="00AA27A0" w:rsidP="00AA27A0">
      <w:pPr>
        <w:numPr>
          <w:ilvl w:val="0"/>
          <w:numId w:val="7"/>
        </w:numPr>
        <w:tabs>
          <w:tab w:val="left" w:pos="851"/>
        </w:tabs>
        <w:spacing w:after="0" w:line="240" w:lineRule="auto"/>
        <w:ind w:left="0"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реализацией отдельных переданных государственных полномочий;</w:t>
      </w:r>
    </w:p>
    <w:p w:rsidR="00AA27A0" w:rsidRPr="00AA27A0" w:rsidRDefault="00AA27A0" w:rsidP="00AA27A0">
      <w:pPr>
        <w:numPr>
          <w:ilvl w:val="0"/>
          <w:numId w:val="7"/>
        </w:numPr>
        <w:tabs>
          <w:tab w:val="left" w:pos="851"/>
        </w:tabs>
        <w:spacing w:after="0" w:line="240" w:lineRule="auto"/>
        <w:ind w:left="0"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функционированием муниципальных казенных учреждений;</w:t>
      </w:r>
    </w:p>
    <w:p w:rsidR="00AA27A0" w:rsidRPr="00AA27A0" w:rsidRDefault="00AA27A0" w:rsidP="00AA27A0">
      <w:pPr>
        <w:numPr>
          <w:ilvl w:val="0"/>
          <w:numId w:val="7"/>
        </w:numPr>
        <w:tabs>
          <w:tab w:val="left" w:pos="851"/>
        </w:tabs>
        <w:spacing w:after="0" w:line="240" w:lineRule="auto"/>
        <w:ind w:left="0"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освещением деятельности администрации города в средствах массовой информации;</w:t>
      </w:r>
    </w:p>
    <w:p w:rsidR="00AA27A0" w:rsidRPr="00AA27A0" w:rsidRDefault="00AA27A0" w:rsidP="00AA27A0">
      <w:pPr>
        <w:numPr>
          <w:ilvl w:val="0"/>
          <w:numId w:val="7"/>
        </w:numPr>
        <w:tabs>
          <w:tab w:val="left" w:pos="851"/>
        </w:tabs>
        <w:spacing w:after="0" w:line="240" w:lineRule="auto"/>
        <w:ind w:left="0"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организацией транспортного обслуживания населения в границах городского округа;</w:t>
      </w:r>
    </w:p>
    <w:p w:rsidR="00AA27A0" w:rsidRPr="00AA27A0" w:rsidRDefault="00AA27A0" w:rsidP="00AA27A0">
      <w:pPr>
        <w:numPr>
          <w:ilvl w:val="0"/>
          <w:numId w:val="7"/>
        </w:numPr>
        <w:tabs>
          <w:tab w:val="left" w:pos="851"/>
        </w:tabs>
        <w:spacing w:after="0" w:line="240" w:lineRule="auto"/>
        <w:ind w:left="0"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выплатой пенсий за выслугу лет лицам, замещавшим муниципальные должности и лицам, замещавшим должности муниципальной службы в городе Нижневартовске;</w:t>
      </w:r>
    </w:p>
    <w:p w:rsidR="00AA27A0" w:rsidRPr="00AA27A0" w:rsidRDefault="00AA27A0" w:rsidP="00AA27A0">
      <w:pPr>
        <w:numPr>
          <w:ilvl w:val="0"/>
          <w:numId w:val="7"/>
        </w:numPr>
        <w:tabs>
          <w:tab w:val="left" w:pos="851"/>
        </w:tabs>
        <w:spacing w:after="0" w:line="240" w:lineRule="auto"/>
        <w:ind w:left="0"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реализацией отдельных мероприятий, связанных с деятельностью муниципального образования;</w:t>
      </w:r>
    </w:p>
    <w:p w:rsidR="00AA27A0" w:rsidRPr="00AA27A0" w:rsidRDefault="00AA27A0" w:rsidP="00AA27A0">
      <w:pPr>
        <w:numPr>
          <w:ilvl w:val="0"/>
          <w:numId w:val="7"/>
        </w:numPr>
        <w:tabs>
          <w:tab w:val="left" w:pos="851"/>
        </w:tabs>
        <w:spacing w:after="0" w:line="240" w:lineRule="auto"/>
        <w:ind w:left="0"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опубликованием муниципальных правовых актов и иной официальной информации;</w:t>
      </w:r>
    </w:p>
    <w:p w:rsidR="00AA27A0" w:rsidRPr="00AA27A0" w:rsidRDefault="00AA27A0" w:rsidP="00AA27A0">
      <w:pPr>
        <w:numPr>
          <w:ilvl w:val="0"/>
          <w:numId w:val="7"/>
        </w:numPr>
        <w:tabs>
          <w:tab w:val="left" w:pos="851"/>
        </w:tabs>
        <w:spacing w:after="0" w:line="240" w:lineRule="auto"/>
        <w:ind w:left="0"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реализацией государственных и муниципальных программ.</w:t>
      </w:r>
    </w:p>
    <w:p w:rsidR="006F429F" w:rsidRDefault="006F429F" w:rsidP="00AA27A0">
      <w:pPr>
        <w:spacing w:before="120" w:after="120" w:line="240" w:lineRule="auto"/>
        <w:ind w:firstLine="567"/>
        <w:jc w:val="both"/>
        <w:rPr>
          <w:rFonts w:ascii="Times New Roman" w:eastAsia="Times New Roman" w:hAnsi="Times New Roman"/>
          <w:sz w:val="28"/>
          <w:szCs w:val="28"/>
          <w:lang w:eastAsia="ru-RU"/>
        </w:rPr>
      </w:pPr>
    </w:p>
    <w:p w:rsidR="00AA27A0" w:rsidRDefault="00AA27A0" w:rsidP="00AA27A0">
      <w:pPr>
        <w:spacing w:before="120" w:after="12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Исполнение по вышеперечисленным расходам составило 2 912 456,62 тыс. рублей или 86,7%, при плане 3 359 791,66 тыс. рублей. </w:t>
      </w:r>
    </w:p>
    <w:p w:rsidR="006F429F" w:rsidRPr="00AA27A0" w:rsidRDefault="006F429F" w:rsidP="00AA27A0">
      <w:pPr>
        <w:spacing w:before="120" w:after="120" w:line="240" w:lineRule="auto"/>
        <w:ind w:firstLine="567"/>
        <w:jc w:val="both"/>
        <w:rPr>
          <w:rFonts w:ascii="Times New Roman" w:eastAsia="Times New Roman" w:hAnsi="Times New Roman"/>
          <w:sz w:val="28"/>
          <w:szCs w:val="28"/>
          <w:lang w:eastAsia="ru-RU"/>
        </w:rPr>
      </w:pPr>
    </w:p>
    <w:p w:rsidR="00AA27A0" w:rsidRPr="00AA27A0" w:rsidRDefault="00AA27A0" w:rsidP="00AA27A0">
      <w:pPr>
        <w:spacing w:after="0" w:line="240" w:lineRule="auto"/>
        <w:jc w:val="right"/>
        <w:rPr>
          <w:rFonts w:ascii="Times New Roman" w:eastAsia="Times New Roman" w:hAnsi="Times New Roman"/>
          <w:color w:val="FF0000"/>
          <w:sz w:val="24"/>
          <w:szCs w:val="24"/>
          <w:lang w:eastAsia="ru-RU"/>
        </w:rPr>
      </w:pPr>
      <w:r>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04320" behindDoc="1" locked="0" layoutInCell="1" allowOverlap="1" wp14:anchorId="1E130080" wp14:editId="5A06E962">
                <wp:simplePos x="0" y="0"/>
                <wp:positionH relativeFrom="column">
                  <wp:posOffset>-108585</wp:posOffset>
                </wp:positionH>
                <wp:positionV relativeFrom="paragraph">
                  <wp:posOffset>66675</wp:posOffset>
                </wp:positionV>
                <wp:extent cx="6153150" cy="352425"/>
                <wp:effectExtent l="9525" t="8255" r="9525" b="10795"/>
                <wp:wrapNone/>
                <wp:docPr id="68" name="Поле 6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52425"/>
                        </a:xfrm>
                        <a:prstGeom prst="rect">
                          <a:avLst/>
                        </a:prstGeom>
                        <a:pattFill prst="pct40">
                          <a:fgClr>
                            <a:schemeClr val="bg2">
                              <a:lumMod val="75000"/>
                              <a:lumOff val="0"/>
                            </a:schemeClr>
                          </a:fgClr>
                          <a:bgClr>
                            <a:srgbClr val="FFFFFF"/>
                          </a:bgClr>
                        </a:pattFill>
                        <a:ln w="6350">
                          <a:solidFill>
                            <a:schemeClr val="bg2">
                              <a:lumMod val="75000"/>
                              <a:lumOff val="0"/>
                            </a:schemeClr>
                          </a:solidFill>
                          <a:miter lim="800000"/>
                          <a:headEnd/>
                          <a:tailEnd/>
                        </a:ln>
                      </wps:spPr>
                      <wps:txbx>
                        <w:txbxContent>
                          <w:p w:rsidR="003B3B0A" w:rsidRPr="00A20B4A" w:rsidRDefault="003B3B0A" w:rsidP="00AA27A0">
                            <w:pPr>
                              <w:pStyle w:val="12"/>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 за 201</w:t>
                            </w:r>
                            <w:r>
                              <w:rPr>
                                <w:noProof/>
                                <w:color w:val="auto"/>
                                <w:sz w:val="24"/>
                                <w:szCs w:val="24"/>
                              </w:rPr>
                              <w:t>3</w:t>
                            </w:r>
                            <w:r w:rsidRPr="00A20B4A">
                              <w:rPr>
                                <w:noProof/>
                                <w:color w:val="auto"/>
                                <w:sz w:val="24"/>
                                <w:szCs w:val="24"/>
                              </w:rPr>
                              <w:t xml:space="preserve"> год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68" o:spid="_x0000_s1046" type="#_x0000_t202" alt="Название: Исполнение бюджетной росписи Администрации города за 2012 год" style="position:absolute;left:0;text-align:left;margin-left:-8.55pt;margin-top:5.25pt;width:484.5pt;height:27.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" fillcolor="#c4bc96 [2414]" strokecolor="#c4bc96 [2414]" strokeweight=".5pt">
                <v:fill r:id="rId11" o:title="" type="pattern"/>
                <v:textbox inset="0,0,0,0">
                  <w:txbxContent>
                    <w:p w:rsidR="003B3B0A" w:rsidRPr="00A20B4A" w:rsidRDefault="003B3B0A" w:rsidP="00AA27A0">
                      <w:pPr>
                        <w:pStyle w:val="12"/>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 за 201</w:t>
                      </w:r>
                      <w:r>
                        <w:rPr>
                          <w:noProof/>
                          <w:color w:val="auto"/>
                          <w:sz w:val="24"/>
                          <w:szCs w:val="24"/>
                        </w:rPr>
                        <w:t>3</w:t>
                      </w:r>
                      <w:r w:rsidRPr="00A20B4A">
                        <w:rPr>
                          <w:noProof/>
                          <w:color w:val="auto"/>
                          <w:sz w:val="24"/>
                          <w:szCs w:val="24"/>
                        </w:rPr>
                        <w:t xml:space="preserve"> год</w:t>
                      </w:r>
                    </w:p>
                  </w:txbxContent>
                </v:textbox>
              </v:shape>
            </w:pict>
          </mc:Fallback>
        </mc:AlternateContent>
      </w:r>
      <w:r w:rsidRPr="00AA27A0">
        <w:rPr>
          <w:rFonts w:ascii="Times New Roman" w:eastAsia="Times New Roman" w:hAnsi="Times New Roman"/>
          <w:noProof/>
          <w:color w:val="FF0000"/>
          <w:sz w:val="24"/>
          <w:szCs w:val="24"/>
          <w:lang w:eastAsia="ru-RU"/>
        </w:rPr>
        <w:drawing>
          <wp:anchor distT="0" distB="0" distL="114300" distR="114300" simplePos="0" relativeHeight="251705344" behindDoc="0" locked="0" layoutInCell="1" allowOverlap="1" wp14:anchorId="56343CB7" wp14:editId="2D0A0E20">
            <wp:simplePos x="0" y="0"/>
            <wp:positionH relativeFrom="column">
              <wp:posOffset>-99060</wp:posOffset>
            </wp:positionH>
            <wp:positionV relativeFrom="paragraph">
              <wp:posOffset>66675</wp:posOffset>
            </wp:positionV>
            <wp:extent cx="314325" cy="400050"/>
            <wp:effectExtent l="0" t="0" r="9525"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w="9525">
                      <a:noFill/>
                      <a:miter lim="800000"/>
                      <a:headEnd/>
                      <a:tailEnd/>
                    </a:ln>
                  </pic:spPr>
                </pic:pic>
              </a:graphicData>
            </a:graphic>
          </wp:anchor>
        </w:drawing>
      </w:r>
    </w:p>
    <w:p w:rsidR="00AA27A0" w:rsidRPr="00AA27A0" w:rsidRDefault="00AA27A0" w:rsidP="00AA27A0">
      <w:pPr>
        <w:spacing w:after="0" w:line="240" w:lineRule="auto"/>
        <w:rPr>
          <w:rFonts w:ascii="Times New Roman" w:eastAsia="Times New Roman" w:hAnsi="Times New Roman"/>
          <w:color w:val="FF0000"/>
          <w:sz w:val="24"/>
          <w:szCs w:val="24"/>
          <w:lang w:eastAsia="ru-RU"/>
        </w:rPr>
      </w:pPr>
    </w:p>
    <w:p w:rsidR="00AA27A0" w:rsidRPr="00AA27A0" w:rsidRDefault="00AA27A0" w:rsidP="00AA27A0">
      <w:pPr>
        <w:spacing w:after="0" w:line="240" w:lineRule="auto"/>
        <w:rPr>
          <w:rFonts w:ascii="Times New Roman" w:eastAsia="Times New Roman" w:hAnsi="Times New Roman"/>
          <w:color w:val="FF0000"/>
          <w:sz w:val="24"/>
          <w:szCs w:val="24"/>
          <w:lang w:eastAsia="ru-RU"/>
        </w:rPr>
      </w:pPr>
    </w:p>
    <w:p w:rsidR="00AA27A0" w:rsidRPr="00AA27A0" w:rsidRDefault="00AA27A0" w:rsidP="00AA27A0">
      <w:pPr>
        <w:spacing w:after="0" w:line="240" w:lineRule="auto"/>
        <w:rPr>
          <w:rFonts w:ascii="Times New Roman" w:eastAsia="Times New Roman" w:hAnsi="Times New Roman"/>
          <w:color w:val="FF0000"/>
          <w:sz w:val="24"/>
          <w:szCs w:val="24"/>
          <w:lang w:eastAsia="ru-RU"/>
        </w:rPr>
      </w:pPr>
      <w:r w:rsidRPr="00AA27A0">
        <w:rPr>
          <w:rFonts w:ascii="Times New Roman" w:eastAsia="Times New Roman" w:hAnsi="Times New Roman"/>
          <w:noProof/>
          <w:color w:val="FF0000"/>
          <w:sz w:val="24"/>
          <w:szCs w:val="24"/>
          <w:lang w:eastAsia="ru-RU"/>
        </w:rPr>
        <w:drawing>
          <wp:inline distT="0" distB="0" distL="0" distR="0" wp14:anchorId="75CCACB3" wp14:editId="480A4F61">
            <wp:extent cx="3057525" cy="21336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AA27A0">
        <w:rPr>
          <w:rFonts w:ascii="Times New Roman" w:eastAsia="Times New Roman" w:hAnsi="Times New Roman"/>
          <w:noProof/>
          <w:color w:val="FF0000"/>
          <w:sz w:val="24"/>
          <w:szCs w:val="24"/>
          <w:lang w:eastAsia="ru-RU"/>
        </w:rPr>
        <w:drawing>
          <wp:inline distT="0" distB="0" distL="0" distR="0" wp14:anchorId="4E941BEC" wp14:editId="230004DA">
            <wp:extent cx="3057525" cy="207645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27A0" w:rsidRPr="00AA27A0" w:rsidRDefault="00AA27A0"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8153CE" w:rsidRDefault="008153CE" w:rsidP="00AA27A0">
      <w:pPr>
        <w:spacing w:after="0" w:line="240" w:lineRule="auto"/>
        <w:rPr>
          <w:rFonts w:ascii="Times New Roman" w:eastAsia="Times New Roman" w:hAnsi="Times New Roman"/>
          <w:color w:val="FF0000"/>
          <w:sz w:val="24"/>
          <w:szCs w:val="24"/>
          <w:lang w:eastAsia="ru-RU"/>
        </w:rPr>
      </w:pPr>
    </w:p>
    <w:p w:rsidR="00AA27A0" w:rsidRPr="00AA27A0" w:rsidRDefault="00AA27A0" w:rsidP="00AA27A0">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06368" behindDoc="1" locked="0" layoutInCell="1" allowOverlap="1" wp14:anchorId="52C6EA0C" wp14:editId="340DB9CF">
                <wp:simplePos x="0" y="0"/>
                <wp:positionH relativeFrom="column">
                  <wp:posOffset>-60960</wp:posOffset>
                </wp:positionH>
                <wp:positionV relativeFrom="paragraph">
                  <wp:posOffset>60960</wp:posOffset>
                </wp:positionV>
                <wp:extent cx="3057525" cy="342900"/>
                <wp:effectExtent l="9525" t="9525" r="9525" b="9525"/>
                <wp:wrapNone/>
                <wp:docPr id="67" name="Поле 6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42900"/>
                        </a:xfrm>
                        <a:prstGeom prst="rect">
                          <a:avLst/>
                        </a:prstGeom>
                        <a:pattFill prst="pct40">
                          <a:fgClr>
                            <a:schemeClr val="bg2">
                              <a:lumMod val="75000"/>
                              <a:lumOff val="0"/>
                            </a:schemeClr>
                          </a:fgClr>
                          <a:bgClr>
                            <a:srgbClr val="FFFFFF"/>
                          </a:bgClr>
                        </a:pattFill>
                        <a:ln w="6350">
                          <a:solidFill>
                            <a:schemeClr val="bg2">
                              <a:lumMod val="75000"/>
                              <a:lumOff val="0"/>
                            </a:schemeClr>
                          </a:solidFill>
                          <a:miter lim="800000"/>
                          <a:headEnd/>
                          <a:tailEnd/>
                        </a:ln>
                      </wps:spPr>
                      <wps:txbx>
                        <w:txbxContent>
                          <w:p w:rsidR="003B3B0A" w:rsidRPr="001274C0" w:rsidRDefault="003B3B0A" w:rsidP="00AA27A0">
                            <w:pPr>
                              <w:pStyle w:val="12"/>
                              <w:keepNext/>
                              <w:spacing w:after="0"/>
                              <w:jc w:val="center"/>
                              <w:rPr>
                                <w:b w:val="0"/>
                                <w:noProof/>
                                <w:color w:val="auto"/>
                                <w:sz w:val="24"/>
                                <w:szCs w:val="24"/>
                              </w:rPr>
                            </w:pPr>
                            <w:r w:rsidRPr="001274C0">
                              <w:rPr>
                                <w:b w:val="0"/>
                                <w:noProof/>
                                <w:color w:val="auto"/>
                                <w:sz w:val="24"/>
                                <w:szCs w:val="24"/>
                              </w:rPr>
                              <w:t xml:space="preserve">Структура расходов в разрезе источников финансирования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67" o:spid="_x0000_s1047" type="#_x0000_t202" alt="Название: Исполнение бюджетной росписи Администрации города за 2012 год" style="position:absolute;margin-left:-4.8pt;margin-top:4.8pt;width:240.75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" fillcolor="#c4bc96 [2414]" strokecolor="#c4bc96 [2414]" strokeweight=".5pt">
                <v:fill r:id="rId11" o:title="" type="pattern"/>
                <v:textbox inset="0,0,0,0">
                  <w:txbxContent>
                    <w:p w:rsidR="003B3B0A" w:rsidRPr="001274C0" w:rsidRDefault="003B3B0A" w:rsidP="00AA27A0">
                      <w:pPr>
                        <w:pStyle w:val="12"/>
                        <w:keepNext/>
                        <w:spacing w:after="0"/>
                        <w:jc w:val="center"/>
                        <w:rPr>
                          <w:b w:val="0"/>
                          <w:noProof/>
                          <w:color w:val="auto"/>
                          <w:sz w:val="24"/>
                          <w:szCs w:val="24"/>
                        </w:rPr>
                      </w:pPr>
                      <w:r w:rsidRPr="001274C0">
                        <w:rPr>
                          <w:b w:val="0"/>
                          <w:noProof/>
                          <w:color w:val="auto"/>
                          <w:sz w:val="24"/>
                          <w:szCs w:val="24"/>
                        </w:rPr>
                        <w:t xml:space="preserve">Структура расходов в разрезе источников финансирования </w:t>
                      </w:r>
                    </w:p>
                  </w:txbxContent>
                </v:textbox>
              </v:shape>
            </w:pict>
          </mc:Fallback>
        </mc:AlternateContent>
      </w:r>
      <w:r>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07392" behindDoc="1" locked="0" layoutInCell="1" allowOverlap="1" wp14:anchorId="0D9DFFD0" wp14:editId="016B783A">
                <wp:simplePos x="0" y="0"/>
                <wp:positionH relativeFrom="column">
                  <wp:posOffset>3110865</wp:posOffset>
                </wp:positionH>
                <wp:positionV relativeFrom="paragraph">
                  <wp:posOffset>60960</wp:posOffset>
                </wp:positionV>
                <wp:extent cx="2933700" cy="342900"/>
                <wp:effectExtent l="9525" t="9525" r="9525" b="9525"/>
                <wp:wrapNone/>
                <wp:docPr id="66" name="Поле 6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2900"/>
                        </a:xfrm>
                        <a:prstGeom prst="rect">
                          <a:avLst/>
                        </a:prstGeom>
                        <a:pattFill prst="pct40">
                          <a:fgClr>
                            <a:schemeClr val="bg2">
                              <a:lumMod val="75000"/>
                              <a:lumOff val="0"/>
                            </a:schemeClr>
                          </a:fgClr>
                          <a:bgClr>
                            <a:srgbClr val="FFFFFF"/>
                          </a:bgClr>
                        </a:pattFill>
                        <a:ln w="6350">
                          <a:solidFill>
                            <a:schemeClr val="bg2">
                              <a:lumMod val="75000"/>
                              <a:lumOff val="0"/>
                            </a:schemeClr>
                          </a:solidFill>
                          <a:miter lim="800000"/>
                          <a:headEnd/>
                          <a:tailEnd/>
                        </a:ln>
                      </wps:spPr>
                      <wps:txbx>
                        <w:txbxContent>
                          <w:p w:rsidR="003B3B0A" w:rsidRPr="001274C0" w:rsidRDefault="003B3B0A" w:rsidP="00AA27A0">
                            <w:pPr>
                              <w:pStyle w:val="12"/>
                              <w:keepNext/>
                              <w:spacing w:after="0"/>
                              <w:jc w:val="center"/>
                              <w:rPr>
                                <w:b w:val="0"/>
                                <w:noProof/>
                                <w:color w:val="auto"/>
                                <w:sz w:val="24"/>
                                <w:szCs w:val="24"/>
                              </w:rPr>
                            </w:pPr>
                            <w:r w:rsidRPr="001274C0">
                              <w:rPr>
                                <w:b w:val="0"/>
                                <w:noProof/>
                                <w:color w:val="auto"/>
                                <w:sz w:val="24"/>
                                <w:szCs w:val="24"/>
                              </w:rPr>
                              <w:t>Экономическая структура расходов</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66" o:spid="_x0000_s1048" type="#_x0000_t202" alt="Название: Исполнение бюджетной росписи Администрации города за 2012 год" style="position:absolute;margin-left:244.95pt;margin-top:4.8pt;width:231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" fillcolor="#c4bc96 [2414]" strokecolor="#c4bc96 [2414]" strokeweight=".5pt">
                <v:fill r:id="rId11" o:title="" type="pattern"/>
                <v:textbox inset="0,0,0,0">
                  <w:txbxContent>
                    <w:p w:rsidR="003B3B0A" w:rsidRPr="001274C0" w:rsidRDefault="003B3B0A" w:rsidP="00AA27A0">
                      <w:pPr>
                        <w:pStyle w:val="12"/>
                        <w:keepNext/>
                        <w:spacing w:after="0"/>
                        <w:jc w:val="center"/>
                        <w:rPr>
                          <w:b w:val="0"/>
                          <w:noProof/>
                          <w:color w:val="auto"/>
                          <w:sz w:val="24"/>
                          <w:szCs w:val="24"/>
                        </w:rPr>
                      </w:pPr>
                      <w:r w:rsidRPr="001274C0">
                        <w:rPr>
                          <w:b w:val="0"/>
                          <w:noProof/>
                          <w:color w:val="auto"/>
                          <w:sz w:val="24"/>
                          <w:szCs w:val="24"/>
                        </w:rPr>
                        <w:t>Экономическая структура расходов</w:t>
                      </w:r>
                    </w:p>
                  </w:txbxContent>
                </v:textbox>
              </v:shape>
            </w:pict>
          </mc:Fallback>
        </mc:AlternateContent>
      </w:r>
    </w:p>
    <w:p w:rsidR="00AA27A0" w:rsidRPr="00AA27A0" w:rsidRDefault="00AA27A0" w:rsidP="00AA27A0">
      <w:pPr>
        <w:spacing w:after="0" w:line="240" w:lineRule="auto"/>
        <w:rPr>
          <w:rFonts w:ascii="Times New Roman" w:eastAsia="Times New Roman" w:hAnsi="Times New Roman"/>
          <w:color w:val="FF0000"/>
          <w:sz w:val="24"/>
          <w:szCs w:val="24"/>
          <w:lang w:eastAsia="ru-RU"/>
        </w:rPr>
      </w:pPr>
    </w:p>
    <w:p w:rsidR="00AA27A0" w:rsidRPr="00AA27A0" w:rsidRDefault="00AA27A0" w:rsidP="00AA27A0">
      <w:pPr>
        <w:spacing w:after="0" w:line="240" w:lineRule="auto"/>
        <w:rPr>
          <w:rFonts w:ascii="Times New Roman" w:eastAsia="Times New Roman" w:hAnsi="Times New Roman"/>
          <w:color w:val="FF0000"/>
          <w:sz w:val="24"/>
          <w:szCs w:val="24"/>
          <w:lang w:eastAsia="ru-RU"/>
        </w:rPr>
      </w:pPr>
    </w:p>
    <w:p w:rsidR="00AA27A0" w:rsidRPr="00AA27A0" w:rsidRDefault="00AA27A0" w:rsidP="00AA27A0">
      <w:pPr>
        <w:spacing w:after="0" w:line="240" w:lineRule="auto"/>
        <w:rPr>
          <w:rFonts w:ascii="Times New Roman" w:eastAsia="Times New Roman" w:hAnsi="Times New Roman"/>
          <w:color w:val="FF0000"/>
          <w:sz w:val="24"/>
          <w:szCs w:val="24"/>
          <w:lang w:eastAsia="ru-RU"/>
        </w:rPr>
      </w:pPr>
      <w:r w:rsidRPr="00AA27A0">
        <w:rPr>
          <w:rFonts w:ascii="Times New Roman" w:eastAsia="Times New Roman" w:hAnsi="Times New Roman"/>
          <w:noProof/>
          <w:color w:val="FF0000"/>
          <w:sz w:val="24"/>
          <w:szCs w:val="24"/>
          <w:lang w:eastAsia="ru-RU"/>
        </w:rPr>
        <w:drawing>
          <wp:inline distT="0" distB="0" distL="0" distR="0" wp14:anchorId="12EFFC40" wp14:editId="1BACD90D">
            <wp:extent cx="3000375" cy="26955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AA27A0">
        <w:rPr>
          <w:rFonts w:ascii="Times New Roman" w:eastAsia="Times New Roman" w:hAnsi="Times New Roman"/>
          <w:noProof/>
          <w:color w:val="FF0000"/>
          <w:sz w:val="24"/>
          <w:szCs w:val="24"/>
          <w:lang w:eastAsia="ru-RU"/>
        </w:rPr>
        <w:drawing>
          <wp:inline distT="0" distB="0" distL="0" distR="0" wp14:anchorId="510F96BC" wp14:editId="5E1685AC">
            <wp:extent cx="3000375" cy="26955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A27A0" w:rsidRPr="00AA27A0" w:rsidRDefault="00AA27A0" w:rsidP="00AA27A0">
      <w:pPr>
        <w:spacing w:after="0" w:line="240" w:lineRule="auto"/>
        <w:rPr>
          <w:rFonts w:ascii="Times New Roman" w:eastAsia="Times New Roman" w:hAnsi="Times New Roman"/>
          <w:color w:val="FF0000"/>
          <w:sz w:val="24"/>
          <w:szCs w:val="24"/>
          <w:lang w:eastAsia="ru-RU"/>
        </w:rPr>
      </w:pPr>
    </w:p>
    <w:p w:rsidR="00D108FC" w:rsidRPr="00AA27A0" w:rsidRDefault="00AA27A0" w:rsidP="0055400C">
      <w:pPr>
        <w:spacing w:before="120" w:after="0" w:line="240" w:lineRule="auto"/>
        <w:ind w:firstLine="710"/>
        <w:jc w:val="both"/>
        <w:rPr>
          <w:rFonts w:ascii="Times New Roman" w:eastAsia="Times New Roman" w:hAnsi="Times New Roman"/>
          <w:sz w:val="28"/>
          <w:szCs w:val="20"/>
          <w:lang w:eastAsia="ru-RU"/>
        </w:rPr>
      </w:pPr>
      <w:r w:rsidRPr="00AA27A0">
        <w:rPr>
          <w:rFonts w:ascii="Times New Roman" w:eastAsia="Times New Roman" w:hAnsi="Times New Roman"/>
          <w:sz w:val="28"/>
          <w:szCs w:val="28"/>
          <w:lang w:eastAsia="ru-RU"/>
        </w:rPr>
        <w:t>Направления расходования бюджетных ассигнований представлены в таблице</w:t>
      </w:r>
      <w:r w:rsidRPr="00AA27A0">
        <w:rPr>
          <w:rFonts w:ascii="Times New Roman" w:eastAsia="Times New Roman" w:hAnsi="Times New Roman"/>
          <w:sz w:val="28"/>
          <w:szCs w:val="20"/>
          <w:lang w:eastAsia="ru-RU"/>
        </w:rPr>
        <w:t>.</w:t>
      </w:r>
    </w:p>
    <w:p w:rsidR="006F429F" w:rsidRDefault="006F429F" w:rsidP="00AA27A0">
      <w:pPr>
        <w:tabs>
          <w:tab w:val="left" w:pos="709"/>
          <w:tab w:val="left" w:pos="851"/>
        </w:tabs>
        <w:autoSpaceDE w:val="0"/>
        <w:autoSpaceDN w:val="0"/>
        <w:adjustRightInd w:val="0"/>
        <w:spacing w:before="120" w:after="0" w:line="240" w:lineRule="auto"/>
        <w:jc w:val="center"/>
        <w:rPr>
          <w:rFonts w:ascii="Times New Roman" w:eastAsia="Times New Roman" w:hAnsi="Times New Roman"/>
          <w:b/>
          <w:sz w:val="28"/>
          <w:szCs w:val="28"/>
          <w:lang w:eastAsia="ru-RU"/>
        </w:rPr>
      </w:pPr>
    </w:p>
    <w:p w:rsidR="00AA27A0" w:rsidRPr="00AA27A0" w:rsidRDefault="00AA27A0" w:rsidP="00AA27A0">
      <w:pPr>
        <w:tabs>
          <w:tab w:val="left" w:pos="709"/>
          <w:tab w:val="left" w:pos="851"/>
        </w:tabs>
        <w:autoSpaceDE w:val="0"/>
        <w:autoSpaceDN w:val="0"/>
        <w:adjustRightInd w:val="0"/>
        <w:spacing w:before="120" w:after="0" w:line="240" w:lineRule="auto"/>
        <w:jc w:val="center"/>
        <w:rPr>
          <w:rFonts w:ascii="Times New Roman" w:eastAsia="Times New Roman" w:hAnsi="Times New Roman"/>
          <w:b/>
          <w:sz w:val="28"/>
          <w:szCs w:val="28"/>
          <w:lang w:eastAsia="ru-RU"/>
        </w:rPr>
      </w:pPr>
      <w:r w:rsidRPr="00AA27A0">
        <w:rPr>
          <w:rFonts w:ascii="Times New Roman" w:eastAsia="Times New Roman" w:hAnsi="Times New Roman"/>
          <w:b/>
          <w:sz w:val="28"/>
          <w:szCs w:val="28"/>
          <w:lang w:eastAsia="ru-RU"/>
        </w:rPr>
        <w:t>Расходы на выполнение бюджетных полномочий</w:t>
      </w:r>
    </w:p>
    <w:p w:rsidR="00AA27A0" w:rsidRDefault="00AA27A0" w:rsidP="00AA27A0">
      <w:pPr>
        <w:tabs>
          <w:tab w:val="left" w:pos="709"/>
          <w:tab w:val="left" w:pos="851"/>
        </w:tabs>
        <w:autoSpaceDE w:val="0"/>
        <w:autoSpaceDN w:val="0"/>
        <w:adjustRightInd w:val="0"/>
        <w:spacing w:after="240" w:line="240" w:lineRule="auto"/>
        <w:jc w:val="center"/>
        <w:rPr>
          <w:rFonts w:ascii="Times New Roman" w:eastAsia="Times New Roman" w:hAnsi="Times New Roman"/>
          <w:b/>
          <w:sz w:val="28"/>
          <w:szCs w:val="28"/>
          <w:lang w:eastAsia="ru-RU"/>
        </w:rPr>
      </w:pPr>
      <w:r w:rsidRPr="00AA27A0">
        <w:rPr>
          <w:rFonts w:ascii="Times New Roman" w:eastAsia="Times New Roman" w:hAnsi="Times New Roman"/>
          <w:b/>
          <w:sz w:val="28"/>
          <w:szCs w:val="28"/>
          <w:lang w:eastAsia="ru-RU"/>
        </w:rPr>
        <w:t>главного распорядителя средств бюджета города</w:t>
      </w:r>
    </w:p>
    <w:p w:rsidR="006F429F" w:rsidRPr="00AA27A0" w:rsidRDefault="006F429F" w:rsidP="00AA27A0">
      <w:pPr>
        <w:tabs>
          <w:tab w:val="left" w:pos="709"/>
          <w:tab w:val="left" w:pos="851"/>
        </w:tabs>
        <w:autoSpaceDE w:val="0"/>
        <w:autoSpaceDN w:val="0"/>
        <w:adjustRightInd w:val="0"/>
        <w:spacing w:after="240" w:line="240" w:lineRule="auto"/>
        <w:jc w:val="center"/>
        <w:rPr>
          <w:rFonts w:ascii="Times New Roman" w:eastAsia="Times New Roman" w:hAnsi="Times New Roman"/>
          <w:b/>
          <w:sz w:val="28"/>
          <w:szCs w:val="28"/>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3969"/>
        <w:gridCol w:w="1984"/>
        <w:gridCol w:w="1701"/>
        <w:gridCol w:w="1134"/>
      </w:tblGrid>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w:t>
            </w:r>
          </w:p>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п/п</w:t>
            </w:r>
          </w:p>
        </w:tc>
        <w:tc>
          <w:tcPr>
            <w:tcW w:w="3969" w:type="dxa"/>
            <w:vAlign w:val="center"/>
          </w:tcPr>
          <w:p w:rsidR="00AA27A0" w:rsidRPr="00AA27A0" w:rsidRDefault="00AA27A0" w:rsidP="00AA27A0">
            <w:pPr>
              <w:spacing w:after="0" w:line="240" w:lineRule="auto"/>
              <w:ind w:firstLine="567"/>
              <w:jc w:val="both"/>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 xml:space="preserve">Наименование </w:t>
            </w:r>
          </w:p>
        </w:tc>
        <w:tc>
          <w:tcPr>
            <w:tcW w:w="1984" w:type="dxa"/>
            <w:vAlign w:val="center"/>
          </w:tcPr>
          <w:p w:rsidR="00AA27A0" w:rsidRPr="00AA27A0" w:rsidRDefault="00AA27A0" w:rsidP="00AA27A0">
            <w:pPr>
              <w:spacing w:after="0" w:line="240" w:lineRule="auto"/>
              <w:ind w:left="33"/>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Уточненные плановые назначения,</w:t>
            </w:r>
          </w:p>
          <w:p w:rsidR="00AA27A0" w:rsidRPr="00AA27A0" w:rsidRDefault="00AA27A0" w:rsidP="00AA27A0">
            <w:pPr>
              <w:spacing w:after="0" w:line="240" w:lineRule="auto"/>
              <w:ind w:left="33"/>
              <w:jc w:val="center"/>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тыс. рублей</w:t>
            </w:r>
          </w:p>
        </w:tc>
        <w:tc>
          <w:tcPr>
            <w:tcW w:w="1701" w:type="dxa"/>
            <w:vAlign w:val="center"/>
          </w:tcPr>
          <w:p w:rsidR="00AA27A0" w:rsidRPr="00AA27A0" w:rsidRDefault="00AA27A0" w:rsidP="00AA27A0">
            <w:pPr>
              <w:snapToGrid w:val="0"/>
              <w:spacing w:after="0" w:line="240" w:lineRule="auto"/>
              <w:jc w:val="center"/>
              <w:rPr>
                <w:rFonts w:ascii="Times New Roman" w:eastAsia="Times New Roman" w:hAnsi="Times New Roman"/>
                <w:sz w:val="24"/>
                <w:szCs w:val="24"/>
                <w:lang w:eastAsia="ru-RU"/>
              </w:rPr>
            </w:pPr>
            <w:r w:rsidRPr="00AA27A0">
              <w:rPr>
                <w:rFonts w:ascii="Times New Roman" w:eastAsia="Times New Roman" w:hAnsi="Times New Roman"/>
                <w:b/>
                <w:sz w:val="24"/>
                <w:szCs w:val="24"/>
                <w:lang w:eastAsia="ru-RU"/>
              </w:rPr>
              <w:t xml:space="preserve">Исполнение, </w:t>
            </w:r>
            <w:r w:rsidRPr="00AA27A0">
              <w:rPr>
                <w:rFonts w:ascii="Times New Roman" w:eastAsia="Times New Roman" w:hAnsi="Times New Roman"/>
                <w:sz w:val="24"/>
                <w:szCs w:val="24"/>
                <w:lang w:eastAsia="ru-RU"/>
              </w:rPr>
              <w:t>тыс. рублей</w:t>
            </w:r>
          </w:p>
        </w:tc>
        <w:tc>
          <w:tcPr>
            <w:tcW w:w="1134" w:type="dxa"/>
            <w:vAlign w:val="center"/>
          </w:tcPr>
          <w:p w:rsidR="00AA27A0" w:rsidRPr="00AA27A0" w:rsidRDefault="00AA27A0" w:rsidP="00AA27A0">
            <w:pPr>
              <w:spacing w:after="0" w:line="240" w:lineRule="auto"/>
              <w:ind w:firstLine="34"/>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 xml:space="preserve">% </w:t>
            </w:r>
          </w:p>
          <w:p w:rsidR="00AA27A0" w:rsidRPr="00AA27A0" w:rsidRDefault="00AA27A0" w:rsidP="00AA27A0">
            <w:pPr>
              <w:spacing w:after="0" w:line="240" w:lineRule="auto"/>
              <w:ind w:firstLine="34"/>
              <w:jc w:val="center"/>
              <w:rPr>
                <w:rFonts w:ascii="Times New Roman" w:eastAsia="Times New Roman" w:hAnsi="Times New Roman"/>
                <w:sz w:val="24"/>
                <w:szCs w:val="24"/>
                <w:lang w:eastAsia="ru-RU"/>
              </w:rPr>
            </w:pPr>
            <w:r w:rsidRPr="00AA27A0">
              <w:rPr>
                <w:rFonts w:ascii="Times New Roman" w:eastAsia="Times New Roman" w:hAnsi="Times New Roman"/>
                <w:b/>
                <w:sz w:val="24"/>
                <w:szCs w:val="24"/>
                <w:lang w:eastAsia="ru-RU"/>
              </w:rPr>
              <w:t>исполнения</w:t>
            </w:r>
          </w:p>
        </w:tc>
      </w:tr>
      <w:tr w:rsidR="00AA27A0" w:rsidRPr="00AA27A0" w:rsidTr="00C81DD4">
        <w:tc>
          <w:tcPr>
            <w:tcW w:w="959" w:type="dxa"/>
            <w:vAlign w:val="center"/>
          </w:tcPr>
          <w:p w:rsidR="00AA27A0" w:rsidRPr="00AA27A0" w:rsidRDefault="00AA27A0" w:rsidP="00AA27A0">
            <w:pPr>
              <w:spacing w:after="0" w:line="240" w:lineRule="auto"/>
              <w:ind w:firstLine="567"/>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Всего</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3 359 791,66</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2 912 456,62</w:t>
            </w:r>
          </w:p>
        </w:tc>
        <w:tc>
          <w:tcPr>
            <w:tcW w:w="1134" w:type="dxa"/>
            <w:vAlign w:val="center"/>
          </w:tcPr>
          <w:p w:rsidR="00AA27A0" w:rsidRPr="00AA27A0" w:rsidRDefault="00AA27A0" w:rsidP="00AA27A0">
            <w:pPr>
              <w:spacing w:after="0" w:line="240" w:lineRule="auto"/>
              <w:ind w:firstLine="33"/>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86,7</w:t>
            </w:r>
          </w:p>
        </w:tc>
      </w:tr>
      <w:tr w:rsidR="00AA27A0" w:rsidRPr="00AA27A0" w:rsidTr="00C81DD4">
        <w:tc>
          <w:tcPr>
            <w:tcW w:w="959" w:type="dxa"/>
            <w:vAlign w:val="center"/>
          </w:tcPr>
          <w:p w:rsidR="00AA27A0" w:rsidRPr="00AA27A0" w:rsidRDefault="00AA27A0" w:rsidP="00AA27A0">
            <w:pPr>
              <w:spacing w:after="0" w:line="240" w:lineRule="auto"/>
              <w:ind w:firstLine="567"/>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в том числе:</w:t>
            </w:r>
          </w:p>
        </w:tc>
        <w:tc>
          <w:tcPr>
            <w:tcW w:w="1984" w:type="dxa"/>
            <w:vAlign w:val="center"/>
          </w:tcPr>
          <w:p w:rsidR="00AA27A0" w:rsidRPr="00AA27A0" w:rsidRDefault="00AA27A0" w:rsidP="00AA27A0">
            <w:pPr>
              <w:spacing w:after="0" w:line="240" w:lineRule="auto"/>
              <w:ind w:firstLine="567"/>
              <w:jc w:val="right"/>
              <w:rPr>
                <w:rFonts w:ascii="Times New Roman" w:eastAsia="Times New Roman" w:hAnsi="Times New Roman"/>
                <w:color w:val="FF0000"/>
                <w:sz w:val="24"/>
                <w:szCs w:val="24"/>
                <w:lang w:eastAsia="ru-RU"/>
              </w:rPr>
            </w:pPr>
          </w:p>
        </w:tc>
        <w:tc>
          <w:tcPr>
            <w:tcW w:w="1701" w:type="dxa"/>
            <w:vAlign w:val="center"/>
          </w:tcPr>
          <w:p w:rsidR="00AA27A0" w:rsidRPr="00AA27A0" w:rsidRDefault="00AA27A0" w:rsidP="00AA27A0">
            <w:pPr>
              <w:spacing w:after="0" w:line="240" w:lineRule="auto"/>
              <w:ind w:firstLine="567"/>
              <w:jc w:val="right"/>
              <w:rPr>
                <w:rFonts w:ascii="Times New Roman" w:eastAsia="Times New Roman" w:hAnsi="Times New Roman"/>
                <w:color w:val="FF0000"/>
                <w:sz w:val="24"/>
                <w:szCs w:val="24"/>
                <w:lang w:eastAsia="ru-RU"/>
              </w:rPr>
            </w:pPr>
          </w:p>
        </w:tc>
        <w:tc>
          <w:tcPr>
            <w:tcW w:w="1134" w:type="dxa"/>
            <w:vAlign w:val="center"/>
          </w:tcPr>
          <w:p w:rsidR="00AA27A0" w:rsidRPr="00AA27A0" w:rsidRDefault="00AA27A0" w:rsidP="00AA27A0">
            <w:pPr>
              <w:spacing w:after="0" w:line="240" w:lineRule="auto"/>
              <w:ind w:firstLine="567"/>
              <w:jc w:val="right"/>
              <w:rPr>
                <w:rFonts w:ascii="Times New Roman" w:eastAsia="Times New Roman" w:hAnsi="Times New Roman"/>
                <w:color w:val="FF0000"/>
                <w:sz w:val="24"/>
                <w:szCs w:val="24"/>
                <w:lang w:eastAsia="ru-RU"/>
              </w:rPr>
            </w:pP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1.</w:t>
            </w:r>
          </w:p>
        </w:tc>
        <w:tc>
          <w:tcPr>
            <w:tcW w:w="3969" w:type="dxa"/>
            <w:vAlign w:val="center"/>
          </w:tcPr>
          <w:p w:rsidR="00AA27A0" w:rsidRPr="00AA27A0" w:rsidRDefault="00AA27A0" w:rsidP="00AA27A0">
            <w:pPr>
              <w:spacing w:after="0" w:line="240" w:lineRule="auto"/>
              <w:ind w:firstLine="34"/>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Функционирование администрации города</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846 589,54</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832 674,92</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98,4</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2.</w:t>
            </w:r>
          </w:p>
        </w:tc>
        <w:tc>
          <w:tcPr>
            <w:tcW w:w="3969" w:type="dxa"/>
            <w:vAlign w:val="center"/>
          </w:tcPr>
          <w:p w:rsidR="00AA27A0" w:rsidRPr="00AA27A0" w:rsidRDefault="00AA27A0" w:rsidP="00AA27A0">
            <w:pPr>
              <w:spacing w:after="0" w:line="240" w:lineRule="auto"/>
              <w:ind w:firstLine="34"/>
              <w:rPr>
                <w:rFonts w:ascii="Times New Roman" w:eastAsia="Times New Roman" w:hAnsi="Times New Roman"/>
                <w:b/>
                <w:bCs/>
                <w:sz w:val="24"/>
                <w:szCs w:val="24"/>
                <w:lang w:eastAsia="ru-RU"/>
              </w:rPr>
            </w:pPr>
            <w:r w:rsidRPr="00AA27A0">
              <w:rPr>
                <w:rFonts w:ascii="Times New Roman" w:eastAsia="Times New Roman" w:hAnsi="Times New Roman"/>
                <w:b/>
                <w:sz w:val="24"/>
                <w:szCs w:val="24"/>
                <w:lang w:eastAsia="ru-RU"/>
              </w:rPr>
              <w:t>Реализация отдельных переданных государственных полномочий:</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259 075,80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237 847,41</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91,8</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Обеспечение жильем отдельных категорий граждан,</w:t>
            </w:r>
            <w:r w:rsidR="00C81DD4">
              <w:rPr>
                <w:rFonts w:ascii="Times New Roman" w:eastAsia="Times New Roman" w:hAnsi="Times New Roman"/>
                <w:bCs/>
                <w:sz w:val="24"/>
                <w:szCs w:val="24"/>
                <w:lang w:eastAsia="ru-RU"/>
              </w:rPr>
              <w:t xml:space="preserve"> </w:t>
            </w:r>
            <w:r w:rsidRPr="00AA27A0">
              <w:rPr>
                <w:rFonts w:ascii="Times New Roman" w:eastAsia="Times New Roman" w:hAnsi="Times New Roman"/>
                <w:bCs/>
                <w:sz w:val="24"/>
                <w:szCs w:val="24"/>
                <w:lang w:eastAsia="ru-RU"/>
              </w:rPr>
              <w:t>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1941-1945 годов"</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11 237,50</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10 917,86</w:t>
            </w:r>
          </w:p>
        </w:tc>
        <w:tc>
          <w:tcPr>
            <w:tcW w:w="1134" w:type="dxa"/>
            <w:vAlign w:val="center"/>
          </w:tcPr>
          <w:p w:rsidR="00AA27A0" w:rsidRPr="00AA27A0" w:rsidRDefault="00AA27A0" w:rsidP="00AA27A0">
            <w:pPr>
              <w:spacing w:after="0" w:line="240" w:lineRule="auto"/>
              <w:ind w:firstLine="176"/>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97,2</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sz w:val="24"/>
                <w:szCs w:val="24"/>
                <w:lang w:eastAsia="ru-RU"/>
              </w:rPr>
            </w:pPr>
            <w:r w:rsidRPr="00AA27A0">
              <w:rPr>
                <w:rFonts w:ascii="Times New Roman" w:eastAsia="Times New Roman" w:hAnsi="Times New Roman"/>
                <w:bCs/>
                <w:sz w:val="24"/>
                <w:szCs w:val="24"/>
                <w:lang w:eastAsia="ru-RU"/>
              </w:rPr>
              <w:t>Обеспечение жильем отдельных категорий граждан,</w:t>
            </w:r>
            <w:r w:rsidR="00C81DD4">
              <w:rPr>
                <w:rFonts w:ascii="Times New Roman" w:eastAsia="Times New Roman" w:hAnsi="Times New Roman"/>
                <w:bCs/>
                <w:sz w:val="24"/>
                <w:szCs w:val="24"/>
                <w:lang w:eastAsia="ru-RU"/>
              </w:rPr>
              <w:t xml:space="preserve"> </w:t>
            </w:r>
            <w:r w:rsidRPr="00AA27A0">
              <w:rPr>
                <w:rFonts w:ascii="Times New Roman" w:eastAsia="Times New Roman" w:hAnsi="Times New Roman"/>
                <w:bCs/>
                <w:sz w:val="24"/>
                <w:szCs w:val="24"/>
                <w:lang w:eastAsia="ru-RU"/>
              </w:rPr>
              <w:t>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22 375,80</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22 375,80</w:t>
            </w:r>
          </w:p>
        </w:tc>
        <w:tc>
          <w:tcPr>
            <w:tcW w:w="1134" w:type="dxa"/>
            <w:vAlign w:val="center"/>
          </w:tcPr>
          <w:p w:rsidR="00AA27A0" w:rsidRPr="00AA27A0" w:rsidRDefault="00AA27A0" w:rsidP="00AA27A0">
            <w:pPr>
              <w:spacing w:after="0" w:line="240" w:lineRule="auto"/>
              <w:ind w:firstLine="176"/>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32 574,30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32 574,10</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Государственная регистрация актов гражданского состояния</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27 754,60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p>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27 680,55</w:t>
            </w:r>
          </w:p>
          <w:p w:rsidR="00AA27A0" w:rsidRPr="00AA27A0" w:rsidRDefault="00AA27A0" w:rsidP="00AA27A0">
            <w:pPr>
              <w:spacing w:after="0" w:line="240" w:lineRule="auto"/>
              <w:jc w:val="right"/>
              <w:rPr>
                <w:rFonts w:ascii="Times New Roman" w:eastAsia="Times New Roman" w:hAnsi="Times New Roman"/>
                <w:sz w:val="24"/>
                <w:szCs w:val="24"/>
                <w:lang w:eastAsia="ru-RU"/>
              </w:rPr>
            </w:pP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99,7</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Создание административных комиссий и организационное обеспечение их деятельности</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7 014,30</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6 915,62</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98,6</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 xml:space="preserve">Образование и организация </w:t>
            </w:r>
            <w:r w:rsidRPr="00AA27A0">
              <w:rPr>
                <w:rFonts w:ascii="Times New Roman" w:eastAsia="Times New Roman" w:hAnsi="Times New Roman"/>
                <w:sz w:val="24"/>
                <w:szCs w:val="24"/>
                <w:lang w:eastAsia="ru-RU"/>
              </w:rPr>
              <w:lastRenderedPageBreak/>
              <w:t>деятельности комиссии по делам несовершеннолетних и защите их прав</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lastRenderedPageBreak/>
              <w:t>19 470,00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17 420,44</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p>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lastRenderedPageBreak/>
              <w:t>89,5</w:t>
            </w:r>
          </w:p>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p>
        </w:tc>
      </w:tr>
      <w:tr w:rsidR="00AA27A0" w:rsidRPr="00AA27A0" w:rsidTr="00C81DD4">
        <w:trPr>
          <w:trHeight w:val="746"/>
        </w:trPr>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В области оборота этилового спирта, алкогольной и спиртосодержащей продукции</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3 366,60</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p>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3 023,18</w:t>
            </w:r>
          </w:p>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89,8</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 xml:space="preserve">Хранение, комплектование, учет и использование  архивных документов, относящихся к государственной собственности Ханты-Мансийского автономного округа-Югры </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526,80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465,28</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88,3</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 xml:space="preserve">Государственное управление охраной труда </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7 403,10</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6 094,34</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82,3</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 xml:space="preserve">Выплата </w:t>
            </w:r>
            <w:r w:rsidRPr="00AA27A0">
              <w:rPr>
                <w:rFonts w:ascii="Times New Roman" w:hAnsi="Times New Roman"/>
                <w:sz w:val="24"/>
                <w:szCs w:val="24"/>
                <w:lang w:eastAsia="ru-RU"/>
              </w:rPr>
              <w:t>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r w:rsidRPr="00AA27A0">
              <w:rPr>
                <w:rFonts w:ascii="Times New Roman" w:eastAsia="Times New Roman" w:hAnsi="Times New Roman"/>
                <w:bCs/>
                <w:sz w:val="24"/>
                <w:szCs w:val="24"/>
                <w:lang w:eastAsia="ru-RU"/>
              </w:rPr>
              <w:t xml:space="preserve"> (администрирование рабочих мест)</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7 560,00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7 558,40</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ar-SA"/>
              </w:rPr>
              <w:t>Организация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(администрирование полномочий)</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55 103,60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38 159,66</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69,3</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 xml:space="preserve">Осуществление деятельности </w:t>
            </w:r>
            <w:r w:rsidRPr="00AA27A0">
              <w:rPr>
                <w:rFonts w:ascii="Times New Roman" w:eastAsia="Times New Roman" w:hAnsi="Times New Roman"/>
                <w:bCs/>
                <w:sz w:val="24"/>
                <w:szCs w:val="24"/>
                <w:lang w:eastAsia="ru-RU"/>
              </w:rPr>
              <w:t>по опеке и попечительству</w:t>
            </w:r>
          </w:p>
        </w:tc>
        <w:tc>
          <w:tcPr>
            <w:tcW w:w="1984" w:type="dxa"/>
            <w:vAlign w:val="center"/>
          </w:tcPr>
          <w:p w:rsidR="00AA27A0" w:rsidRPr="00AA27A0" w:rsidRDefault="00AA27A0" w:rsidP="00AA27A0">
            <w:pPr>
              <w:spacing w:after="0" w:line="240" w:lineRule="auto"/>
              <w:ind w:firstLine="31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64 586,10</w:t>
            </w:r>
          </w:p>
        </w:tc>
        <w:tc>
          <w:tcPr>
            <w:tcW w:w="1701" w:type="dxa"/>
            <w:vAlign w:val="center"/>
          </w:tcPr>
          <w:p w:rsidR="00AA27A0" w:rsidRPr="00AA27A0" w:rsidRDefault="00AA27A0" w:rsidP="00AA27A0">
            <w:pPr>
              <w:spacing w:after="0" w:line="240" w:lineRule="auto"/>
              <w:ind w:firstLine="31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64 564,32</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Составление (изменение) списков кандидатов в присяжные заседатели федеральных судов общей юрисдикции в Российской Федерации</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103,10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97,86</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95,0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3.</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Функционирование муниципальных казенных учреждений</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326 950,02</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324 967,35</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99,4</w:t>
            </w:r>
          </w:p>
        </w:tc>
      </w:tr>
      <w:tr w:rsidR="00AA27A0" w:rsidRPr="00AA27A0" w:rsidTr="00C81DD4">
        <w:trPr>
          <w:trHeight w:val="956"/>
        </w:trPr>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213 235,02</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 xml:space="preserve">212 580,94 </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highlight w:val="yellow"/>
                <w:lang w:eastAsia="ru-RU"/>
              </w:rPr>
            </w:pPr>
            <w:r w:rsidRPr="00AA27A0">
              <w:rPr>
                <w:rFonts w:ascii="Times New Roman" w:eastAsia="Times New Roman" w:hAnsi="Times New Roman"/>
                <w:sz w:val="24"/>
                <w:szCs w:val="24"/>
                <w:lang w:eastAsia="ru-RU"/>
              </w:rPr>
              <w:t>99,7</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Муниципальное казенное учреждение «Управление капитального строительства города Нижневартовска»</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83 804,00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82 857,43</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98,9</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 xml:space="preserve">Муниципальное казенное </w:t>
            </w:r>
            <w:r w:rsidRPr="00AA27A0">
              <w:rPr>
                <w:rFonts w:ascii="Times New Roman" w:eastAsia="Times New Roman" w:hAnsi="Times New Roman"/>
                <w:sz w:val="24"/>
                <w:szCs w:val="24"/>
                <w:lang w:eastAsia="ru-RU"/>
              </w:rPr>
              <w:lastRenderedPageBreak/>
              <w:t>учреждение «Нижневартовский многофункциональный центр предоставления государственных и муниципальных услуг»</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lastRenderedPageBreak/>
              <w:t>29 911,00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29 528,98</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98,7</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lastRenderedPageBreak/>
              <w:t>4.</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Расходы на освещение деятельности администрации города в средствах массовой информации</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31 307,00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31 226,67</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99,7</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5.</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Организация транспортного обслуживания населения в границах городского округа</w:t>
            </w:r>
          </w:p>
        </w:tc>
        <w:tc>
          <w:tcPr>
            <w:tcW w:w="1984" w:type="dxa"/>
            <w:vAlign w:val="center"/>
          </w:tcPr>
          <w:p w:rsidR="00AA27A0" w:rsidRPr="00AA27A0" w:rsidRDefault="00AA27A0" w:rsidP="00AA27A0">
            <w:pPr>
              <w:spacing w:after="0" w:line="240" w:lineRule="auto"/>
              <w:ind w:firstLine="317"/>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493 211,59</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491 698,02</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99,7</w:t>
            </w:r>
          </w:p>
        </w:tc>
      </w:tr>
      <w:tr w:rsidR="00AA27A0" w:rsidRPr="00AA27A0" w:rsidTr="00C81DD4">
        <w:trPr>
          <w:trHeight w:val="603"/>
        </w:trPr>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6.</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Пенсии за выслугу лет лицам, замещавшим муниципальные должности и должности муниципальной службы в городе Нижневартовске</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10 296,98</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10 293,68</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100,0</w:t>
            </w:r>
          </w:p>
        </w:tc>
      </w:tr>
      <w:tr w:rsidR="00AA27A0" w:rsidRPr="00AA27A0" w:rsidTr="00C81DD4">
        <w:trPr>
          <w:trHeight w:val="274"/>
        </w:trPr>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7.</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Реализация отдельных мероприятий, связанных с деятельностью муниципального образования</w:t>
            </w:r>
          </w:p>
        </w:tc>
        <w:tc>
          <w:tcPr>
            <w:tcW w:w="1984" w:type="dxa"/>
            <w:vAlign w:val="center"/>
          </w:tcPr>
          <w:p w:rsidR="00AA27A0" w:rsidRPr="00AA27A0" w:rsidRDefault="00AA27A0" w:rsidP="00AA27A0">
            <w:pPr>
              <w:spacing w:after="0" w:line="240" w:lineRule="auto"/>
              <w:ind w:firstLine="175"/>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4 871,21</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4 312,52</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88,5</w:t>
            </w:r>
          </w:p>
        </w:tc>
      </w:tr>
      <w:tr w:rsidR="00AA27A0" w:rsidRPr="00AA27A0" w:rsidTr="00C81DD4">
        <w:trPr>
          <w:trHeight w:val="416"/>
        </w:trPr>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Расходы по обеспечению Администрации города статистической информацией</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400,00</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399,88</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rPr>
          <w:trHeight w:val="603"/>
        </w:trPr>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Расходы на проведение социологических исследований</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245,00</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239,13</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97,6</w:t>
            </w:r>
          </w:p>
        </w:tc>
      </w:tr>
      <w:tr w:rsidR="00AA27A0" w:rsidRPr="00AA27A0" w:rsidTr="00C81DD4">
        <w:trPr>
          <w:trHeight w:val="603"/>
        </w:trPr>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Расходы на выполнение отдельных мероприятий муниципального образования</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2 533,60</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2 178,11</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86,0</w:t>
            </w:r>
          </w:p>
        </w:tc>
      </w:tr>
      <w:tr w:rsidR="00AA27A0" w:rsidRPr="00AA27A0" w:rsidTr="00C81DD4">
        <w:trPr>
          <w:trHeight w:val="339"/>
        </w:trPr>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Расходы за счет средств  резервного фонда</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54,4</w:t>
            </w:r>
          </w:p>
        </w:tc>
        <w:tc>
          <w:tcPr>
            <w:tcW w:w="1701" w:type="dxa"/>
            <w:vAlign w:val="center"/>
          </w:tcPr>
          <w:p w:rsidR="00AA27A0" w:rsidRPr="00AA27A0" w:rsidRDefault="00AA27A0" w:rsidP="00AA27A0">
            <w:pPr>
              <w:spacing w:after="0" w:line="240" w:lineRule="auto"/>
              <w:ind w:firstLine="56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54,4</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rPr>
          <w:trHeight w:val="339"/>
        </w:trPr>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Социальная поддержка лицам, награжденным почетным званием города "Почетный гражданин города Нижневартовска»</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1 638,20</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1 441,0</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88,0</w:t>
            </w:r>
          </w:p>
        </w:tc>
      </w:tr>
      <w:tr w:rsidR="00AA27A0" w:rsidRPr="00AA27A0" w:rsidTr="00C81DD4">
        <w:trPr>
          <w:trHeight w:val="327"/>
        </w:trPr>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8.</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Бюджетные инвестиции в объекты муниципальной собственности</w:t>
            </w:r>
          </w:p>
        </w:tc>
        <w:tc>
          <w:tcPr>
            <w:tcW w:w="1984" w:type="dxa"/>
            <w:vAlign w:val="center"/>
          </w:tcPr>
          <w:p w:rsidR="00AA27A0" w:rsidRPr="00AA27A0" w:rsidRDefault="00AA27A0" w:rsidP="00AA27A0">
            <w:pPr>
              <w:spacing w:after="0" w:line="240" w:lineRule="auto"/>
              <w:ind w:firstLine="317"/>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196,00</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8,57</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4,4</w:t>
            </w:r>
          </w:p>
        </w:tc>
      </w:tr>
      <w:tr w:rsidR="00AA27A0" w:rsidRPr="00AA27A0" w:rsidTr="00C81DD4">
        <w:trPr>
          <w:trHeight w:val="295"/>
        </w:trPr>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9.</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Расходы на опубликование муниципальных правовых актов и иной официальной информации</w:t>
            </w:r>
          </w:p>
        </w:tc>
        <w:tc>
          <w:tcPr>
            <w:tcW w:w="1984" w:type="dxa"/>
            <w:vAlign w:val="center"/>
          </w:tcPr>
          <w:p w:rsidR="00AA27A0" w:rsidRPr="00AA27A0" w:rsidRDefault="00AA27A0" w:rsidP="00AA27A0">
            <w:pPr>
              <w:spacing w:after="0" w:line="240" w:lineRule="auto"/>
              <w:ind w:firstLine="317"/>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7 000,00</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6 285,70</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89,8</w:t>
            </w:r>
          </w:p>
        </w:tc>
      </w:tr>
      <w:tr w:rsidR="00AA27A0" w:rsidRPr="00AA27A0" w:rsidTr="00C81DD4">
        <w:trPr>
          <w:trHeight w:val="603"/>
        </w:trPr>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10.</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Субсидии из федерального бюджета на возмещение части затрат в связи с предоставлением учителям общеобразовательных учреждений ипотечного кредита</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1 592,40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334,77</w:t>
            </w:r>
          </w:p>
        </w:tc>
        <w:tc>
          <w:tcPr>
            <w:tcW w:w="1134" w:type="dxa"/>
            <w:vAlign w:val="center"/>
          </w:tcPr>
          <w:p w:rsidR="00AA27A0" w:rsidRPr="00AA27A0" w:rsidRDefault="00AA27A0" w:rsidP="00C81DD4">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21,0</w:t>
            </w:r>
          </w:p>
        </w:tc>
      </w:tr>
      <w:tr w:rsidR="00AA27A0" w:rsidRPr="00AA27A0" w:rsidTr="00C81DD4">
        <w:trPr>
          <w:trHeight w:val="603"/>
        </w:trPr>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11.</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Расходы в программном формате:</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1 378 701,12</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972 807,01</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b/>
                <w:sz w:val="24"/>
                <w:szCs w:val="24"/>
                <w:lang w:eastAsia="ru-RU"/>
              </w:rPr>
            </w:pPr>
            <w:r w:rsidRPr="00AA27A0">
              <w:rPr>
                <w:rFonts w:ascii="Times New Roman" w:eastAsia="Times New Roman" w:hAnsi="Times New Roman"/>
                <w:b/>
                <w:sz w:val="24"/>
                <w:szCs w:val="24"/>
                <w:lang w:eastAsia="ru-RU"/>
              </w:rPr>
              <w:t>70,6</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i/>
                <w:sz w:val="24"/>
                <w:szCs w:val="24"/>
                <w:lang w:eastAsia="ru-RU"/>
              </w:rPr>
            </w:pPr>
            <w:r w:rsidRPr="00AA27A0">
              <w:rPr>
                <w:rFonts w:ascii="Times New Roman" w:eastAsia="Times New Roman" w:hAnsi="Times New Roman"/>
                <w:i/>
                <w:sz w:val="24"/>
                <w:szCs w:val="24"/>
                <w:lang w:eastAsia="ru-RU"/>
              </w:rPr>
              <w:t>11.1.</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i/>
                <w:sz w:val="24"/>
                <w:szCs w:val="24"/>
                <w:u w:val="single"/>
                <w:lang w:eastAsia="ru-RU"/>
              </w:rPr>
            </w:pPr>
            <w:r w:rsidRPr="00AA27A0">
              <w:rPr>
                <w:rFonts w:ascii="Times New Roman" w:eastAsia="Times New Roman" w:hAnsi="Times New Roman"/>
                <w:i/>
                <w:sz w:val="24"/>
                <w:szCs w:val="24"/>
                <w:u w:val="single"/>
                <w:lang w:eastAsia="ru-RU"/>
              </w:rPr>
              <w:t>Расходы на реализацию муниципальных программ</w:t>
            </w:r>
          </w:p>
        </w:tc>
        <w:tc>
          <w:tcPr>
            <w:tcW w:w="1984" w:type="dxa"/>
            <w:vAlign w:val="center"/>
          </w:tcPr>
          <w:p w:rsidR="00AA27A0" w:rsidRPr="00AA27A0" w:rsidRDefault="00AA27A0" w:rsidP="00AA27A0">
            <w:pPr>
              <w:spacing w:after="0" w:line="240" w:lineRule="auto"/>
              <w:ind w:firstLine="175"/>
              <w:jc w:val="right"/>
              <w:rPr>
                <w:rFonts w:ascii="Times New Roman" w:eastAsia="Times New Roman" w:hAnsi="Times New Roman"/>
                <w:i/>
                <w:sz w:val="24"/>
                <w:szCs w:val="24"/>
                <w:lang w:eastAsia="ru-RU"/>
              </w:rPr>
            </w:pPr>
            <w:r w:rsidRPr="00AA27A0">
              <w:rPr>
                <w:rFonts w:ascii="Times New Roman" w:eastAsia="Times New Roman" w:hAnsi="Times New Roman"/>
                <w:i/>
                <w:sz w:val="24"/>
                <w:szCs w:val="24"/>
                <w:lang w:eastAsia="ru-RU"/>
              </w:rPr>
              <w:t>202 698,03</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i/>
                <w:sz w:val="24"/>
                <w:szCs w:val="24"/>
                <w:lang w:eastAsia="ru-RU"/>
              </w:rPr>
            </w:pPr>
            <w:r w:rsidRPr="00AA27A0">
              <w:rPr>
                <w:rFonts w:ascii="Times New Roman" w:eastAsia="Times New Roman" w:hAnsi="Times New Roman"/>
                <w:i/>
                <w:sz w:val="24"/>
                <w:szCs w:val="24"/>
                <w:lang w:eastAsia="ru-RU"/>
              </w:rPr>
              <w:t>154 531,34</w:t>
            </w:r>
          </w:p>
        </w:tc>
        <w:tc>
          <w:tcPr>
            <w:tcW w:w="1134" w:type="dxa"/>
            <w:vAlign w:val="center"/>
          </w:tcPr>
          <w:p w:rsidR="00AA27A0" w:rsidRPr="00AA27A0" w:rsidRDefault="00AA27A0" w:rsidP="00AA27A0">
            <w:pPr>
              <w:spacing w:after="0" w:line="240" w:lineRule="auto"/>
              <w:ind w:firstLine="176"/>
              <w:jc w:val="right"/>
              <w:rPr>
                <w:rFonts w:ascii="Times New Roman" w:eastAsia="Times New Roman" w:hAnsi="Times New Roman"/>
                <w:i/>
                <w:sz w:val="24"/>
                <w:szCs w:val="24"/>
                <w:lang w:eastAsia="ru-RU"/>
              </w:rPr>
            </w:pPr>
            <w:r w:rsidRPr="00AA27A0">
              <w:rPr>
                <w:rFonts w:ascii="Times New Roman" w:eastAsia="Times New Roman" w:hAnsi="Times New Roman"/>
                <w:i/>
                <w:sz w:val="24"/>
                <w:szCs w:val="24"/>
                <w:lang w:eastAsia="ru-RU"/>
              </w:rPr>
              <w:t>76,2</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color w:val="FF0000"/>
                <w:sz w:val="24"/>
                <w:szCs w:val="24"/>
                <w:lang w:eastAsia="ru-RU"/>
              </w:rPr>
            </w:pPr>
            <w:r w:rsidRPr="00AA27A0">
              <w:rPr>
                <w:rFonts w:ascii="Times New Roman" w:hAnsi="Times New Roman"/>
                <w:bCs/>
                <w:color w:val="000000"/>
                <w:sz w:val="24"/>
                <w:szCs w:val="24"/>
              </w:rPr>
              <w:t xml:space="preserve">Развитие муниципальной службы в </w:t>
            </w:r>
            <w:r w:rsidRPr="00AA27A0">
              <w:rPr>
                <w:rFonts w:ascii="Times New Roman" w:hAnsi="Times New Roman"/>
                <w:bCs/>
                <w:color w:val="000000"/>
                <w:sz w:val="24"/>
                <w:szCs w:val="24"/>
              </w:rPr>
              <w:lastRenderedPageBreak/>
              <w:t>администрации города Нижневартовска на 2013-2015 годы</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lastRenderedPageBreak/>
              <w:t>400,00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381,60</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95,4</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color w:val="FF0000"/>
                <w:sz w:val="24"/>
                <w:szCs w:val="24"/>
                <w:lang w:eastAsia="ru-RU"/>
              </w:rPr>
            </w:pPr>
            <w:r w:rsidRPr="00AA27A0">
              <w:rPr>
                <w:rFonts w:ascii="Times New Roman" w:eastAsia="Times New Roman" w:hAnsi="Times New Roman"/>
                <w:sz w:val="24"/>
                <w:szCs w:val="24"/>
                <w:lang w:eastAsia="ru-RU"/>
              </w:rPr>
              <w:t>Комплексные меры по пропагандездорового образа жизни (профилактика наркомании, токсикомании) в городе Нижневартовске на 2013-2015 годы</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24,00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24,00</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sz w:val="24"/>
                <w:szCs w:val="24"/>
                <w:lang w:eastAsia="ru-RU"/>
              </w:rPr>
            </w:pPr>
            <w:r w:rsidRPr="00AA27A0">
              <w:rPr>
                <w:rFonts w:ascii="Times New Roman" w:eastAsia="Times New Roman" w:hAnsi="Times New Roman"/>
                <w:bCs/>
                <w:sz w:val="24"/>
                <w:szCs w:val="24"/>
                <w:lang w:eastAsia="ru-RU"/>
              </w:rPr>
              <w:t>Поддержка социально ориентированных некоммерческих организаций в городе Нижневартовске на 2013-2015 годы</w:t>
            </w:r>
          </w:p>
        </w:tc>
        <w:tc>
          <w:tcPr>
            <w:tcW w:w="1984" w:type="dxa"/>
            <w:vAlign w:val="center"/>
          </w:tcPr>
          <w:p w:rsidR="00AA27A0" w:rsidRPr="00AA27A0" w:rsidRDefault="00AA27A0" w:rsidP="00AA27A0">
            <w:pPr>
              <w:spacing w:after="0" w:line="240" w:lineRule="auto"/>
              <w:ind w:firstLine="31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220,00</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60,00</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27,3</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Электронный Нижневартовск (2010-2013 годы)</w:t>
            </w:r>
          </w:p>
        </w:tc>
        <w:tc>
          <w:tcPr>
            <w:tcW w:w="1984" w:type="dxa"/>
            <w:vAlign w:val="center"/>
          </w:tcPr>
          <w:p w:rsidR="00AA27A0" w:rsidRPr="00AA27A0" w:rsidRDefault="00AA27A0" w:rsidP="00AA27A0">
            <w:pPr>
              <w:spacing w:after="0" w:line="240" w:lineRule="auto"/>
              <w:ind w:firstLine="31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30 167,86</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22 139,55</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73,4</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i/>
                <w:sz w:val="24"/>
                <w:szCs w:val="24"/>
                <w:u w:val="single"/>
                <w:lang w:eastAsia="ru-RU"/>
              </w:rPr>
            </w:pPr>
            <w:r w:rsidRPr="00AA27A0">
              <w:rPr>
                <w:rFonts w:ascii="Times New Roman" w:eastAsia="Times New Roman" w:hAnsi="Times New Roman"/>
                <w:sz w:val="24"/>
                <w:szCs w:val="24"/>
                <w:lang w:eastAsia="ru-RU"/>
              </w:rPr>
              <w:t>Профилактика терроризма и экстремизма в городе Нижневартовске на 2012-2014 годы</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925,00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829,47</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89,7</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i/>
                <w:sz w:val="24"/>
                <w:szCs w:val="24"/>
                <w:u w:val="single"/>
                <w:lang w:eastAsia="ru-RU"/>
              </w:rPr>
            </w:pPr>
            <w:r w:rsidRPr="00AA27A0">
              <w:rPr>
                <w:rFonts w:ascii="Times New Roman" w:eastAsia="Times New Roman" w:hAnsi="Times New Roman"/>
                <w:bCs/>
                <w:sz w:val="24"/>
                <w:szCs w:val="24"/>
                <w:lang w:eastAsia="ru-RU"/>
              </w:rPr>
              <w:t>Молодежь города Нижневартовска на 2012-2014 годы</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369,45</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197,12</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53,4</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i/>
                <w:sz w:val="24"/>
                <w:szCs w:val="24"/>
                <w:u w:val="single"/>
                <w:lang w:eastAsia="ru-RU"/>
              </w:rPr>
            </w:pPr>
            <w:r w:rsidRPr="00AA27A0">
              <w:rPr>
                <w:rFonts w:ascii="Times New Roman" w:eastAsia="Times New Roman" w:hAnsi="Times New Roman"/>
                <w:bCs/>
                <w:sz w:val="24"/>
                <w:szCs w:val="24"/>
                <w:lang w:eastAsia="ru-RU"/>
              </w:rPr>
              <w:t>Развитие агропромышленного комплекса на территории города Нижневартовска на 2013-2015 годы</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2 000,00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1 960,00</w:t>
            </w:r>
          </w:p>
        </w:tc>
        <w:tc>
          <w:tcPr>
            <w:tcW w:w="1134" w:type="dxa"/>
            <w:vAlign w:val="center"/>
          </w:tcPr>
          <w:p w:rsidR="00AA27A0" w:rsidRPr="00AA27A0" w:rsidRDefault="00AA27A0" w:rsidP="00AA27A0">
            <w:pPr>
              <w:spacing w:after="0" w:line="240" w:lineRule="auto"/>
              <w:ind w:firstLine="176"/>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98,0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i/>
                <w:sz w:val="24"/>
                <w:szCs w:val="24"/>
                <w:u w:val="single"/>
                <w:lang w:eastAsia="ru-RU"/>
              </w:rPr>
            </w:pPr>
            <w:r w:rsidRPr="00AA27A0">
              <w:rPr>
                <w:rFonts w:ascii="Times New Roman" w:eastAsia="Times New Roman" w:hAnsi="Times New Roman"/>
                <w:bCs/>
                <w:sz w:val="24"/>
                <w:szCs w:val="24"/>
                <w:lang w:eastAsia="ru-RU"/>
              </w:rPr>
              <w:t>Капитальное строительство и реконструкция объектов города Нижневартовска на 2009 - 2013 годы</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120 064,22</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100 378,85</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83,6</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sz w:val="24"/>
                <w:szCs w:val="24"/>
                <w:lang w:eastAsia="ru-RU"/>
              </w:rPr>
            </w:pPr>
            <w:r w:rsidRPr="00AA27A0">
              <w:rPr>
                <w:rFonts w:ascii="Times New Roman" w:eastAsia="Times New Roman" w:hAnsi="Times New Roman"/>
                <w:bCs/>
                <w:sz w:val="24"/>
                <w:szCs w:val="24"/>
                <w:lang w:eastAsia="ru-RU"/>
              </w:rPr>
              <w:t>Ликвидация и расселение приспособленных для проживания строений, расположенных в поселке СУ-7, СУ-56, Бугульминское УБР города Нижневартовска, на 2012-2014 годы</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7 041,50</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4 211,93</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59,8</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sz w:val="24"/>
                <w:szCs w:val="24"/>
                <w:lang w:eastAsia="ru-RU"/>
              </w:rPr>
            </w:pPr>
            <w:r w:rsidRPr="00AA27A0">
              <w:rPr>
                <w:rFonts w:ascii="Times New Roman" w:eastAsia="Times New Roman" w:hAnsi="Times New Roman"/>
                <w:bCs/>
                <w:sz w:val="24"/>
                <w:szCs w:val="24"/>
                <w:lang w:eastAsia="ru-RU"/>
              </w:rPr>
              <w:t>Ликвидация и расселение приспособленных для проживания строений, расположенных в поселках- МУ-15(СУ-18), АТП-10, Геофизиков, Энергетиков, СМП-553 города Нижневартовска на 2013 -2015 годы</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11 163,02</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420,17</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3,8</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i/>
                <w:sz w:val="24"/>
                <w:szCs w:val="24"/>
                <w:u w:val="single"/>
                <w:lang w:eastAsia="ru-RU"/>
              </w:rPr>
            </w:pPr>
            <w:r w:rsidRPr="00AA27A0">
              <w:rPr>
                <w:rFonts w:ascii="Times New Roman" w:eastAsia="Times New Roman" w:hAnsi="Times New Roman"/>
                <w:bCs/>
                <w:sz w:val="24"/>
                <w:szCs w:val="24"/>
                <w:lang w:eastAsia="ru-RU"/>
              </w:rPr>
              <w:t>Обеспечение градостроительной деятельности на территории города Нижневартовска  на 2012-2015 годы</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17 445,87</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12 445,79</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71,3</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i/>
                <w:sz w:val="24"/>
                <w:szCs w:val="24"/>
                <w:u w:val="single"/>
                <w:lang w:eastAsia="ru-RU"/>
              </w:rPr>
            </w:pPr>
            <w:r w:rsidRPr="00AA27A0">
              <w:rPr>
                <w:rFonts w:ascii="Times New Roman" w:eastAsia="Times New Roman" w:hAnsi="Times New Roman"/>
                <w:bCs/>
                <w:sz w:val="24"/>
                <w:szCs w:val="24"/>
                <w:lang w:eastAsia="ru-RU"/>
              </w:rPr>
              <w:t>Оздоровление экологической обстановки в городе Нижневартовске в 2011-2015 годах</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3 075,00</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2 294,22</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74,6</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i/>
                <w:sz w:val="24"/>
                <w:szCs w:val="24"/>
                <w:u w:val="single"/>
                <w:lang w:eastAsia="ru-RU"/>
              </w:rPr>
            </w:pPr>
            <w:r w:rsidRPr="00AA27A0">
              <w:rPr>
                <w:rFonts w:ascii="Times New Roman" w:eastAsia="Times New Roman" w:hAnsi="Times New Roman"/>
                <w:bCs/>
                <w:sz w:val="24"/>
                <w:szCs w:val="24"/>
                <w:lang w:eastAsia="ru-RU"/>
              </w:rPr>
              <w:t>Развитие малого и среднего предпринимательства на территории города Нижневартовска на 2011-2015 годы</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7 219,00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7 183,20</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99,5</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 xml:space="preserve">Энергосбережение и повышение энергетической эффективности в </w:t>
            </w:r>
            <w:r w:rsidRPr="00AA27A0">
              <w:rPr>
                <w:rFonts w:ascii="Times New Roman" w:eastAsia="Times New Roman" w:hAnsi="Times New Roman"/>
                <w:bCs/>
                <w:sz w:val="24"/>
                <w:szCs w:val="24"/>
                <w:lang w:eastAsia="ru-RU"/>
              </w:rPr>
              <w:lastRenderedPageBreak/>
              <w:t>муниципальном образовании город Нижневартовск на 2011-2015 годы и на перспективу до 2020 года</w:t>
            </w:r>
          </w:p>
        </w:tc>
        <w:tc>
          <w:tcPr>
            <w:tcW w:w="1984" w:type="dxa"/>
            <w:vAlign w:val="center"/>
          </w:tcPr>
          <w:p w:rsidR="00AA27A0" w:rsidRPr="00AA27A0" w:rsidRDefault="00AA27A0" w:rsidP="00AA27A0">
            <w:pPr>
              <w:spacing w:after="0" w:line="240" w:lineRule="auto"/>
              <w:ind w:firstLine="56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lastRenderedPageBreak/>
              <w:t>21,83</w:t>
            </w:r>
          </w:p>
        </w:tc>
        <w:tc>
          <w:tcPr>
            <w:tcW w:w="1701" w:type="dxa"/>
            <w:vAlign w:val="center"/>
          </w:tcPr>
          <w:p w:rsidR="00AA27A0" w:rsidRPr="00AA27A0" w:rsidRDefault="00AA27A0" w:rsidP="00AA27A0">
            <w:pPr>
              <w:spacing w:after="0" w:line="240" w:lineRule="auto"/>
              <w:ind w:firstLine="31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21,83</w:t>
            </w:r>
          </w:p>
        </w:tc>
        <w:tc>
          <w:tcPr>
            <w:tcW w:w="1134" w:type="dxa"/>
            <w:vAlign w:val="center"/>
          </w:tcPr>
          <w:p w:rsidR="00AA27A0" w:rsidRPr="00AA27A0" w:rsidRDefault="00AA27A0" w:rsidP="00AA27A0">
            <w:pPr>
              <w:spacing w:after="0" w:line="240" w:lineRule="auto"/>
              <w:ind w:firstLine="176"/>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i/>
                <w:sz w:val="24"/>
                <w:szCs w:val="24"/>
                <w:u w:val="single"/>
                <w:lang w:eastAsia="ru-RU"/>
              </w:rPr>
            </w:pPr>
            <w:r w:rsidRPr="00AA27A0">
              <w:rPr>
                <w:rFonts w:ascii="Times New Roman" w:eastAsia="Times New Roman" w:hAnsi="Times New Roman"/>
                <w:bCs/>
                <w:sz w:val="24"/>
                <w:szCs w:val="24"/>
                <w:lang w:eastAsia="ru-RU"/>
              </w:rPr>
              <w:t>Комплекс мероприятий по профилактике правонарушений в городе Нижневартовске на 2012-2014 годы</w:t>
            </w:r>
          </w:p>
        </w:tc>
        <w:tc>
          <w:tcPr>
            <w:tcW w:w="198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33,00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33,00</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i/>
                <w:sz w:val="24"/>
                <w:szCs w:val="24"/>
                <w:lang w:eastAsia="ru-RU"/>
              </w:rPr>
            </w:pPr>
          </w:p>
        </w:tc>
        <w:tc>
          <w:tcPr>
            <w:tcW w:w="3969" w:type="dxa"/>
            <w:vAlign w:val="center"/>
          </w:tcPr>
          <w:p w:rsidR="00AA27A0" w:rsidRPr="00AA27A0" w:rsidRDefault="00AA27A0" w:rsidP="00AA27A0">
            <w:pPr>
              <w:spacing w:after="0" w:line="240" w:lineRule="auto"/>
              <w:jc w:val="both"/>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Формирование доступной среды для инвалидов и других маломобильных групп населения в городе Нижневартовске на 2012-2014 годы</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321,08</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190,72</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59,4</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i/>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sz w:val="24"/>
                <w:szCs w:val="24"/>
                <w:lang w:eastAsia="ru-RU"/>
              </w:rPr>
            </w:pPr>
            <w:r w:rsidRPr="00AA27A0">
              <w:rPr>
                <w:rFonts w:ascii="Times New Roman" w:eastAsia="Times New Roman" w:hAnsi="Times New Roman"/>
                <w:bCs/>
                <w:sz w:val="24"/>
                <w:szCs w:val="24"/>
                <w:lang w:eastAsia="ru-RU"/>
              </w:rPr>
              <w:t>Обеспечение жильем молодых семей в соответствии с федеральной целевой программой «Жилище» на 2013-2015 годы»</w:t>
            </w:r>
          </w:p>
        </w:tc>
        <w:tc>
          <w:tcPr>
            <w:tcW w:w="198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2 207,20</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1 759,89</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79,7</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i/>
                <w:sz w:val="24"/>
                <w:szCs w:val="24"/>
                <w:lang w:eastAsia="ru-RU"/>
              </w:rPr>
            </w:pPr>
            <w:r w:rsidRPr="00AA27A0">
              <w:rPr>
                <w:rFonts w:ascii="Times New Roman" w:eastAsia="Times New Roman" w:hAnsi="Times New Roman"/>
                <w:i/>
                <w:sz w:val="24"/>
                <w:szCs w:val="24"/>
                <w:lang w:eastAsia="ru-RU"/>
              </w:rPr>
              <w:t>11.2.</w:t>
            </w: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i/>
                <w:sz w:val="24"/>
                <w:szCs w:val="24"/>
                <w:u w:val="single"/>
                <w:lang w:eastAsia="ru-RU"/>
              </w:rPr>
            </w:pPr>
            <w:r w:rsidRPr="00AA27A0">
              <w:rPr>
                <w:rFonts w:ascii="Times New Roman" w:eastAsia="Times New Roman" w:hAnsi="Times New Roman"/>
                <w:bCs/>
                <w:i/>
                <w:sz w:val="24"/>
                <w:szCs w:val="24"/>
                <w:u w:val="single"/>
                <w:lang w:eastAsia="ru-RU"/>
              </w:rPr>
              <w:t>Расходы на реализацию государственных программ:</w:t>
            </w:r>
          </w:p>
        </w:tc>
        <w:tc>
          <w:tcPr>
            <w:tcW w:w="1984" w:type="dxa"/>
            <w:vAlign w:val="center"/>
          </w:tcPr>
          <w:p w:rsidR="00AA27A0" w:rsidRPr="00AA27A0" w:rsidRDefault="00AA27A0" w:rsidP="00AA27A0">
            <w:pPr>
              <w:spacing w:after="0" w:line="240" w:lineRule="auto"/>
              <w:ind w:firstLine="175"/>
              <w:jc w:val="right"/>
              <w:rPr>
                <w:rFonts w:ascii="Times New Roman" w:eastAsia="Times New Roman" w:hAnsi="Times New Roman"/>
                <w:i/>
                <w:sz w:val="24"/>
                <w:szCs w:val="24"/>
                <w:lang w:eastAsia="ru-RU"/>
              </w:rPr>
            </w:pPr>
            <w:r w:rsidRPr="00AA27A0">
              <w:rPr>
                <w:rFonts w:ascii="Times New Roman" w:eastAsia="Times New Roman" w:hAnsi="Times New Roman"/>
                <w:i/>
                <w:sz w:val="24"/>
                <w:szCs w:val="24"/>
                <w:lang w:eastAsia="ru-RU"/>
              </w:rPr>
              <w:t>1 176 003,09</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i/>
                <w:sz w:val="24"/>
                <w:szCs w:val="24"/>
                <w:lang w:eastAsia="ru-RU"/>
              </w:rPr>
            </w:pPr>
            <w:r w:rsidRPr="00AA27A0">
              <w:rPr>
                <w:rFonts w:ascii="Times New Roman" w:eastAsia="Times New Roman" w:hAnsi="Times New Roman"/>
                <w:i/>
                <w:sz w:val="24"/>
                <w:szCs w:val="24"/>
                <w:lang w:eastAsia="ru-RU"/>
              </w:rPr>
              <w:t>818 275,67</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i/>
                <w:color w:val="FF0000"/>
                <w:sz w:val="24"/>
                <w:szCs w:val="24"/>
                <w:lang w:eastAsia="ru-RU"/>
              </w:rPr>
            </w:pPr>
          </w:p>
          <w:p w:rsidR="00AA27A0" w:rsidRPr="00AA27A0" w:rsidRDefault="00AA27A0" w:rsidP="00AA27A0">
            <w:pPr>
              <w:spacing w:after="0" w:line="240" w:lineRule="auto"/>
              <w:ind w:firstLine="34"/>
              <w:jc w:val="right"/>
              <w:rPr>
                <w:rFonts w:ascii="Times New Roman" w:eastAsia="Times New Roman" w:hAnsi="Times New Roman"/>
                <w:i/>
                <w:sz w:val="24"/>
                <w:szCs w:val="24"/>
                <w:lang w:eastAsia="ru-RU"/>
              </w:rPr>
            </w:pPr>
            <w:r w:rsidRPr="00AA27A0">
              <w:rPr>
                <w:rFonts w:ascii="Times New Roman" w:eastAsia="Times New Roman" w:hAnsi="Times New Roman"/>
                <w:i/>
                <w:sz w:val="24"/>
                <w:szCs w:val="24"/>
                <w:lang w:eastAsia="ru-RU"/>
              </w:rPr>
              <w:t>69,6</w:t>
            </w:r>
          </w:p>
          <w:p w:rsidR="00AA27A0" w:rsidRPr="00AA27A0" w:rsidRDefault="00AA27A0" w:rsidP="00AA27A0">
            <w:pPr>
              <w:spacing w:after="0" w:line="240" w:lineRule="auto"/>
              <w:ind w:firstLine="34"/>
              <w:jc w:val="right"/>
              <w:rPr>
                <w:rFonts w:ascii="Times New Roman" w:eastAsia="Times New Roman" w:hAnsi="Times New Roman"/>
                <w:i/>
                <w:color w:val="FF0000"/>
                <w:sz w:val="24"/>
                <w:szCs w:val="24"/>
                <w:lang w:eastAsia="ru-RU"/>
              </w:rPr>
            </w:pP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Ханты-Мансийского автономного округа – Югры «</w:t>
            </w:r>
            <w:r w:rsidRPr="00AA27A0">
              <w:rPr>
                <w:rFonts w:ascii="Times New Roman" w:eastAsia="Times New Roman" w:hAnsi="Times New Roman"/>
                <w:sz w:val="24"/>
                <w:szCs w:val="24"/>
                <w:lang w:eastAsia="ru-RU"/>
              </w:rPr>
              <w:t>Содействие занятости населения на 2011-2013 годы</w:t>
            </w:r>
            <w:r w:rsidRPr="00AA27A0">
              <w:rPr>
                <w:rFonts w:ascii="Times New Roman" w:eastAsia="Times New Roman" w:hAnsi="Times New Roman"/>
                <w:sz w:val="28"/>
                <w:szCs w:val="28"/>
                <w:lang w:eastAsia="ru-RU"/>
              </w:rPr>
              <w:t xml:space="preserve"> </w:t>
            </w:r>
            <w:r w:rsidRPr="00AA27A0">
              <w:rPr>
                <w:rFonts w:ascii="Times New Roman" w:eastAsia="Times New Roman" w:hAnsi="Times New Roman"/>
                <w:sz w:val="24"/>
                <w:szCs w:val="24"/>
                <w:lang w:eastAsia="ru-RU"/>
              </w:rPr>
              <w:t>и на период до 2015 года»</w:t>
            </w:r>
          </w:p>
        </w:tc>
        <w:tc>
          <w:tcPr>
            <w:tcW w:w="198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450,00</w:t>
            </w:r>
          </w:p>
        </w:tc>
        <w:tc>
          <w:tcPr>
            <w:tcW w:w="1701"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450,00</w:t>
            </w:r>
          </w:p>
        </w:tc>
        <w:tc>
          <w:tcPr>
            <w:tcW w:w="1134" w:type="dxa"/>
            <w:vAlign w:val="center"/>
          </w:tcPr>
          <w:p w:rsidR="00AA27A0" w:rsidRPr="00AA27A0" w:rsidRDefault="00AA27A0" w:rsidP="00AA27A0">
            <w:pPr>
              <w:spacing w:after="0" w:line="240" w:lineRule="auto"/>
              <w:ind w:firstLine="175"/>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Ханты-Мансийского автономного округа – Югры «Развитие агропромышленного комплекса, заготовки и переработки дикоросов Ханты-Мансийского автономного округа - Югры в 2011 - 2013 годах и на период до 2015 года»</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91 331,44</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87  190,90</w:t>
            </w:r>
          </w:p>
        </w:tc>
        <w:tc>
          <w:tcPr>
            <w:tcW w:w="1134" w:type="dxa"/>
            <w:vAlign w:val="center"/>
          </w:tcPr>
          <w:p w:rsidR="00AA27A0" w:rsidRPr="00AA27A0" w:rsidRDefault="00AA27A0" w:rsidP="00AA27A0">
            <w:pPr>
              <w:spacing w:after="0" w:line="240" w:lineRule="auto"/>
              <w:ind w:firstLine="176"/>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95,5</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Ханты-Мансийского автономного округа –Югры «Развитие малого и среднего предпринимательства в Ханты-Мансийском автономном округе - Югре на 2011-2013 годы и на период до 2015 года»</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2 100,57</w:t>
            </w:r>
          </w:p>
        </w:tc>
        <w:tc>
          <w:tcPr>
            <w:tcW w:w="1701" w:type="dxa"/>
            <w:vAlign w:val="center"/>
          </w:tcPr>
          <w:p w:rsidR="00AA27A0" w:rsidRPr="00AA27A0" w:rsidRDefault="00AA27A0" w:rsidP="00AA27A0">
            <w:pPr>
              <w:spacing w:after="0" w:line="240" w:lineRule="auto"/>
              <w:ind w:firstLine="33"/>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2 100,57</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Ханты-Мансийского автономного округа – Югры «Содействие развитию жилищного строительства на 2011-2013 годы и на период до 2015 года (подпрограмма «Градостроительная деятельность»)</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4 880,30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4 880,30</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Ханты-Мансийского автономного округа – Югры «Профилактика правонарушений вХанты-Мансийском автономном округе-Югре на 2011-2015 годы» (подпрограмма «Профилактика правонарушений»)</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407,00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407,00</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 xml:space="preserve">Ханты-Мансийского автономного </w:t>
            </w:r>
            <w:r w:rsidRPr="00AA27A0">
              <w:rPr>
                <w:rFonts w:ascii="Times New Roman" w:eastAsia="Times New Roman" w:hAnsi="Times New Roman"/>
                <w:bCs/>
                <w:sz w:val="24"/>
                <w:szCs w:val="24"/>
                <w:lang w:eastAsia="ru-RU"/>
              </w:rPr>
              <w:lastRenderedPageBreak/>
              <w:t>округа –Югры «Энергосбережение и повышение энергетической эффективности в Ханты-Мансийском автономном округе-Югре на 2011-2015 годы и на перспективу до 2020 года»</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lastRenderedPageBreak/>
              <w:t>87,36</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87,36</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Ханты-Мансийского автономного округа – Югры «Развитие транспортной системы Ханты-Мансийского автономного округа – Югры» на 2011-2013 годы и на период до 2015 года (подпрограмма «Автомобильные дороги»)</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98 601,20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97 531,08</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98,9</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Ханты-Мансийского автономного округа – Югры «Модернизация и реформирование жилищно-коммунального комплекса Ханты-Мансийского автономного округа-Югры на 2011-2013 годы и на период до 2015 года»</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465 590,19</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424 426,80</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91,2</w:t>
            </w:r>
          </w:p>
        </w:tc>
      </w:tr>
      <w:tr w:rsidR="00AA27A0" w:rsidRPr="00AA27A0" w:rsidTr="00C81DD4">
        <w:tc>
          <w:tcPr>
            <w:tcW w:w="959" w:type="dxa"/>
            <w:vAlign w:val="center"/>
          </w:tcPr>
          <w:p w:rsidR="00AA27A0" w:rsidRPr="00AA27A0" w:rsidRDefault="00AA27A0" w:rsidP="00AA27A0">
            <w:pPr>
              <w:spacing w:after="0" w:line="240" w:lineRule="auto"/>
              <w:ind w:firstLine="142"/>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Ханты-Мансийского автономного округа – Югры «Новая школа Югры на 2010-2013 годы и на период до 2015 года»</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188 090,36</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110 709,37</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58,9</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i/>
                <w:color w:val="FF0000"/>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i/>
                <w:sz w:val="24"/>
                <w:szCs w:val="24"/>
                <w:u w:val="single"/>
                <w:lang w:eastAsia="ru-RU"/>
              </w:rPr>
            </w:pPr>
            <w:r w:rsidRPr="00AA27A0">
              <w:rPr>
                <w:rFonts w:ascii="Times New Roman" w:eastAsia="Times New Roman" w:hAnsi="Times New Roman"/>
                <w:bCs/>
                <w:sz w:val="24"/>
                <w:szCs w:val="24"/>
                <w:lang w:eastAsia="ru-RU"/>
              </w:rPr>
              <w:t>Ханты-Мансийского автономного округа – Югры «Улучшение жилищных условий населения Ханты-Мансийского автономного округа-Югры на 2011-2013 годы и на период до 2015 года»</w:t>
            </w:r>
          </w:p>
        </w:tc>
        <w:tc>
          <w:tcPr>
            <w:tcW w:w="198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309 935,97</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76 479,46</w:t>
            </w:r>
          </w:p>
        </w:tc>
        <w:tc>
          <w:tcPr>
            <w:tcW w:w="1134"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24,7</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bCs/>
                <w:sz w:val="24"/>
                <w:szCs w:val="24"/>
                <w:lang w:eastAsia="ru-RU"/>
              </w:rPr>
            </w:pPr>
            <w:r w:rsidRPr="00AA27A0">
              <w:rPr>
                <w:rFonts w:ascii="Times New Roman" w:eastAsia="Times New Roman" w:hAnsi="Times New Roman"/>
                <w:bCs/>
                <w:sz w:val="24"/>
                <w:szCs w:val="24"/>
                <w:lang w:eastAsia="ru-RU"/>
              </w:rPr>
              <w:t>Ханты-Мансийского автономного округа – Югры «Информационное общество - Югра на 2011-2015 годы»</w:t>
            </w:r>
          </w:p>
        </w:tc>
        <w:tc>
          <w:tcPr>
            <w:tcW w:w="198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11 955,00</w:t>
            </w:r>
          </w:p>
        </w:tc>
        <w:tc>
          <w:tcPr>
            <w:tcW w:w="1701" w:type="dxa"/>
            <w:vAlign w:val="center"/>
          </w:tcPr>
          <w:p w:rsidR="00AA27A0" w:rsidRPr="00AA27A0" w:rsidRDefault="00AA27A0" w:rsidP="00AA27A0">
            <w:pPr>
              <w:spacing w:after="0" w:line="240" w:lineRule="auto"/>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11 955,00</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100,0</w:t>
            </w:r>
          </w:p>
        </w:tc>
      </w:tr>
      <w:tr w:rsidR="00AA27A0" w:rsidRPr="00AA27A0" w:rsidTr="00C81DD4">
        <w:tc>
          <w:tcPr>
            <w:tcW w:w="959" w:type="dxa"/>
            <w:vAlign w:val="center"/>
          </w:tcPr>
          <w:p w:rsidR="00AA27A0" w:rsidRPr="00AA27A0" w:rsidRDefault="00AA27A0" w:rsidP="00AA27A0">
            <w:pPr>
              <w:spacing w:after="0" w:line="240" w:lineRule="auto"/>
              <w:jc w:val="center"/>
              <w:rPr>
                <w:rFonts w:ascii="Times New Roman" w:eastAsia="Times New Roman" w:hAnsi="Times New Roman"/>
                <w:i/>
                <w:sz w:val="24"/>
                <w:szCs w:val="24"/>
                <w:lang w:eastAsia="ru-RU"/>
              </w:rPr>
            </w:pPr>
          </w:p>
        </w:tc>
        <w:tc>
          <w:tcPr>
            <w:tcW w:w="3969" w:type="dxa"/>
            <w:vAlign w:val="center"/>
          </w:tcPr>
          <w:p w:rsidR="00AA27A0" w:rsidRPr="00AA27A0" w:rsidRDefault="00AA27A0" w:rsidP="00AA27A0">
            <w:pPr>
              <w:spacing w:after="0" w:line="240" w:lineRule="auto"/>
              <w:ind w:firstLine="34"/>
              <w:jc w:val="both"/>
              <w:rPr>
                <w:rFonts w:ascii="Times New Roman" w:eastAsia="Times New Roman" w:hAnsi="Times New Roman"/>
                <w:sz w:val="24"/>
                <w:szCs w:val="24"/>
                <w:lang w:eastAsia="ru-RU"/>
              </w:rPr>
            </w:pPr>
            <w:r w:rsidRPr="00AA27A0">
              <w:rPr>
                <w:rFonts w:ascii="Times New Roman" w:eastAsia="Times New Roman" w:hAnsi="Times New Roman"/>
                <w:bCs/>
                <w:sz w:val="24"/>
                <w:szCs w:val="24"/>
                <w:lang w:eastAsia="ru-RU"/>
              </w:rPr>
              <w:t>Федеральной целевой программы «Жилище» на 2011 - 2015 годы</w:t>
            </w:r>
          </w:p>
        </w:tc>
        <w:tc>
          <w:tcPr>
            <w:tcW w:w="1984" w:type="dxa"/>
            <w:vAlign w:val="center"/>
          </w:tcPr>
          <w:p w:rsidR="00AA27A0" w:rsidRPr="00AA27A0" w:rsidRDefault="00AA27A0" w:rsidP="00AA27A0">
            <w:pPr>
              <w:spacing w:after="0" w:line="240" w:lineRule="auto"/>
              <w:ind w:firstLine="31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2 573,70</w:t>
            </w:r>
          </w:p>
        </w:tc>
        <w:tc>
          <w:tcPr>
            <w:tcW w:w="1701" w:type="dxa"/>
            <w:vAlign w:val="center"/>
          </w:tcPr>
          <w:p w:rsidR="00AA27A0" w:rsidRPr="00AA27A0" w:rsidRDefault="00AA27A0" w:rsidP="00AA27A0">
            <w:pPr>
              <w:spacing w:after="0" w:line="240" w:lineRule="auto"/>
              <w:ind w:firstLine="317"/>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2 057,83</w:t>
            </w:r>
          </w:p>
        </w:tc>
        <w:tc>
          <w:tcPr>
            <w:tcW w:w="1134" w:type="dxa"/>
            <w:vAlign w:val="center"/>
          </w:tcPr>
          <w:p w:rsidR="00AA27A0" w:rsidRPr="00AA27A0" w:rsidRDefault="00AA27A0" w:rsidP="00AA27A0">
            <w:pPr>
              <w:spacing w:after="0" w:line="240" w:lineRule="auto"/>
              <w:ind w:firstLine="34"/>
              <w:jc w:val="right"/>
              <w:rPr>
                <w:rFonts w:ascii="Times New Roman" w:eastAsia="Times New Roman" w:hAnsi="Times New Roman"/>
                <w:sz w:val="24"/>
                <w:szCs w:val="24"/>
                <w:lang w:eastAsia="ru-RU"/>
              </w:rPr>
            </w:pPr>
            <w:r w:rsidRPr="00AA27A0">
              <w:rPr>
                <w:rFonts w:ascii="Times New Roman" w:eastAsia="Times New Roman" w:hAnsi="Times New Roman"/>
                <w:sz w:val="24"/>
                <w:szCs w:val="24"/>
                <w:lang w:eastAsia="ru-RU"/>
              </w:rPr>
              <w:t>80,0</w:t>
            </w:r>
          </w:p>
        </w:tc>
      </w:tr>
    </w:tbl>
    <w:p w:rsidR="006F429F" w:rsidRDefault="006F429F" w:rsidP="00AA27A0">
      <w:pPr>
        <w:spacing w:before="240" w:after="240" w:line="240" w:lineRule="auto"/>
        <w:ind w:firstLine="567"/>
        <w:jc w:val="center"/>
        <w:rPr>
          <w:rFonts w:ascii="Times New Roman" w:eastAsia="Times New Roman" w:hAnsi="Times New Roman"/>
          <w:i/>
          <w:sz w:val="28"/>
          <w:szCs w:val="28"/>
          <w:lang w:eastAsia="ru-RU"/>
        </w:rPr>
      </w:pPr>
    </w:p>
    <w:p w:rsidR="00AA27A0" w:rsidRPr="00AA27A0" w:rsidRDefault="00AA27A0" w:rsidP="00AA27A0">
      <w:pPr>
        <w:spacing w:before="240" w:after="240" w:line="240" w:lineRule="auto"/>
        <w:ind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Функционирование администрации города</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на содержание администрации города,  был направлен на обеспечение деятельности главы администрации города и 497 штатных единиц аппарата администрации города. По сравнению с предшествующим отчетным периодом штатная численность в отчетном периоде увеличена на 8 единиц в соответствии с муниципальными правовыми актами администрации города. В общем объеме расходов н</w:t>
      </w:r>
      <w:r w:rsidRPr="00AA27A0">
        <w:rPr>
          <w:rFonts w:ascii="Times New Roman" w:eastAsia="Times New Roman" w:hAnsi="Times New Roman"/>
          <w:bCs/>
          <w:sz w:val="28"/>
          <w:szCs w:val="28"/>
          <w:lang w:eastAsia="ru-RU"/>
        </w:rPr>
        <w:t>аибольший удельный вес составляют расходы на оплату труда и начисления на выплаты по оплате труда – 97,9%.</w:t>
      </w:r>
    </w:p>
    <w:p w:rsidR="00AA27A0" w:rsidRPr="00AA27A0" w:rsidRDefault="00AA27A0" w:rsidP="00AA27A0">
      <w:pPr>
        <w:spacing w:before="240" w:after="240" w:line="240" w:lineRule="auto"/>
        <w:ind w:firstLine="567"/>
        <w:jc w:val="center"/>
        <w:rPr>
          <w:rFonts w:ascii="Times New Roman" w:eastAsia="Times New Roman" w:hAnsi="Times New Roman"/>
          <w:sz w:val="28"/>
          <w:szCs w:val="28"/>
          <w:lang w:eastAsia="ru-RU"/>
        </w:rPr>
      </w:pPr>
      <w:r w:rsidRPr="00AA27A0">
        <w:rPr>
          <w:rFonts w:ascii="Times New Roman" w:eastAsia="Times New Roman" w:hAnsi="Times New Roman"/>
          <w:i/>
          <w:sz w:val="28"/>
          <w:szCs w:val="28"/>
          <w:lang w:eastAsia="ru-RU"/>
        </w:rPr>
        <w:lastRenderedPageBreak/>
        <w:t>Реализация отдельных переданных государственных полномочий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iCs/>
          <w:sz w:val="28"/>
          <w:szCs w:val="28"/>
          <w:lang w:eastAsia="ru-RU"/>
        </w:rPr>
        <w:t>Объем бюджетных ассигнований, предусмотренный на обеспечение жильем отдельных категорий граждан, установленных</w:t>
      </w:r>
      <w:r w:rsidRPr="00AA27A0">
        <w:rPr>
          <w:rFonts w:ascii="Times New Roman" w:eastAsia="Times New Roman" w:hAnsi="Times New Roman"/>
          <w:sz w:val="28"/>
          <w:szCs w:val="28"/>
          <w:lang w:eastAsia="ru-RU"/>
        </w:rPr>
        <w:t xml:space="preserve"> Федеральными законами от 12.01.1995 №5-ФЗ «О ветеранах», от 24.11.1995 №181-ФЗ «О социальной защите инвалидов в Российской Федерации», в соответствии с Указом Президента Российской Федерации от 07.05.2008 №714 «Об обеспечении жильем ветеранов Великой Отечественной войны 1941-1945 годов», был направлен на предоставление:</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единовременной денежной выплаты 5 участникам Великой Отечественной войны на приобретение жилого помещения;</w:t>
      </w:r>
    </w:p>
    <w:p w:rsidR="00AA27A0" w:rsidRPr="00AA27A0" w:rsidRDefault="00AA27A0" w:rsidP="00AA27A0">
      <w:pPr>
        <w:spacing w:after="12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субсидии на обеспечение жилыми помещениями 30 ветеранов боевых действий и 1семьи, имеющей ребенка – инвалида. </w:t>
      </w:r>
    </w:p>
    <w:p w:rsidR="00AA27A0" w:rsidRPr="00AA27A0" w:rsidRDefault="00AA27A0" w:rsidP="00AA27A0">
      <w:pPr>
        <w:autoSpaceDE w:val="0"/>
        <w:autoSpaceDN w:val="0"/>
        <w:adjustRightInd w:val="0"/>
        <w:spacing w:after="0" w:line="240" w:lineRule="auto"/>
        <w:ind w:firstLine="567"/>
        <w:jc w:val="both"/>
        <w:rPr>
          <w:rFonts w:ascii="Times New Roman" w:eastAsia="Times New Roman" w:hAnsi="Times New Roman"/>
          <w:iCs/>
          <w:sz w:val="28"/>
          <w:szCs w:val="28"/>
          <w:lang w:eastAsia="ru-RU"/>
        </w:rPr>
      </w:pPr>
      <w:r w:rsidRPr="00AA27A0">
        <w:rPr>
          <w:rFonts w:ascii="Times New Roman" w:eastAsia="Times New Roman" w:hAnsi="Times New Roman"/>
          <w:sz w:val="28"/>
          <w:szCs w:val="28"/>
          <w:lang w:eastAsia="ru-RU"/>
        </w:rPr>
        <w:t>За счет бюджетных ассигнований, предусмотренных на 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 в</w:t>
      </w:r>
      <w:r w:rsidRPr="00AA27A0">
        <w:rPr>
          <w:rFonts w:ascii="Times New Roman" w:eastAsia="Times New Roman" w:hAnsi="Times New Roman"/>
          <w:iCs/>
          <w:sz w:val="28"/>
          <w:szCs w:val="28"/>
          <w:lang w:eastAsia="ru-RU"/>
        </w:rPr>
        <w:t xml:space="preserve"> течение отчетного финансового года </w:t>
      </w:r>
      <w:r w:rsidRPr="00AA27A0">
        <w:rPr>
          <w:rFonts w:ascii="Times New Roman" w:eastAsia="Times New Roman" w:hAnsi="Times New Roman"/>
          <w:sz w:val="28"/>
          <w:szCs w:val="28"/>
          <w:lang w:eastAsia="ru-RU"/>
        </w:rPr>
        <w:t xml:space="preserve">назначены и </w:t>
      </w:r>
      <w:r w:rsidRPr="00AA27A0">
        <w:rPr>
          <w:rFonts w:ascii="Times New Roman" w:hAnsi="Times New Roman"/>
          <w:sz w:val="28"/>
          <w:szCs w:val="28"/>
          <w:lang w:eastAsia="ru-RU"/>
        </w:rPr>
        <w:t>предоставлены вознаграждения 45 приемным родителям.</w:t>
      </w:r>
    </w:p>
    <w:p w:rsidR="00AA27A0" w:rsidRPr="00AA27A0" w:rsidRDefault="00AA27A0" w:rsidP="00AA27A0">
      <w:pPr>
        <w:tabs>
          <w:tab w:val="left" w:pos="540"/>
        </w:tabs>
        <w:spacing w:before="120" w:after="0" w:line="240" w:lineRule="auto"/>
        <w:ind w:firstLine="567"/>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Бюджетные ассигнования не освоены в полном объеме по:</w:t>
      </w:r>
    </w:p>
    <w:p w:rsidR="00AA27A0" w:rsidRPr="00AA27A0" w:rsidRDefault="00AA27A0" w:rsidP="00AA27A0">
      <w:pPr>
        <w:tabs>
          <w:tab w:val="left" w:pos="540"/>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хранению, комплектованию, учету и использованию  архивных документов, относящихся к государственной собственности Ханты-Мансийского автономного округа-Югры, в связи с тем, что муниципальный контракт на поставку, установку и настройку офисной техники заключен в конце декабря отчетного года, оплата будет произведена в первом квартале текущего года.</w:t>
      </w:r>
    </w:p>
    <w:p w:rsidR="00AA27A0" w:rsidRPr="00AA27A0" w:rsidRDefault="00AA27A0" w:rsidP="00AA27A0">
      <w:pPr>
        <w:tabs>
          <w:tab w:val="left" w:pos="540"/>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образованию и организации деятельности комиссии по делам несовершеннолетних и защите их прав по следующим причинам: при начислении страховых взносов с суммы превышающей предельную величину базы для начисления страховых взносов применялся тариф 10%; по условиям муниципальных контрактов оплата за оказанные услуги, работы за декабрь месяц 2013 года произведена в январе месяце 2014 года;</w:t>
      </w:r>
    </w:p>
    <w:p w:rsidR="00AA27A0" w:rsidRPr="00AA27A0" w:rsidRDefault="00AA27A0" w:rsidP="00AA27A0">
      <w:pPr>
        <w:tabs>
          <w:tab w:val="left" w:pos="851"/>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расходам в области оборота этилового спирта, алкогольной и спиртосодержащей продукции - экономия по результатам проведения котировок цен и аукционов на предоставление услуг справочно - правовой системы, на внедрение и сопровождение программных средств информационной системы электронного документооборота.</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государственному управлению охраной труда финансирование из средств бюджета автономного округа осуществлялось на основании заявок, в результате чего, потребность по данному направлению ниже плановых назначений. </w:t>
      </w:r>
    </w:p>
    <w:p w:rsidR="00AA27A0" w:rsidRPr="00AA27A0" w:rsidRDefault="00AA27A0" w:rsidP="00AA27A0">
      <w:pPr>
        <w:tabs>
          <w:tab w:val="left" w:pos="6946"/>
        </w:tabs>
        <w:spacing w:after="0" w:line="240" w:lineRule="auto"/>
        <w:ind w:firstLine="567"/>
        <w:jc w:val="both"/>
        <w:rPr>
          <w:rFonts w:ascii="Times New Roman" w:eastAsia="Times New Roman" w:hAnsi="Times New Roman"/>
          <w:sz w:val="28"/>
          <w:szCs w:val="28"/>
          <w:lang w:eastAsia="ar-SA"/>
        </w:rPr>
      </w:pPr>
      <w:r w:rsidRPr="00AA27A0">
        <w:rPr>
          <w:rFonts w:ascii="Times New Roman" w:eastAsia="Times New Roman" w:hAnsi="Times New Roman"/>
          <w:sz w:val="28"/>
          <w:szCs w:val="28"/>
          <w:lang w:eastAsia="ar-SA"/>
        </w:rPr>
        <w:t xml:space="preserve">- организации оказания медицинской помощи в соответствии с территориальной программой государственных гарантий оказания гражданам </w:t>
      </w:r>
      <w:r w:rsidRPr="00AA27A0">
        <w:rPr>
          <w:rFonts w:ascii="Times New Roman" w:eastAsia="Times New Roman" w:hAnsi="Times New Roman"/>
          <w:sz w:val="28"/>
          <w:szCs w:val="28"/>
          <w:lang w:eastAsia="ar-SA"/>
        </w:rPr>
        <w:lastRenderedPageBreak/>
        <w:t xml:space="preserve">Российской Федерации бесплатной медицинской помощи (на администрирование полномочий) по следующим причинам: </w:t>
      </w:r>
      <w:r w:rsidRPr="00AA27A0">
        <w:rPr>
          <w:rFonts w:ascii="Times New Roman" w:eastAsia="Times New Roman" w:hAnsi="Times New Roman"/>
          <w:sz w:val="28"/>
          <w:szCs w:val="28"/>
          <w:lang w:eastAsia="ru-RU"/>
        </w:rPr>
        <w:t xml:space="preserve">фактическая потребность в бюджетных ассигнованиях на </w:t>
      </w:r>
      <w:r w:rsidRPr="00AA27A0">
        <w:rPr>
          <w:rFonts w:ascii="Times New Roman" w:eastAsia="Times New Roman" w:hAnsi="Times New Roman"/>
          <w:sz w:val="28"/>
          <w:szCs w:val="28"/>
          <w:lang w:eastAsia="ar-SA"/>
        </w:rPr>
        <w:t xml:space="preserve"> реализацию  распоряжения Правительства автономного округа от 22.12.2012 №762-рп «О принятии в 2013 году в государственную собственность Ханты-Мансийского автономного округа-Югры медицинских организаций муниципальной системы здравоохранения Ханты-Мансийского автономного округа-Югры и осуществления первоочередных мер по обеспечению их деятельности в 2014 году»</w:t>
      </w:r>
      <w:r w:rsidRPr="00AA27A0">
        <w:rPr>
          <w:rFonts w:ascii="Times New Roman" w:eastAsia="Times New Roman" w:hAnsi="Times New Roman"/>
          <w:sz w:val="28"/>
          <w:szCs w:val="28"/>
          <w:lang w:eastAsia="ru-RU"/>
        </w:rPr>
        <w:t xml:space="preserve"> сложилась ниже, чем планировалось; экономия по результатам проведения котировок цен и аукционов на предоставление услуг справочно - правовой системы, на внедрение и сопровождение программных средств информационной системы электронного документооборота; фактическая потребность на</w:t>
      </w:r>
      <w:r w:rsidRPr="00AA27A0">
        <w:rPr>
          <w:rFonts w:ascii="Times New Roman" w:eastAsia="Times New Roman" w:hAnsi="Times New Roman"/>
          <w:color w:val="000000"/>
          <w:sz w:val="28"/>
          <w:szCs w:val="28"/>
          <w:lang w:eastAsia="ru-RU"/>
        </w:rPr>
        <w:t xml:space="preserve"> оплату суточных и найму жилых помещений во время пребывания работников в командировках, сложилась ниже плановых назначений.</w:t>
      </w:r>
    </w:p>
    <w:p w:rsidR="00AA27A0" w:rsidRPr="00AA27A0" w:rsidRDefault="00AA27A0" w:rsidP="00AA27A0">
      <w:pPr>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4"/>
          <w:lang w:eastAsia="ar-SA"/>
        </w:rPr>
        <w:t xml:space="preserve">- составлению (изменению) списков кандидатов в присяжные заседатели федеральных судов общей юрисдикции в Российской Федерации, в связи с </w:t>
      </w:r>
      <w:r w:rsidRPr="00AA27A0">
        <w:rPr>
          <w:rFonts w:ascii="Times New Roman" w:eastAsia="Times New Roman" w:hAnsi="Times New Roman"/>
          <w:sz w:val="28"/>
          <w:szCs w:val="28"/>
          <w:lang w:eastAsia="ru-RU"/>
        </w:rPr>
        <w:t>тем, что по результатам котировок цен на услуги почтовой связи, на опубликование списков кандидатов в присяжные заседатели федеральных судов общей юрисдикции в средствах массовой информации сложилась экономия.</w:t>
      </w:r>
    </w:p>
    <w:p w:rsidR="00AA27A0" w:rsidRPr="00AA27A0" w:rsidRDefault="00AA27A0" w:rsidP="00AA27A0">
      <w:pPr>
        <w:tabs>
          <w:tab w:val="left" w:pos="709"/>
          <w:tab w:val="left" w:pos="851"/>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Функционирование муниципальных казенных учреждений</w:t>
      </w:r>
    </w:p>
    <w:p w:rsidR="00AA27A0" w:rsidRPr="00AA27A0" w:rsidRDefault="00AA27A0" w:rsidP="00AA27A0">
      <w:pPr>
        <w:tabs>
          <w:tab w:val="left" w:pos="0"/>
          <w:tab w:val="left" w:pos="851"/>
        </w:tabs>
        <w:spacing w:after="0" w:line="240" w:lineRule="auto"/>
        <w:ind w:firstLine="567"/>
        <w:contextualSpacing/>
        <w:jc w:val="both"/>
        <w:rPr>
          <w:rFonts w:ascii="Times New Roman" w:eastAsia="Times New Roman" w:hAnsi="Times New Roman"/>
          <w:bCs/>
          <w:sz w:val="28"/>
          <w:szCs w:val="24"/>
          <w:lang w:eastAsia="ru-RU"/>
        </w:rPr>
      </w:pPr>
      <w:r w:rsidRPr="00AA27A0">
        <w:rPr>
          <w:rFonts w:ascii="Times New Roman" w:eastAsia="Times New Roman" w:hAnsi="Times New Roman"/>
          <w:bCs/>
          <w:sz w:val="28"/>
          <w:szCs w:val="24"/>
          <w:lang w:eastAsia="ru-RU"/>
        </w:rPr>
        <w:t>В расходах, предусмотренных на функционирование муниципального  казенного учреждения «Управление материально-технического обеспечения деятельности органов местного самоуправления города Нижневартовска», наибольший удельный вес в общем объеме расходов занимает оплата труда и начисления на выплаты по оплате труда 163,5 штатных единиц, или 69,0%, оплата работ, услуг – 23,1%.</w:t>
      </w:r>
    </w:p>
    <w:p w:rsidR="00AA27A0" w:rsidRPr="00AA27A0" w:rsidRDefault="00AA27A0" w:rsidP="00AA27A0">
      <w:pPr>
        <w:tabs>
          <w:tab w:val="left" w:pos="0"/>
          <w:tab w:val="left" w:pos="851"/>
        </w:tabs>
        <w:spacing w:before="120" w:after="0" w:line="240" w:lineRule="auto"/>
        <w:ind w:firstLine="567"/>
        <w:jc w:val="both"/>
        <w:rPr>
          <w:rFonts w:ascii="Times New Roman" w:eastAsia="Times New Roman" w:hAnsi="Times New Roman"/>
          <w:bCs/>
          <w:sz w:val="28"/>
          <w:szCs w:val="24"/>
          <w:lang w:eastAsia="ru-RU"/>
        </w:rPr>
      </w:pPr>
      <w:r w:rsidRPr="00AA27A0">
        <w:rPr>
          <w:rFonts w:ascii="Times New Roman" w:eastAsia="Times New Roman" w:hAnsi="Times New Roman"/>
          <w:bCs/>
          <w:sz w:val="28"/>
          <w:szCs w:val="24"/>
          <w:lang w:eastAsia="ru-RU"/>
        </w:rPr>
        <w:t>В расходах, предусмотренных на функционирование муниципального казенного учреждения «Управление капитального строительства города Нижневартовска»,  н</w:t>
      </w:r>
      <w:r w:rsidRPr="00AA27A0">
        <w:rPr>
          <w:rFonts w:ascii="Times New Roman" w:eastAsia="Times New Roman" w:hAnsi="Times New Roman"/>
          <w:sz w:val="28"/>
          <w:szCs w:val="28"/>
          <w:lang w:eastAsia="ru-RU"/>
        </w:rPr>
        <w:t xml:space="preserve">аибольший удельный вес занимает оплата труда и начисления на выплаты по оплате труда 59 штатных единиц -86,7%. </w:t>
      </w:r>
    </w:p>
    <w:p w:rsidR="00AA27A0" w:rsidRPr="00AA27A0" w:rsidRDefault="00AA27A0" w:rsidP="00AA27A0">
      <w:pPr>
        <w:tabs>
          <w:tab w:val="left" w:pos="851"/>
        </w:tabs>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на содержание муниципального казенного учреждения «Нижневартовский многофункциональный центр предоставления государственных и муниципальных услуг», был направлен на содержание 84 штатных единиц. В общем объеме расходов наибольший удельный вес составляют оплата труда и начисления на выплаты по оплате труда–66,0%.  В результате предоставления услуг на платной основе в бюджет города поступило 60,65 тыс. рублей.</w:t>
      </w:r>
    </w:p>
    <w:p w:rsidR="00504002" w:rsidRDefault="00504002" w:rsidP="00AA27A0">
      <w:pPr>
        <w:tabs>
          <w:tab w:val="left" w:pos="0"/>
        </w:tabs>
        <w:spacing w:before="240" w:after="0" w:line="240" w:lineRule="auto"/>
        <w:jc w:val="center"/>
        <w:rPr>
          <w:rFonts w:ascii="Times New Roman" w:eastAsia="Times New Roman" w:hAnsi="Times New Roman"/>
          <w:i/>
          <w:sz w:val="28"/>
          <w:szCs w:val="28"/>
          <w:lang w:eastAsia="ru-RU"/>
        </w:rPr>
      </w:pPr>
    </w:p>
    <w:p w:rsidR="00AA27A0" w:rsidRPr="00AA27A0" w:rsidRDefault="00AA27A0" w:rsidP="00AA27A0">
      <w:pPr>
        <w:tabs>
          <w:tab w:val="left" w:pos="0"/>
        </w:tabs>
        <w:spacing w:before="240" w:after="0" w:line="240" w:lineRule="auto"/>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lastRenderedPageBreak/>
        <w:t xml:space="preserve">Расходы на освещение деятельности администрации города в средствах </w:t>
      </w:r>
    </w:p>
    <w:p w:rsidR="00AA27A0" w:rsidRPr="00AA27A0" w:rsidRDefault="00AA27A0" w:rsidP="00AA27A0">
      <w:pPr>
        <w:tabs>
          <w:tab w:val="left" w:pos="0"/>
        </w:tabs>
        <w:spacing w:after="240" w:line="240" w:lineRule="auto"/>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массовой информации</w:t>
      </w:r>
    </w:p>
    <w:p w:rsidR="00AA27A0" w:rsidRPr="00AA27A0" w:rsidRDefault="00AA27A0" w:rsidP="00AA27A0">
      <w:pPr>
        <w:tabs>
          <w:tab w:val="left" w:pos="0"/>
        </w:tabs>
        <w:spacing w:before="120" w:after="0" w:line="240" w:lineRule="auto"/>
        <w:jc w:val="both"/>
        <w:rPr>
          <w:rFonts w:ascii="Times New Roman" w:eastAsia="Times New Roman" w:hAnsi="Times New Roman"/>
          <w:sz w:val="28"/>
          <w:szCs w:val="28"/>
          <w:lang w:eastAsia="ru-RU"/>
        </w:rPr>
      </w:pPr>
      <w:r w:rsidRPr="00AA27A0">
        <w:rPr>
          <w:rFonts w:ascii="Times New Roman" w:eastAsia="Times New Roman" w:hAnsi="Times New Roman"/>
          <w:color w:val="FF0000"/>
          <w:sz w:val="28"/>
          <w:szCs w:val="28"/>
          <w:lang w:eastAsia="ru-RU"/>
        </w:rPr>
        <w:tab/>
      </w:r>
      <w:r w:rsidRPr="00AA27A0">
        <w:rPr>
          <w:rFonts w:ascii="Times New Roman" w:eastAsia="Times New Roman" w:hAnsi="Times New Roman"/>
          <w:sz w:val="28"/>
          <w:szCs w:val="28"/>
          <w:lang w:eastAsia="ru-RU"/>
        </w:rPr>
        <w:t>Объем бюджетных ассигнований, предусмотренный на освещение деятельности администрации города Нижневартовска в средствах массовой информации, был направлен на оказание информационных услуг в сфере телерадиовещания в сумме 21 579,60 тыс. рублей, периодической печат</w:t>
      </w:r>
      <w:r w:rsidR="00D108FC">
        <w:rPr>
          <w:rFonts w:ascii="Times New Roman" w:eastAsia="Times New Roman" w:hAnsi="Times New Roman"/>
          <w:sz w:val="28"/>
          <w:szCs w:val="28"/>
          <w:lang w:eastAsia="ru-RU"/>
        </w:rPr>
        <w:t>и в сумме 9 647,07 тыс. рублей.</w:t>
      </w:r>
    </w:p>
    <w:p w:rsidR="00AA27A0" w:rsidRPr="00AA27A0" w:rsidRDefault="00AA27A0" w:rsidP="00AA27A0">
      <w:pPr>
        <w:spacing w:before="240" w:after="0" w:line="240" w:lineRule="auto"/>
        <w:ind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 xml:space="preserve">Организация транспортного обслуживания населения в границах </w:t>
      </w:r>
    </w:p>
    <w:p w:rsidR="00AA27A0" w:rsidRPr="00AA27A0" w:rsidRDefault="00AA27A0" w:rsidP="00AA27A0">
      <w:pPr>
        <w:spacing w:after="240" w:line="240" w:lineRule="auto"/>
        <w:ind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городского округа</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Организация пассажирских перевозок автотранспортом общего пользования в границах городского округа является одной из основных задач администрации города в сфере транспортного обслуживания населения.</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По результатам муниципального конкурса поставщиками услуг на транспортное обслуживание населения транспортом общего пользования были определены автотранспортные предприятия - открытое акционерное общество "Пассажирское автотранспортное предприятие №2" и общество с ограниченной ответственностью "Производственное автотранспортное предприятие №1".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За счет средств бюджета города осуществлялась перевозка на 15 муниципальных маршрутах и 3 сезонных маршрутах.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За отчетный период выполнено 542,9 тыс. рейсов, перевезено 9 884,7 тыс. пассажиров. </w:t>
      </w:r>
    </w:p>
    <w:p w:rsidR="00504002" w:rsidRDefault="00504002" w:rsidP="00AA27A0">
      <w:pPr>
        <w:spacing w:before="240" w:after="0" w:line="240" w:lineRule="auto"/>
        <w:ind w:firstLine="567"/>
        <w:jc w:val="center"/>
        <w:rPr>
          <w:rFonts w:ascii="Times New Roman" w:eastAsia="Times New Roman" w:hAnsi="Times New Roman"/>
          <w:i/>
          <w:sz w:val="28"/>
          <w:szCs w:val="28"/>
          <w:lang w:eastAsia="ru-RU"/>
        </w:rPr>
      </w:pPr>
    </w:p>
    <w:p w:rsidR="00AA27A0" w:rsidRPr="00AA27A0" w:rsidRDefault="00AA27A0" w:rsidP="00AA27A0">
      <w:pPr>
        <w:spacing w:before="240" w:after="0" w:line="240" w:lineRule="auto"/>
        <w:ind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 xml:space="preserve">Реализация отдельных мероприятий, связанных с деятельностью </w:t>
      </w:r>
    </w:p>
    <w:p w:rsidR="00AA27A0" w:rsidRPr="00AA27A0" w:rsidRDefault="00AA27A0" w:rsidP="00AA27A0">
      <w:pPr>
        <w:spacing w:after="240" w:line="240" w:lineRule="auto"/>
        <w:ind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муниципального образования</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Объем бюджетных ассигнований, предусмотренный на реализацию отдельных мероприятий, связанных с деятельностью муниципального образования, в части выполнения отдельных мероприятий муниципального образования, направлен на: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проведение мероприятий по мобилизационной подготовке экономики города Нижневартовска; ежегодного творческого конкурса среди средств массовой информации города Нижневартовска «Журналист года», городского смотра-конкурса «Новогодний Нижневартовск», городского конкурса среди молодежи «Все мы-вартовчане», городского конкурса на лучший эскизный проект по благоустройству территории Комсомольского бульвара «Город для нас»;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предоставление услуг по специализированному обеспечению гидрометеорологической информации;</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lastRenderedPageBreak/>
        <w:t>разработку долгосрочной программы «Повышение эффективности расходов бюджета города Нижневартовска на период 2012-2014 годов» и ее методическому сопровождению;</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оплату членских взносов в Ассоциацию «Совет муниципальных образований Ханты-Мансийского автономного округа-Югры»;</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осуществление представительских расходов органов местного самоуправления города Нижневартовска.</w:t>
      </w:r>
    </w:p>
    <w:p w:rsidR="00AA27A0" w:rsidRPr="00AA27A0" w:rsidRDefault="00AA27A0" w:rsidP="00AA27A0">
      <w:pPr>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Низкий процент освоения бюджетных ассигнований сложился по расходам: </w:t>
      </w:r>
    </w:p>
    <w:p w:rsidR="00AA27A0" w:rsidRPr="00AA27A0" w:rsidRDefault="00AA27A0" w:rsidP="00AA27A0">
      <w:pPr>
        <w:tabs>
          <w:tab w:val="left" w:pos="540"/>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на проведение городских конкурсов «Журналист года», «Новогодний Нижневартовск», в связи с тем, что фактическая потребность ниже плановых назначений;</w:t>
      </w:r>
    </w:p>
    <w:p w:rsidR="00AA27A0" w:rsidRPr="00AA27A0" w:rsidRDefault="00AA27A0" w:rsidP="00AA27A0">
      <w:pPr>
        <w:tabs>
          <w:tab w:val="left" w:pos="540"/>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на проведение городского конкурса на лучший эскизный проект по благоустройству территории Комсомольского бульвара «Город для нас» - конкурс признан несостоявшимся;</w:t>
      </w:r>
    </w:p>
    <w:p w:rsidR="00AA27A0" w:rsidRPr="00AA27A0" w:rsidRDefault="00AA27A0" w:rsidP="00AA27A0">
      <w:pPr>
        <w:tabs>
          <w:tab w:val="left" w:pos="540"/>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на изготовление фотографий, фирменных открыток, приобретение сувенирной продукции, в связи с отсутствием заявок;</w:t>
      </w:r>
    </w:p>
    <w:p w:rsidR="00AA27A0" w:rsidRPr="00AA27A0" w:rsidRDefault="00AA27A0" w:rsidP="00AA27A0">
      <w:pPr>
        <w:tabs>
          <w:tab w:val="left" w:pos="540"/>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на выплату ежеквартального муниципального пособия лицам, награжденным званием «Почетный гражданин города Нижневартовска» и на </w:t>
      </w:r>
      <w:r w:rsidRPr="00AA27A0">
        <w:rPr>
          <w:rFonts w:ascii="Times New Roman" w:eastAsia="Times New Roman" w:hAnsi="Times New Roman"/>
          <w:bCs/>
          <w:sz w:val="28"/>
          <w:szCs w:val="28"/>
          <w:lang w:eastAsia="ru-RU"/>
        </w:rPr>
        <w:t>расходы на погребение, изготовление и установку памятника</w:t>
      </w:r>
      <w:r w:rsidRPr="00AA27A0">
        <w:rPr>
          <w:rFonts w:ascii="Times New Roman" w:eastAsia="Times New Roman" w:hAnsi="Times New Roman"/>
          <w:iCs/>
          <w:sz w:val="28"/>
          <w:szCs w:val="28"/>
          <w:lang w:eastAsia="ru-RU"/>
        </w:rPr>
        <w:t xml:space="preserve"> Почетному гражданину города Нижневартовска</w:t>
      </w:r>
      <w:r w:rsidRPr="00AA27A0">
        <w:rPr>
          <w:rFonts w:ascii="Times New Roman" w:eastAsia="Times New Roman" w:hAnsi="Times New Roman"/>
          <w:sz w:val="28"/>
          <w:szCs w:val="28"/>
          <w:lang w:eastAsia="ru-RU"/>
        </w:rPr>
        <w:t xml:space="preserve"> </w:t>
      </w:r>
      <w:r w:rsidRPr="00AA27A0">
        <w:rPr>
          <w:rFonts w:ascii="Times New Roman" w:eastAsia="Times New Roman" w:hAnsi="Times New Roman"/>
          <w:iCs/>
          <w:sz w:val="28"/>
          <w:szCs w:val="28"/>
          <w:lang w:eastAsia="ru-RU"/>
        </w:rPr>
        <w:t>в связи с фактической потребностью.</w:t>
      </w:r>
    </w:p>
    <w:p w:rsidR="00504002" w:rsidRDefault="00504002" w:rsidP="00AA27A0">
      <w:pPr>
        <w:spacing w:before="240" w:after="240" w:line="240" w:lineRule="auto"/>
        <w:ind w:firstLine="567"/>
        <w:jc w:val="center"/>
        <w:rPr>
          <w:rFonts w:ascii="Times New Roman" w:eastAsia="Times New Roman" w:hAnsi="Times New Roman"/>
          <w:i/>
          <w:sz w:val="28"/>
          <w:szCs w:val="28"/>
          <w:lang w:eastAsia="ru-RU"/>
        </w:rPr>
      </w:pPr>
    </w:p>
    <w:p w:rsidR="00AA27A0" w:rsidRPr="00AA27A0" w:rsidRDefault="00AA27A0" w:rsidP="00AA27A0">
      <w:pPr>
        <w:spacing w:before="240" w:after="240" w:line="240" w:lineRule="auto"/>
        <w:ind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Бюджетные инвестиции в объекты муниципальной собственности</w:t>
      </w:r>
    </w:p>
    <w:p w:rsidR="00AA27A0" w:rsidRPr="00AA27A0" w:rsidRDefault="00AA27A0" w:rsidP="00AA27A0">
      <w:pPr>
        <w:spacing w:after="0" w:line="240" w:lineRule="auto"/>
        <w:ind w:firstLine="567"/>
        <w:jc w:val="both"/>
        <w:rPr>
          <w:rFonts w:ascii="Times New Roman" w:hAnsi="Times New Roman"/>
          <w:sz w:val="28"/>
          <w:szCs w:val="28"/>
        </w:rPr>
      </w:pPr>
      <w:r w:rsidRPr="00AA27A0">
        <w:rPr>
          <w:rFonts w:ascii="Times New Roman" w:hAnsi="Times New Roman"/>
          <w:sz w:val="28"/>
          <w:szCs w:val="28"/>
        </w:rPr>
        <w:t>Предусмотренный объем бюджетных ассигнований на инвестиции в объекты муниципальной собственности освоен на 4,4%. Произведена оплата за аренду земли, отведенной под строительство гаражей по улице Интернациональной.</w:t>
      </w:r>
    </w:p>
    <w:p w:rsidR="00AA27A0" w:rsidRPr="00AA27A0" w:rsidRDefault="00AA27A0" w:rsidP="00AA27A0">
      <w:pPr>
        <w:spacing w:after="0" w:line="240" w:lineRule="auto"/>
        <w:ind w:firstLine="567"/>
        <w:rPr>
          <w:rFonts w:ascii="Times New Roman" w:hAnsi="Times New Roman"/>
          <w:sz w:val="28"/>
          <w:szCs w:val="28"/>
        </w:rPr>
      </w:pPr>
      <w:r w:rsidRPr="00AA27A0">
        <w:rPr>
          <w:rFonts w:ascii="Times New Roman" w:hAnsi="Times New Roman"/>
          <w:sz w:val="28"/>
          <w:szCs w:val="28"/>
        </w:rPr>
        <w:t>Не освоены денежные средства в сумме 187,40 тыс. рублей в связи с:</w:t>
      </w:r>
    </w:p>
    <w:p w:rsidR="00AA27A0" w:rsidRPr="00AA27A0" w:rsidRDefault="00AA27A0" w:rsidP="00AA27A0">
      <w:pPr>
        <w:spacing w:after="0" w:line="240" w:lineRule="auto"/>
        <w:ind w:firstLine="567"/>
        <w:jc w:val="both"/>
        <w:rPr>
          <w:rFonts w:ascii="Times New Roman" w:hAnsi="Times New Roman"/>
          <w:sz w:val="28"/>
          <w:szCs w:val="28"/>
        </w:rPr>
      </w:pPr>
      <w:r w:rsidRPr="00AA27A0">
        <w:rPr>
          <w:rFonts w:ascii="Times New Roman" w:hAnsi="Times New Roman"/>
          <w:sz w:val="28"/>
          <w:szCs w:val="28"/>
        </w:rPr>
        <w:t>- поздним выделением средств на проведение работ по обследованию системы вентиляции жилого дома №8 по переулку Заозерный;</w:t>
      </w:r>
    </w:p>
    <w:p w:rsidR="00AA27A0" w:rsidRPr="00AA27A0" w:rsidRDefault="00AA27A0" w:rsidP="00AA27A0">
      <w:pPr>
        <w:ind w:firstLine="567"/>
        <w:jc w:val="both"/>
        <w:rPr>
          <w:rFonts w:ascii="Times New Roman" w:hAnsi="Times New Roman"/>
          <w:sz w:val="28"/>
          <w:szCs w:val="28"/>
        </w:rPr>
      </w:pPr>
      <w:r w:rsidRPr="00AA27A0">
        <w:rPr>
          <w:rFonts w:ascii="Times New Roman" w:hAnsi="Times New Roman"/>
          <w:sz w:val="28"/>
          <w:szCs w:val="28"/>
        </w:rPr>
        <w:t xml:space="preserve">- изменениями порядка изготовления кадастровых планов (федеральный закон от 24.07.2007 №21-ФЗ «О государственном кадастре недвижимости» с изменениями от 07.10.2013). </w:t>
      </w:r>
    </w:p>
    <w:p w:rsidR="00AA27A0" w:rsidRPr="00AA27A0" w:rsidRDefault="00AA27A0" w:rsidP="00AA27A0">
      <w:pPr>
        <w:tabs>
          <w:tab w:val="left" w:pos="0"/>
        </w:tabs>
        <w:spacing w:before="240" w:after="0" w:line="240" w:lineRule="auto"/>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Расходы на опубликование муниципальных правовых актов</w:t>
      </w:r>
    </w:p>
    <w:p w:rsidR="00AA27A0" w:rsidRPr="00AA27A0" w:rsidRDefault="00AA27A0" w:rsidP="00AA27A0">
      <w:pPr>
        <w:tabs>
          <w:tab w:val="left" w:pos="0"/>
        </w:tabs>
        <w:spacing w:after="240" w:line="240" w:lineRule="auto"/>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 xml:space="preserve"> и иной официальной информации</w:t>
      </w:r>
    </w:p>
    <w:p w:rsidR="00AA27A0" w:rsidRPr="00AA27A0" w:rsidRDefault="00AA27A0" w:rsidP="00AA27A0">
      <w:pPr>
        <w:tabs>
          <w:tab w:val="left" w:pos="0"/>
        </w:tabs>
        <w:spacing w:before="120" w:after="0" w:line="240" w:lineRule="auto"/>
        <w:jc w:val="both"/>
        <w:rPr>
          <w:rFonts w:ascii="Times New Roman" w:eastAsia="Times New Roman" w:hAnsi="Times New Roman"/>
          <w:sz w:val="28"/>
          <w:szCs w:val="28"/>
          <w:lang w:eastAsia="ru-RU"/>
        </w:rPr>
      </w:pPr>
      <w:r w:rsidRPr="00AA27A0">
        <w:rPr>
          <w:rFonts w:ascii="Times New Roman" w:eastAsia="Times New Roman" w:hAnsi="Times New Roman"/>
          <w:color w:val="FF0000"/>
          <w:sz w:val="28"/>
          <w:szCs w:val="28"/>
          <w:lang w:eastAsia="ru-RU"/>
        </w:rPr>
        <w:tab/>
      </w:r>
      <w:r w:rsidRPr="00AA27A0">
        <w:rPr>
          <w:rFonts w:ascii="Times New Roman" w:eastAsia="Times New Roman" w:hAnsi="Times New Roman"/>
          <w:sz w:val="28"/>
          <w:szCs w:val="28"/>
          <w:lang w:eastAsia="ru-RU"/>
        </w:rPr>
        <w:t>Объем бюджетных ассигнований, определенный на опубликование муниципальных правовых актов и иной официальной информации в городской газете «Варта», позволил опубликовать:</w:t>
      </w:r>
    </w:p>
    <w:p w:rsidR="00AA27A0" w:rsidRPr="00AA27A0" w:rsidRDefault="00AA27A0" w:rsidP="009F5F30">
      <w:pPr>
        <w:numPr>
          <w:ilvl w:val="0"/>
          <w:numId w:val="8"/>
        </w:numPr>
        <w:tabs>
          <w:tab w:val="left" w:pos="0"/>
        </w:tabs>
        <w:spacing w:after="0" w:line="240" w:lineRule="auto"/>
        <w:ind w:firstLine="567"/>
        <w:contextualSpacing/>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428 постановлений и распоряжений администрации города;</w:t>
      </w:r>
    </w:p>
    <w:p w:rsidR="00AA27A0" w:rsidRPr="00AA27A0" w:rsidRDefault="00AA27A0" w:rsidP="009F5F30">
      <w:pPr>
        <w:numPr>
          <w:ilvl w:val="0"/>
          <w:numId w:val="8"/>
        </w:numPr>
        <w:tabs>
          <w:tab w:val="left" w:pos="0"/>
        </w:tabs>
        <w:spacing w:before="120" w:after="0" w:line="240" w:lineRule="auto"/>
        <w:ind w:firstLine="567"/>
        <w:contextualSpacing/>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lastRenderedPageBreak/>
        <w:t xml:space="preserve">   95 информационных сообщений о наличии предлагаемых для предоставления в аренду земельных участков, проведении аукционов по продаже права аренды земельного участка, и другую официальную информацию.</w:t>
      </w:r>
    </w:p>
    <w:p w:rsidR="00AA27A0" w:rsidRPr="00AA27A0" w:rsidRDefault="00AA27A0" w:rsidP="00AA27A0">
      <w:pPr>
        <w:spacing w:before="240" w:after="240" w:line="240" w:lineRule="auto"/>
        <w:ind w:firstLine="567"/>
        <w:contextualSpacing/>
        <w:jc w:val="both"/>
        <w:rPr>
          <w:rFonts w:ascii="Times New Roman" w:eastAsia="Times New Roman" w:hAnsi="Times New Roman"/>
          <w:sz w:val="28"/>
          <w:szCs w:val="24"/>
          <w:lang w:eastAsia="ru-RU"/>
        </w:rPr>
      </w:pPr>
      <w:r w:rsidRPr="00AA27A0">
        <w:rPr>
          <w:rFonts w:ascii="Times New Roman" w:eastAsia="Times New Roman" w:hAnsi="Times New Roman"/>
          <w:sz w:val="28"/>
          <w:szCs w:val="28"/>
          <w:lang w:eastAsia="ru-RU"/>
        </w:rPr>
        <w:t xml:space="preserve">Не освоение бюджетных ассигнований обусловлено </w:t>
      </w:r>
      <w:r w:rsidRPr="00AA27A0">
        <w:rPr>
          <w:rFonts w:ascii="Times New Roman" w:eastAsia="Times New Roman" w:hAnsi="Times New Roman"/>
          <w:sz w:val="28"/>
          <w:szCs w:val="24"/>
          <w:lang w:eastAsia="ru-RU"/>
        </w:rPr>
        <w:t>уменьшением количества полос на опубликование муниципальных правовых актов и иной информации муниципального образования (794 полосы – запланировано, 742,5 полосы – опубликовано).</w:t>
      </w:r>
    </w:p>
    <w:p w:rsidR="00AA27A0" w:rsidRPr="00AA27A0" w:rsidRDefault="00AA27A0" w:rsidP="00AA27A0">
      <w:pPr>
        <w:spacing w:before="240" w:after="240" w:line="240" w:lineRule="auto"/>
        <w:ind w:firstLine="567"/>
        <w:contextualSpacing/>
        <w:jc w:val="both"/>
        <w:rPr>
          <w:rFonts w:ascii="Times New Roman" w:eastAsia="Times New Roman" w:hAnsi="Times New Roman"/>
          <w:sz w:val="28"/>
          <w:szCs w:val="24"/>
          <w:lang w:eastAsia="ru-RU"/>
        </w:rPr>
      </w:pPr>
    </w:p>
    <w:p w:rsidR="00AA27A0" w:rsidRPr="00AA27A0" w:rsidRDefault="00AA27A0" w:rsidP="00AA27A0">
      <w:pPr>
        <w:spacing w:before="240" w:after="0" w:line="240" w:lineRule="auto"/>
        <w:ind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 xml:space="preserve">Субсидии из федерального бюджета на возмещение части затрат </w:t>
      </w:r>
    </w:p>
    <w:p w:rsidR="00AA27A0" w:rsidRPr="00AA27A0" w:rsidRDefault="00AA27A0" w:rsidP="00AA27A0">
      <w:pPr>
        <w:spacing w:after="240" w:line="240" w:lineRule="auto"/>
        <w:ind w:firstLine="567"/>
        <w:jc w:val="center"/>
        <w:rPr>
          <w:rFonts w:ascii="Times New Roman" w:eastAsia="Times New Roman" w:hAnsi="Times New Roman"/>
          <w:i/>
          <w:sz w:val="28"/>
          <w:szCs w:val="24"/>
          <w:lang w:eastAsia="ru-RU"/>
        </w:rPr>
      </w:pPr>
      <w:r w:rsidRPr="00AA27A0">
        <w:rPr>
          <w:rFonts w:ascii="Times New Roman" w:eastAsia="Times New Roman" w:hAnsi="Times New Roman"/>
          <w:i/>
          <w:sz w:val="28"/>
          <w:szCs w:val="28"/>
          <w:lang w:eastAsia="ru-RU"/>
        </w:rPr>
        <w:t>в связи с предоставлением учителям общеобразовательных учреждений ипотечного кредита</w:t>
      </w:r>
    </w:p>
    <w:p w:rsidR="00AA27A0" w:rsidRPr="00AA27A0" w:rsidRDefault="00AA27A0" w:rsidP="00AA27A0">
      <w:pPr>
        <w:overflowPunct w:val="0"/>
        <w:autoSpaceDE w:val="0"/>
        <w:autoSpaceDN w:val="0"/>
        <w:adjustRightInd w:val="0"/>
        <w:spacing w:before="240" w:after="240" w:line="240" w:lineRule="auto"/>
        <w:ind w:firstLine="709"/>
        <w:jc w:val="both"/>
        <w:textAlignment w:val="baseline"/>
        <w:rPr>
          <w:rFonts w:ascii="Times New Roman" w:eastAsia="Times New Roman" w:hAnsi="Times New Roman"/>
          <w:color w:val="FF0000"/>
          <w:sz w:val="28"/>
          <w:szCs w:val="28"/>
          <w:lang w:eastAsia="ru-RU"/>
        </w:rPr>
      </w:pPr>
      <w:r w:rsidRPr="00AA27A0">
        <w:rPr>
          <w:rFonts w:ascii="Times New Roman" w:eastAsia="Times New Roman" w:hAnsi="Times New Roman"/>
          <w:sz w:val="28"/>
          <w:szCs w:val="28"/>
          <w:lang w:eastAsia="ru-RU"/>
        </w:rPr>
        <w:t xml:space="preserve">Объем бюджетных ассигнований, предусмотренный на возмещение части затрат в связи с предоставлением учителям общеобразовательных учреждений ипотечного кредита за счет субсидий из федерального бюджета, направляемых на софинансирование расходных обязательств Ханты – Мансийского автономного округа - Югры, связанных с субсидированием в полном объеме </w:t>
      </w:r>
      <w:r w:rsidRPr="00AA27A0">
        <w:rPr>
          <w:rFonts w:ascii="Times New Roman" w:eastAsia="Times New Roman" w:hAnsi="Times New Roman"/>
          <w:bCs/>
          <w:sz w:val="28"/>
          <w:szCs w:val="28"/>
          <w:lang w:eastAsia="ru-RU"/>
        </w:rPr>
        <w:t xml:space="preserve">первоначального взноса по ипотечным кредитам, но не более 20 процентов от суммы ипотечного кредита, предоставленного молодым учителям муниципальных образовательных учреждений, в возрасте до 35 лет, реализующих образовательные программы начального общего, основного общего и среднего (полного) общего образования, </w:t>
      </w:r>
      <w:r w:rsidRPr="00AA27A0">
        <w:rPr>
          <w:rFonts w:ascii="Times New Roman" w:eastAsia="Times New Roman" w:hAnsi="Times New Roman"/>
          <w:sz w:val="28"/>
          <w:szCs w:val="28"/>
          <w:lang w:eastAsia="ru-RU"/>
        </w:rPr>
        <w:t>не был освоен по причине позднего поступления средств.</w:t>
      </w:r>
    </w:p>
    <w:p w:rsidR="00504002" w:rsidRDefault="00504002" w:rsidP="00AA27A0">
      <w:pPr>
        <w:tabs>
          <w:tab w:val="left" w:pos="0"/>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p>
    <w:p w:rsidR="00504002" w:rsidRDefault="00504002" w:rsidP="00AA27A0">
      <w:pPr>
        <w:tabs>
          <w:tab w:val="left" w:pos="0"/>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p>
    <w:p w:rsidR="00AA27A0" w:rsidRPr="00AA27A0" w:rsidRDefault="00AA27A0" w:rsidP="00AA27A0">
      <w:pPr>
        <w:tabs>
          <w:tab w:val="left" w:pos="0"/>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Реализация муниципальных программ</w:t>
      </w:r>
    </w:p>
    <w:p w:rsidR="00AA27A0" w:rsidRPr="00AA27A0" w:rsidRDefault="00AA27A0" w:rsidP="00AA27A0">
      <w:pPr>
        <w:spacing w:before="120" w:after="12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Бюджетные ассигнования, предусмотренные на реализацию муниципальной программы «Развитие муниципальной службы в администрации города Нижневартовска на 2013-2015 годы», направлены на повышение квалификации, проведение совещаний, семинаров, конференций и круглых столов для муниципальных служащих администрации города.</w:t>
      </w:r>
    </w:p>
    <w:p w:rsidR="00AA27A0" w:rsidRPr="00AA27A0" w:rsidRDefault="00AA27A0" w:rsidP="00AA27A0">
      <w:pPr>
        <w:spacing w:before="120" w:after="12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на реализацию муниципальной программы «Комплексные меры по пропаганде здорового образа жизни (профилактика наркомании, токсикомании) в городе Нижневартовске на 2013-2015 годы», был направлен на проведение социологических исследований "Проблемы наркотизации молодежи города Нижневартовска".</w:t>
      </w:r>
    </w:p>
    <w:p w:rsidR="00AA27A0" w:rsidRPr="00AA27A0" w:rsidRDefault="00AA27A0" w:rsidP="00AA27A0">
      <w:pPr>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lastRenderedPageBreak/>
        <w:t>За счет бюджетных ассигнований, предусмотренных по программе «Профилактика терроризма и экстремизма в городе Нижневартовске на 2012-2014 годы», проведены:</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работы по созданию и прокату видеороликов социальной рекламы, формирующей уважительное отношение к представителям различных национальностей, проживающих в городе, направленной на укрепление позитивного имиджа города Нижневартовска как территории дружбы народов;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семинары, конференции, круглые столы, тренинги для специалистов администрации города, учреждений культуры и спорта по обучению принципам, методам, формам работы в сфере профилактики экстремистской деятельности, формированию толерантной среды;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социологические исследования по вопросам межнациональных отношений в школьной среде для выявления группировок по национальному признаку, принятия мер быстрого реагирования с целью повышения уровня культуры межнационального общения в современной школе;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работы по подготовке и изготовлению аудио- и видеоматериалов по действиям граждан в условиях угрозы или совершенного террористического акта для информирования населения на объектах с массовым пребыванием людей; </w:t>
      </w:r>
    </w:p>
    <w:p w:rsidR="00AA27A0" w:rsidRPr="00AA27A0" w:rsidRDefault="00AA27A0" w:rsidP="00AA27A0">
      <w:pPr>
        <w:spacing w:before="120" w:after="12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работы по подготовке и выпуску информационно-справочных материалов (памяток, брошюр) по профилактическим мерам антитеррористического характера, а также действиям при возникновении чрезвычайных ситуаций.</w:t>
      </w:r>
    </w:p>
    <w:p w:rsidR="00AA27A0" w:rsidRPr="00AA27A0" w:rsidRDefault="00AA27A0" w:rsidP="00AA27A0">
      <w:pPr>
        <w:spacing w:before="120" w:after="12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Расходы, определенные по муниципальной программе «Поддержка социально ориентированных некоммерческих организаций в городе Нижневартовске на 2013-2015 годы», направлены на:</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создание на официальном сайте органов местного самоуправления подраздела «Социально ориентированные некоммерческие организации» в разделе «Общественные объединения» и обеспечение его функционирования;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проведение социологического исследования "Мониторинг состояния и динамики развития социально ориентированных некоммерческих организаций, оценка эффективности мер, направленных на их развитие".</w:t>
      </w:r>
    </w:p>
    <w:p w:rsidR="00AA27A0" w:rsidRPr="00AA27A0" w:rsidRDefault="00AA27A0" w:rsidP="00AA27A0">
      <w:pPr>
        <w:tabs>
          <w:tab w:val="left" w:pos="0"/>
          <w:tab w:val="left" w:pos="709"/>
        </w:tabs>
        <w:spacing w:before="24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на реализацию муниципальной программы  «</w:t>
      </w:r>
      <w:r w:rsidRPr="00AA27A0">
        <w:rPr>
          <w:rFonts w:ascii="Times New Roman" w:eastAsia="Times New Roman" w:hAnsi="Times New Roman"/>
          <w:bCs/>
          <w:sz w:val="28"/>
          <w:szCs w:val="28"/>
          <w:lang w:eastAsia="ru-RU"/>
        </w:rPr>
        <w:t>Развитие агропромышленного комплекса на территории города Нижневартовска на 2013-2015 годы», направлен на:</w:t>
      </w:r>
    </w:p>
    <w:p w:rsidR="00AA27A0" w:rsidRPr="00AA27A0" w:rsidRDefault="00AA27A0" w:rsidP="00AA27A0">
      <w:pPr>
        <w:tabs>
          <w:tab w:val="left" w:pos="709"/>
          <w:tab w:val="left" w:pos="851"/>
        </w:tabs>
        <w:spacing w:after="0" w:line="240" w:lineRule="auto"/>
        <w:ind w:firstLine="567"/>
        <w:jc w:val="both"/>
        <w:rPr>
          <w:rFonts w:ascii="Times New Roman" w:eastAsia="Times New Roman" w:hAnsi="Times New Roman"/>
          <w:bCs/>
          <w:sz w:val="28"/>
          <w:szCs w:val="28"/>
          <w:lang w:eastAsia="ru-RU"/>
        </w:rPr>
      </w:pPr>
      <w:r w:rsidRPr="00AA27A0">
        <w:rPr>
          <w:rFonts w:ascii="Times New Roman" w:eastAsia="Times New Roman" w:hAnsi="Times New Roman"/>
          <w:sz w:val="28"/>
          <w:szCs w:val="28"/>
          <w:lang w:eastAsia="ru-RU"/>
        </w:rPr>
        <w:t xml:space="preserve">- организацию и проведение городского конкурса среди хозяйств всех категорий «Лучшее сельскохозяйственное предприятие» и </w:t>
      </w:r>
      <w:r w:rsidRPr="00AA27A0">
        <w:rPr>
          <w:rFonts w:ascii="Times New Roman" w:eastAsia="Times New Roman" w:hAnsi="Times New Roman"/>
          <w:bCs/>
          <w:sz w:val="28"/>
          <w:szCs w:val="28"/>
          <w:lang w:eastAsia="ru-RU"/>
        </w:rPr>
        <w:t xml:space="preserve">на выплату денежных премий победителям конкурсов в сумме 400,00 тыс. рублей; </w:t>
      </w:r>
    </w:p>
    <w:p w:rsidR="00AA27A0" w:rsidRPr="00AA27A0" w:rsidRDefault="00AA27A0" w:rsidP="0055400C">
      <w:pPr>
        <w:spacing w:after="0" w:line="240" w:lineRule="auto"/>
        <w:ind w:right="181" w:firstLine="567"/>
        <w:jc w:val="both"/>
        <w:rPr>
          <w:rFonts w:ascii="Times New Roman" w:eastAsia="Times New Roman" w:hAnsi="Times New Roman"/>
          <w:sz w:val="28"/>
          <w:szCs w:val="28"/>
          <w:lang w:eastAsia="ru-RU"/>
        </w:rPr>
      </w:pPr>
      <w:r w:rsidRPr="00AA27A0">
        <w:rPr>
          <w:rFonts w:ascii="Times New Roman" w:eastAsia="Times New Roman" w:hAnsi="Times New Roman"/>
          <w:bCs/>
          <w:sz w:val="28"/>
          <w:szCs w:val="28"/>
          <w:lang w:eastAsia="ru-RU"/>
        </w:rPr>
        <w:t xml:space="preserve">- </w:t>
      </w:r>
      <w:r w:rsidRPr="00AA27A0">
        <w:rPr>
          <w:rFonts w:ascii="Times New Roman" w:eastAsia="Times New Roman" w:hAnsi="Times New Roman"/>
          <w:sz w:val="28"/>
          <w:szCs w:val="28"/>
          <w:lang w:eastAsia="ru-RU"/>
        </w:rPr>
        <w:t>оказание финансовой поддержки сельскохозяйственным товаропроизводителям на возмещение части затрат на приобретение оборудования, репродуктивного поголовья, содержание маточного поголовья коров, овцематок в объеме 1 560,00 тыс. рублей, а именно:</w:t>
      </w:r>
    </w:p>
    <w:p w:rsidR="00AA27A0" w:rsidRPr="00AA27A0" w:rsidRDefault="00AA27A0" w:rsidP="0055400C">
      <w:pPr>
        <w:tabs>
          <w:tab w:val="left" w:pos="851"/>
          <w:tab w:val="left" w:pos="993"/>
        </w:tabs>
        <w:spacing w:after="0" w:line="240" w:lineRule="auto"/>
        <w:ind w:right="180"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lastRenderedPageBreak/>
        <w:t>500,00 тыс. рублей - обществу с ограниченной ответственностью «Птицефабрика Нижневартовская»  в связи с приобретением комплекта оборудования для напольного содержания бройлеров в птичнике;</w:t>
      </w:r>
    </w:p>
    <w:p w:rsidR="00AA27A0" w:rsidRPr="00AA27A0" w:rsidRDefault="00AA27A0" w:rsidP="00AA27A0">
      <w:pPr>
        <w:tabs>
          <w:tab w:val="left" w:pos="0"/>
          <w:tab w:val="left" w:pos="142"/>
          <w:tab w:val="left" w:pos="709"/>
          <w:tab w:val="left" w:pos="851"/>
          <w:tab w:val="left" w:pos="993"/>
        </w:tabs>
        <w:spacing w:after="0" w:line="240" w:lineRule="auto"/>
        <w:ind w:firstLine="567"/>
        <w:jc w:val="both"/>
        <w:rPr>
          <w:rFonts w:ascii="Times New Roman" w:hAnsi="Times New Roman"/>
          <w:sz w:val="28"/>
          <w:szCs w:val="28"/>
        </w:rPr>
      </w:pPr>
      <w:r w:rsidRPr="00AA27A0">
        <w:rPr>
          <w:rFonts w:ascii="Times New Roman" w:eastAsia="Times New Roman" w:hAnsi="Times New Roman"/>
          <w:sz w:val="28"/>
          <w:szCs w:val="28"/>
          <w:lang w:eastAsia="ru-RU"/>
        </w:rPr>
        <w:t>300,00 тыс. рублей - обществу с ограниченной ответственностью «НРКК «Санта – Мария» в связи с приобретением блоков низкотемпературных ALS 335</w:t>
      </w:r>
      <w:r w:rsidRPr="00AA27A0">
        <w:rPr>
          <w:rFonts w:ascii="Times New Roman" w:eastAsia="Times New Roman" w:hAnsi="Times New Roman"/>
          <w:sz w:val="28"/>
          <w:szCs w:val="28"/>
          <w:lang w:val="en-US" w:eastAsia="ru-RU"/>
        </w:rPr>
        <w:t>T</w:t>
      </w:r>
      <w:r w:rsidRPr="00AA27A0">
        <w:rPr>
          <w:rFonts w:ascii="Times New Roman" w:hAnsi="Times New Roman"/>
          <w:sz w:val="28"/>
          <w:szCs w:val="28"/>
        </w:rPr>
        <w:t>;</w:t>
      </w:r>
    </w:p>
    <w:p w:rsidR="00AA27A0" w:rsidRPr="00AA27A0" w:rsidRDefault="00AA27A0" w:rsidP="00AA27A0">
      <w:pPr>
        <w:tabs>
          <w:tab w:val="left" w:pos="142"/>
          <w:tab w:val="left" w:pos="851"/>
        </w:tabs>
        <w:spacing w:after="0" w:line="240" w:lineRule="auto"/>
        <w:ind w:firstLine="567"/>
        <w:contextualSpacing/>
        <w:jc w:val="both"/>
        <w:rPr>
          <w:rFonts w:ascii="Times New Roman" w:hAnsi="Times New Roman"/>
          <w:sz w:val="28"/>
          <w:szCs w:val="28"/>
        </w:rPr>
      </w:pPr>
      <w:r w:rsidRPr="00AA27A0">
        <w:rPr>
          <w:rFonts w:ascii="Times New Roman" w:eastAsia="Times New Roman" w:hAnsi="Times New Roman"/>
          <w:sz w:val="28"/>
          <w:szCs w:val="28"/>
          <w:lang w:eastAsia="ru-RU"/>
        </w:rPr>
        <w:t>60,00 тыс. рублей - индивидуальному предпринимателю главе крестьянско – фермерского хозяйства Куклинову А.А. в связи с приобретением репродуктивного поголовья</w:t>
      </w:r>
      <w:r w:rsidRPr="00AA27A0">
        <w:rPr>
          <w:rFonts w:ascii="Times New Roman" w:hAnsi="Times New Roman"/>
          <w:sz w:val="28"/>
          <w:szCs w:val="28"/>
        </w:rPr>
        <w:t>;</w:t>
      </w:r>
    </w:p>
    <w:p w:rsidR="00AA27A0" w:rsidRPr="00AA27A0" w:rsidRDefault="00AA27A0" w:rsidP="00AA27A0">
      <w:pPr>
        <w:tabs>
          <w:tab w:val="left" w:pos="142"/>
          <w:tab w:val="left" w:pos="851"/>
        </w:tabs>
        <w:spacing w:after="0" w:line="240" w:lineRule="auto"/>
        <w:ind w:firstLine="567"/>
        <w:contextualSpacing/>
        <w:jc w:val="both"/>
        <w:rPr>
          <w:rFonts w:ascii="Times New Roman" w:hAnsi="Times New Roman"/>
          <w:sz w:val="28"/>
          <w:szCs w:val="28"/>
        </w:rPr>
      </w:pPr>
      <w:r w:rsidRPr="00AA27A0">
        <w:rPr>
          <w:rFonts w:ascii="Times New Roman" w:hAnsi="Times New Roman"/>
          <w:sz w:val="28"/>
          <w:szCs w:val="28"/>
        </w:rPr>
        <w:t xml:space="preserve">700,00 тыс. рублей - трем сельхозтоваропроизводителям (индивидуальный предприниматель, глава </w:t>
      </w:r>
      <w:r w:rsidRPr="00AA27A0">
        <w:rPr>
          <w:rFonts w:ascii="Times New Roman" w:eastAsia="Times New Roman" w:hAnsi="Times New Roman"/>
          <w:sz w:val="28"/>
          <w:szCs w:val="28"/>
          <w:lang w:eastAsia="ru-RU"/>
        </w:rPr>
        <w:t>крестьянско – фермерского хозяйства</w:t>
      </w:r>
      <w:r w:rsidRPr="00AA27A0">
        <w:rPr>
          <w:rFonts w:ascii="Times New Roman" w:hAnsi="Times New Roman"/>
          <w:sz w:val="28"/>
          <w:szCs w:val="28"/>
        </w:rPr>
        <w:t xml:space="preserve"> Лобанов С.А., индивидуальный предприниматель, глава </w:t>
      </w:r>
      <w:r w:rsidRPr="00AA27A0">
        <w:rPr>
          <w:rFonts w:ascii="Times New Roman" w:eastAsia="Times New Roman" w:hAnsi="Times New Roman"/>
          <w:sz w:val="28"/>
          <w:szCs w:val="28"/>
          <w:lang w:eastAsia="ru-RU"/>
        </w:rPr>
        <w:t>крестьянско – фермерского хозяйства</w:t>
      </w:r>
      <w:r w:rsidRPr="00AA27A0">
        <w:rPr>
          <w:rFonts w:ascii="Times New Roman" w:hAnsi="Times New Roman"/>
          <w:sz w:val="28"/>
          <w:szCs w:val="28"/>
        </w:rPr>
        <w:t xml:space="preserve"> Куклинов А.А., общество с ограниченной ответственностью «Омфал») </w:t>
      </w:r>
      <w:r w:rsidRPr="00AA27A0">
        <w:rPr>
          <w:rFonts w:ascii="Times New Roman" w:eastAsia="Times New Roman" w:hAnsi="Times New Roman"/>
          <w:sz w:val="28"/>
          <w:szCs w:val="28"/>
          <w:lang w:eastAsia="ru-RU"/>
        </w:rPr>
        <w:t>на содержание маточного поголовья коров, овцематок</w:t>
      </w:r>
      <w:r w:rsidRPr="00AA27A0">
        <w:rPr>
          <w:rFonts w:ascii="Times New Roman" w:hAnsi="Times New Roman"/>
          <w:sz w:val="28"/>
          <w:szCs w:val="28"/>
        </w:rPr>
        <w:t xml:space="preserve">; </w:t>
      </w:r>
    </w:p>
    <w:p w:rsidR="00AA27A0" w:rsidRPr="00AA27A0" w:rsidRDefault="00AA27A0" w:rsidP="00AA27A0">
      <w:pPr>
        <w:tabs>
          <w:tab w:val="left" w:pos="567"/>
        </w:tabs>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Расходы, определенные по муниципальной программе «Капитальное строительство и реконструкция объектов города Нижневартовска на 2009-2013 годы», направлены на:</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строительство тротуара протяженностью 486 кв.м. к объекту «Физкультурно-строительный комплекс №3», временного объезда протяженностью 6 444 кв.м по улице Героев Самотлора на участке от улицы Мира (№10) до улицы №21, временного проезда протяженностью 1 428 кв.м по улице №17 от улицы Омской (№10В) до улицы Мира (№10) - 20 687,26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завершение двух этапов строительства Городского кладбища - 4 409,51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выполнение проектно-изыскательских работ на капитальный ремонт памятника «Покорителям Самотлора», по отводу ливневых вод с территорий микрорайонов города и МБОУ «Гимназия №1» - 2 384,15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выполнение работ по утеплению витражей на объекте «Центр национальных культур с инженерным обеспечением» - 68,41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оплату спортивного оборудования для объекта «Физкультурно-спортивный комплекс с универсальным игровым залом №3 в городе Нижневартовске» - 414,00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выполнение заключительных работ по облицовке фасада, тепловому контуру и внутреннему инженерному обеспечению нежилых помещений первого этажа на объекте «Жилой дом №4 в квартале «Молодежный» - 13 332,58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Низкий процент расходов (80,7%) обусловлен:</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установлением сроков выполнения договорных условий в 2014 году;</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поздним выделением средств бюджета города и в связи с этим сроки проведения аукциона установлены на 2014 год;</w:t>
      </w:r>
    </w:p>
    <w:p w:rsidR="00AA27A0" w:rsidRPr="00AA27A0" w:rsidRDefault="00AA27A0" w:rsidP="00AA27A0">
      <w:pPr>
        <w:tabs>
          <w:tab w:val="left" w:pos="567"/>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неисполнением подрядчиком договорных обязательств (документы переданы в арбитражный суд);</w:t>
      </w:r>
    </w:p>
    <w:p w:rsidR="00AA27A0" w:rsidRPr="00AA27A0" w:rsidRDefault="00AA27A0" w:rsidP="00AA27A0">
      <w:pPr>
        <w:spacing w:after="0" w:line="240" w:lineRule="auto"/>
        <w:ind w:firstLine="567"/>
        <w:jc w:val="both"/>
        <w:rPr>
          <w:rFonts w:ascii="Times New Roman" w:hAnsi="Times New Roman"/>
          <w:sz w:val="28"/>
          <w:szCs w:val="28"/>
        </w:rPr>
      </w:pPr>
      <w:r w:rsidRPr="00AA27A0">
        <w:rPr>
          <w:rFonts w:ascii="Times New Roman" w:eastAsia="Times New Roman" w:hAnsi="Times New Roman"/>
          <w:sz w:val="28"/>
          <w:szCs w:val="28"/>
          <w:lang w:eastAsia="ru-RU"/>
        </w:rPr>
        <w:lastRenderedPageBreak/>
        <w:t xml:space="preserve">- </w:t>
      </w:r>
      <w:r w:rsidRPr="00AA27A0">
        <w:rPr>
          <w:rFonts w:ascii="Times New Roman" w:hAnsi="Times New Roman"/>
          <w:sz w:val="28"/>
          <w:szCs w:val="28"/>
        </w:rPr>
        <w:t xml:space="preserve">невозможностью проведения муниципального заказа </w:t>
      </w:r>
      <w:r w:rsidRPr="00AA27A0">
        <w:rPr>
          <w:rFonts w:ascii="Times New Roman" w:eastAsia="Times New Roman" w:hAnsi="Times New Roman"/>
          <w:sz w:val="28"/>
          <w:szCs w:val="28"/>
          <w:lang w:eastAsia="ru-RU"/>
        </w:rPr>
        <w:t>на капитальный ремонт памятника «Покорителям Самотлора», включающий работы по благоустройству территории и электроосвещение</w:t>
      </w:r>
      <w:r w:rsidRPr="00AA27A0">
        <w:rPr>
          <w:rFonts w:ascii="Times New Roman" w:hAnsi="Times New Roman"/>
          <w:sz w:val="28"/>
          <w:szCs w:val="28"/>
        </w:rPr>
        <w:t>, в связи с превышением стоимости работ, определенной проектно-сметной документацией (46 млн. рублей) над предусмотренным объемом средств в бюджете города за счет безвозмездных поступлений (3 302,70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муниципальной программой «Обеспечение градостроительной деятельности на территории города Нижневартовска на 2012-2015 годы», направлен на:</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подготовку местных нормативов градостроительного проектирования города Нижневартовска – 293,80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модернизацию информационной системы обеспечения градостроительной деятельности города Нижневартовска – 1 119,08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выполнение инженерных изысканий территории озера Комсомольское – 685,05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подготовку проектов планировки и проектов межевания территории Восточного планировочного района (IV очередь строительства), территории озера Комсомольское – 10 347,86 тыс. рублей.</w:t>
      </w:r>
    </w:p>
    <w:p w:rsidR="00AA27A0" w:rsidRPr="00AA27A0" w:rsidRDefault="00AA27A0" w:rsidP="00AA27A0">
      <w:pPr>
        <w:tabs>
          <w:tab w:val="left" w:pos="709"/>
        </w:tabs>
        <w:spacing w:before="120" w:after="12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Не освоение бюджетных ассигнований обусловлено тем, что оплата контракта на выполнение инженерных изысканий территории Старого Вартовска (I очередь строительства) будет произведена в 2014 году в соответствии с условиями, установленными контрактом.</w:t>
      </w:r>
    </w:p>
    <w:p w:rsidR="00AA27A0" w:rsidRPr="00AA27A0" w:rsidRDefault="00AA27A0" w:rsidP="00AA27A0">
      <w:pPr>
        <w:spacing w:before="120" w:after="12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В рамках реализации муниципальной программы «Оздоровление экологической обстановки в городе Нижневартовске в 2011-2015 годах» бюджетные ассигнования были направлены на: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проведение мероприятий по ликвидации несанкционированных свалок на земельных участках, право собственности на которые не разграничено – 1 106,08 тыс. рублей. Ликвидировано 20 несанкционированных свалок, общая площадь очищенных земель составила 6,41 га. В хозяйственный оборот возвращено 1,41 га свободных городских земель. Общий объем вывезенных отходов составил 1 355 куб.м.;</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предупреждение лесных пожаров (противопожарное обустройство городских лесов (очистка от бытовых и древесных отходов участков городских лесов на общей площади 5 га), патрулирование городских лесов) – 410,33 тыс. рублей;</w:t>
      </w:r>
    </w:p>
    <w:p w:rsidR="00AA27A0" w:rsidRPr="00AA27A0" w:rsidRDefault="00AA27A0" w:rsidP="00AA27A0">
      <w:pPr>
        <w:spacing w:after="0" w:line="240" w:lineRule="auto"/>
        <w:ind w:firstLine="567"/>
        <w:jc w:val="both"/>
        <w:rPr>
          <w:rFonts w:ascii="Times New Roman CYR" w:eastAsia="Times New Roman" w:hAnsi="Times New Roman CYR" w:cs="Times New Roman CYR"/>
          <w:sz w:val="28"/>
          <w:szCs w:val="28"/>
          <w:lang w:eastAsia="ru-RU"/>
        </w:rPr>
      </w:pPr>
      <w:r w:rsidRPr="00AA27A0">
        <w:rPr>
          <w:rFonts w:ascii="Times New Roman" w:eastAsia="Times New Roman" w:hAnsi="Times New Roman"/>
          <w:sz w:val="28"/>
          <w:szCs w:val="28"/>
          <w:lang w:eastAsia="ru-RU"/>
        </w:rPr>
        <w:t xml:space="preserve">- пропаганду охраны, защиты городских лесов (изготовлены и размещены на магистральных автодорогах города баннеры </w:t>
      </w:r>
      <w:r w:rsidRPr="00AA27A0">
        <w:rPr>
          <w:rFonts w:ascii="Times New Roman CYR" w:eastAsia="Times New Roman" w:hAnsi="Times New Roman CYR" w:cs="Times New Roman CYR"/>
          <w:sz w:val="28"/>
          <w:szCs w:val="28"/>
          <w:lang w:eastAsia="ru-RU"/>
        </w:rPr>
        <w:t>«Берегите лес от пожара», «Не бросайте мусор в лесу», осуществлен прокат тематического видеоролика «Берегите лес от пожара» на канале телерадиокомпании «Самотлор» и в четырех кинотеатрах города перед началом киносеансов) – 199,07 тыс. рублей;</w:t>
      </w:r>
    </w:p>
    <w:p w:rsidR="00AA27A0" w:rsidRPr="00AA27A0" w:rsidRDefault="00AA27A0" w:rsidP="00AA27A0">
      <w:pPr>
        <w:spacing w:after="0" w:line="240" w:lineRule="auto"/>
        <w:ind w:firstLine="567"/>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sz w:val="28"/>
          <w:szCs w:val="28"/>
          <w:lang w:eastAsia="ru-RU"/>
        </w:rPr>
        <w:lastRenderedPageBreak/>
        <w:t>- обеспечение санитарной безопасности в лесах (лесопатологическое обследование, локализация и ликвидация очагов вредных организмов) – 50,00 тыс. рублей;</w:t>
      </w:r>
    </w:p>
    <w:p w:rsidR="00AA27A0" w:rsidRPr="00AA27A0" w:rsidRDefault="00AA27A0" w:rsidP="00AA27A0">
      <w:pPr>
        <w:spacing w:after="0" w:line="240" w:lineRule="auto"/>
        <w:ind w:firstLine="567"/>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sz w:val="28"/>
          <w:szCs w:val="28"/>
          <w:lang w:eastAsia="ru-RU"/>
        </w:rPr>
        <w:t>- организацию и проведение акции «Зеленый город» (в рамках акции проведены мероприятия по озеленению города: высажена аллея Ветеранов Великой Отечественной войны в 1941-1945 годов на мемориальной площади города, озеленены территории центральной библиотеки муниципального бюджетного учреждения «Библиотечно-информационная система» в честь писательницы Маргариты Анисимковой, городского стадиона, придомовых территорий в микрорайонах города) – 99,85 тыс. рублей;</w:t>
      </w:r>
    </w:p>
    <w:p w:rsidR="00AA27A0" w:rsidRPr="00AA27A0" w:rsidRDefault="00AA27A0" w:rsidP="00AA27A0">
      <w:pPr>
        <w:spacing w:after="0" w:line="240" w:lineRule="auto"/>
        <w:ind w:firstLine="567"/>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sz w:val="28"/>
          <w:szCs w:val="28"/>
          <w:lang w:eastAsia="ru-RU"/>
        </w:rPr>
        <w:t>- организацию и проведение массовых экологических мероприятий, конкурсов, в том числе ежегодной международной экологической акции «Спасти и сохранить», городского конкурса по освещению проблем охраны (состояния) окружающей среды города Нижневартовска в средствах массовой информации – 428,89 тыс. рублей.</w:t>
      </w:r>
    </w:p>
    <w:p w:rsidR="00AA27A0" w:rsidRPr="00AA27A0" w:rsidRDefault="00AA27A0" w:rsidP="00AA27A0">
      <w:pPr>
        <w:spacing w:before="120" w:after="120" w:line="240" w:lineRule="auto"/>
        <w:ind w:firstLine="567"/>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sz w:val="28"/>
          <w:szCs w:val="28"/>
          <w:lang w:eastAsia="ru-RU"/>
        </w:rPr>
        <w:t>Не освоение бюджетных ассигнований обусловлено сложившейся экономией по результатам проведенных торгов, а также в связи с поздним поступлением средств в рамках соглашения о взаимном сотрудничестве между администрацией города и Открытым акционерным обществом Многопрофильная компания «Аганнефтегазгеология» на ликвидацию несанкционированных свалок и санитарную очистку территории свободных городских земель и городских лесов, освоение которых из-за зимнего периода не удалось.</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CYR" w:eastAsia="Times New Roman" w:hAnsi="Times New Roman CYR" w:cs="Times New Roman CYR"/>
          <w:sz w:val="28"/>
          <w:szCs w:val="28"/>
          <w:lang w:eastAsia="ru-RU"/>
        </w:rPr>
        <w:t xml:space="preserve">Объем бюджетных ассигнований, </w:t>
      </w:r>
      <w:r w:rsidRPr="00AA27A0">
        <w:rPr>
          <w:rFonts w:ascii="Times New Roman" w:eastAsia="Times New Roman" w:hAnsi="Times New Roman"/>
          <w:sz w:val="28"/>
          <w:szCs w:val="28"/>
          <w:lang w:eastAsia="ru-RU"/>
        </w:rPr>
        <w:t>предусмотренный на реализацию муниципальной программы «Электронный Нижневартовск (2010-2013 годы)», направлен на:</w:t>
      </w:r>
    </w:p>
    <w:p w:rsidR="00AA27A0" w:rsidRPr="00AA27A0" w:rsidRDefault="00AA27A0" w:rsidP="00AA27A0">
      <w:pPr>
        <w:spacing w:after="0" w:line="240" w:lineRule="auto"/>
        <w:ind w:firstLine="567"/>
        <w:contextualSpacing/>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sz w:val="28"/>
          <w:szCs w:val="28"/>
          <w:lang w:eastAsia="ru-RU"/>
        </w:rPr>
        <w:t>- обновление рабочих мест парком компьютерной техники – 16 859,62 тыс. рублей;</w:t>
      </w:r>
    </w:p>
    <w:p w:rsidR="00AA27A0" w:rsidRPr="00AA27A0" w:rsidRDefault="00AA27A0" w:rsidP="00AA27A0">
      <w:pPr>
        <w:spacing w:after="0" w:line="240" w:lineRule="auto"/>
        <w:ind w:firstLine="567"/>
        <w:contextualSpacing/>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sz w:val="28"/>
          <w:szCs w:val="28"/>
          <w:lang w:eastAsia="ru-RU"/>
        </w:rPr>
        <w:t>- приобретение лицензионного программного обеспечения (системного, офисного) – 5 279,93 тыс. рублей.</w:t>
      </w:r>
    </w:p>
    <w:p w:rsidR="00AA27A0" w:rsidRPr="00AA27A0" w:rsidRDefault="00AA27A0" w:rsidP="00AA27A0">
      <w:pPr>
        <w:spacing w:before="120" w:after="12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Не освоение бюджетных ассигнований обусловлено условиями муниципального контракта на выполнение технологических работ по созданию новых версий официального сайта и внутреннего портала, разработке необходимого программного обеспечения на основе программных продуктов Заказчика (1С-Битрикс) и представлению информации в сети Интернет, в соответствии с которыми авансовых платежей не предусмотрено, а окончательный расчет будет осуществлен после подписания акта выполненных обязательств по муниципальному контракту в 2014 году.</w:t>
      </w:r>
    </w:p>
    <w:p w:rsidR="00AA27A0" w:rsidRPr="00AA27A0" w:rsidRDefault="00AA27A0" w:rsidP="00AA27A0">
      <w:pPr>
        <w:spacing w:before="120" w:after="0" w:line="240" w:lineRule="auto"/>
        <w:ind w:firstLine="567"/>
        <w:jc w:val="both"/>
        <w:rPr>
          <w:rFonts w:ascii="Times New Roman" w:eastAsia="Times New Roman" w:hAnsi="Times New Roman"/>
          <w:color w:val="FF0000"/>
          <w:sz w:val="28"/>
          <w:szCs w:val="28"/>
          <w:lang w:eastAsia="ru-RU"/>
        </w:rPr>
      </w:pPr>
      <w:r w:rsidRPr="00AA27A0">
        <w:rPr>
          <w:rFonts w:ascii="Times New Roman" w:eastAsia="Times New Roman" w:hAnsi="Times New Roman"/>
          <w:sz w:val="28"/>
          <w:szCs w:val="28"/>
          <w:lang w:eastAsia="ru-RU"/>
        </w:rPr>
        <w:t xml:space="preserve">Объем бюджетных ассигнований, предусмотренный муниципальной программой «Формирование доступной среды для инвалидов и других маломобильных групп населения в городе Нижневартовске на 2012-2014 годы», направлен на проектирование пандуса в здании администрации города по улице </w:t>
      </w:r>
      <w:r w:rsidRPr="00AA27A0">
        <w:rPr>
          <w:rFonts w:ascii="Times New Roman" w:eastAsia="Times New Roman" w:hAnsi="Times New Roman"/>
          <w:sz w:val="28"/>
          <w:szCs w:val="28"/>
          <w:lang w:eastAsia="ru-RU"/>
        </w:rPr>
        <w:lastRenderedPageBreak/>
        <w:t>Маршала Жукова, 38а и в здании архивного отдела администрации города по улице Омская,1.</w:t>
      </w:r>
    </w:p>
    <w:p w:rsidR="00AA27A0" w:rsidRPr="00AA27A0" w:rsidRDefault="00AA27A0" w:rsidP="00AA27A0">
      <w:pPr>
        <w:spacing w:after="0" w:line="240" w:lineRule="auto"/>
        <w:ind w:firstLine="567"/>
        <w:contextualSpacing/>
        <w:jc w:val="both"/>
        <w:rPr>
          <w:rFonts w:ascii="Times New Roman" w:eastAsia="Times New Roman" w:hAnsi="Times New Roman"/>
          <w:sz w:val="24"/>
          <w:szCs w:val="24"/>
          <w:lang w:eastAsia="ru-RU"/>
        </w:rPr>
      </w:pPr>
      <w:r w:rsidRPr="00AA27A0">
        <w:rPr>
          <w:rFonts w:ascii="Times New Roman" w:eastAsia="Times New Roman" w:hAnsi="Times New Roman"/>
          <w:sz w:val="28"/>
          <w:szCs w:val="28"/>
          <w:lang w:eastAsia="ru-RU"/>
        </w:rPr>
        <w:t>Не освоение бюджетных ассигнований обусловлено тем, что в результате расторжения контракта на проектные и изыскательские работы по установке пандуса, расчет с подрядчиком был произведен за фактически выполненный объем работ.</w:t>
      </w:r>
    </w:p>
    <w:p w:rsidR="00AA27A0" w:rsidRPr="00AA27A0" w:rsidRDefault="00AA27A0" w:rsidP="00AA27A0">
      <w:pPr>
        <w:tabs>
          <w:tab w:val="left" w:pos="709"/>
          <w:tab w:val="left" w:pos="851"/>
        </w:tabs>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на реализацию муниципальной программы «Развитие малого и среднего предпринимательства на территории города Нижневартовска на 2011-2015 годы» направлен на:</w:t>
      </w:r>
    </w:p>
    <w:p w:rsidR="00AA27A0" w:rsidRPr="00AA27A0" w:rsidRDefault="00AA27A0" w:rsidP="00AA27A0">
      <w:pPr>
        <w:tabs>
          <w:tab w:val="num" w:pos="432"/>
        </w:tabs>
        <w:spacing w:after="0" w:line="240" w:lineRule="auto"/>
        <w:ind w:firstLine="567"/>
        <w:jc w:val="both"/>
        <w:rPr>
          <w:rFonts w:ascii="Times New Roman CYR" w:eastAsia="Times New Roman" w:hAnsi="Times New Roman CYR" w:cs="Times New Roman CYR"/>
          <w:sz w:val="28"/>
          <w:szCs w:val="28"/>
          <w:lang w:eastAsia="ru-RU"/>
        </w:rPr>
      </w:pPr>
      <w:r w:rsidRPr="00AA27A0">
        <w:rPr>
          <w:rFonts w:ascii="Times New Roman" w:eastAsia="Times New Roman" w:hAnsi="Times New Roman"/>
          <w:sz w:val="28"/>
          <w:szCs w:val="28"/>
          <w:lang w:eastAsia="ru-RU"/>
        </w:rPr>
        <w:t>- оказание финансовой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30 субъектам малого и среднего предпринимательства - 3 921,72 тыс. рублей, в том числе на:</w:t>
      </w:r>
    </w:p>
    <w:p w:rsidR="00AA27A0" w:rsidRPr="00AA27A0" w:rsidRDefault="00AA27A0" w:rsidP="00AA27A0">
      <w:pPr>
        <w:spacing w:after="0" w:line="240" w:lineRule="auto"/>
        <w:ind w:firstLine="567"/>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color w:val="FF0000"/>
          <w:sz w:val="28"/>
          <w:szCs w:val="28"/>
          <w:lang w:eastAsia="ru-RU"/>
        </w:rPr>
        <w:t xml:space="preserve">  </w:t>
      </w:r>
      <w:r w:rsidRPr="00AA27A0">
        <w:rPr>
          <w:rFonts w:ascii="Times New Roman CYR" w:eastAsia="Times New Roman" w:hAnsi="Times New Roman CYR" w:cs="Times New Roman CYR"/>
          <w:sz w:val="28"/>
          <w:szCs w:val="28"/>
          <w:lang w:eastAsia="ru-RU"/>
        </w:rPr>
        <w:t>компенсацию затрат, связанных с арендными платежами за нежилые помещения, с приобретением оборудования и лицензионных программных продуктов, с обязательной и добровольной сертификацией пищевой продукции и продовольственного сырья, с предоставлением консалтинговых услуг, с минимизацией антропогенного воздействия, оздоровлением экологической ситуации;</w:t>
      </w:r>
    </w:p>
    <w:p w:rsidR="00AA27A0" w:rsidRPr="00AA27A0" w:rsidRDefault="00AA27A0" w:rsidP="00AA27A0">
      <w:pPr>
        <w:spacing w:after="0" w:line="240" w:lineRule="auto"/>
        <w:ind w:firstLine="567"/>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sz w:val="28"/>
          <w:szCs w:val="28"/>
          <w:lang w:eastAsia="ru-RU"/>
        </w:rPr>
        <w:t xml:space="preserve"> грантовую поддержку начинающих предпринимателей и реализацию молодежных бизнес проектов;</w:t>
      </w:r>
    </w:p>
    <w:p w:rsidR="00AA27A0" w:rsidRPr="00AA27A0" w:rsidRDefault="00AA27A0" w:rsidP="00AA27A0">
      <w:pPr>
        <w:spacing w:after="0" w:line="240" w:lineRule="auto"/>
        <w:ind w:firstLine="567"/>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sz w:val="28"/>
          <w:szCs w:val="28"/>
          <w:lang w:eastAsia="ru-RU"/>
        </w:rPr>
        <w:t>- проведение городского конкурса «Предприниматель года» - 500,00 тыс. рублей;</w:t>
      </w:r>
    </w:p>
    <w:p w:rsidR="00AA27A0" w:rsidRPr="00AA27A0" w:rsidRDefault="00AA27A0" w:rsidP="00AA27A0">
      <w:pPr>
        <w:tabs>
          <w:tab w:val="left" w:pos="709"/>
          <w:tab w:val="left" w:pos="851"/>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популяризацию предпринимательской деятельности на территории города Нижневартовска - 1 534,00 тыс. рублей. В отчетном финансовом году проведены: 6 выставок,10 круглых столов, 7 целевых телепередач о развитии предпринимательства в городе Нижневартовске, смотры – конкурсы предприятий, конкурсы профессионального мастерства, конкурсы на лучшую продукцию, выпуск тематических полос в печатных средствах массовой информации;</w:t>
      </w:r>
    </w:p>
    <w:p w:rsidR="00D108FC" w:rsidRPr="0055400C" w:rsidRDefault="00AA27A0" w:rsidP="0055400C">
      <w:pPr>
        <w:tabs>
          <w:tab w:val="num" w:pos="432"/>
          <w:tab w:val="left" w:pos="709"/>
          <w:tab w:val="left" w:pos="851"/>
        </w:tabs>
        <w:spacing w:after="120" w:line="240" w:lineRule="auto"/>
        <w:ind w:firstLine="567"/>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sz w:val="28"/>
          <w:szCs w:val="28"/>
          <w:lang w:eastAsia="ru-RU"/>
        </w:rPr>
        <w:t>- проведение семинаров, тренингов, «круглых столов» и иных занятий для субъектов малого и среднего предпринимательства - 1 227,48 тыс. рублей.</w:t>
      </w:r>
    </w:p>
    <w:p w:rsidR="00504002" w:rsidRDefault="00504002" w:rsidP="00AA27A0">
      <w:pPr>
        <w:spacing w:before="240" w:after="240" w:line="240" w:lineRule="auto"/>
        <w:ind w:firstLine="567"/>
        <w:jc w:val="center"/>
        <w:rPr>
          <w:rFonts w:ascii="Times New Roman" w:eastAsia="Times New Roman" w:hAnsi="Times New Roman"/>
          <w:i/>
          <w:sz w:val="28"/>
          <w:szCs w:val="28"/>
          <w:lang w:eastAsia="ru-RU"/>
        </w:rPr>
      </w:pPr>
    </w:p>
    <w:p w:rsidR="00AA27A0" w:rsidRPr="00AA27A0" w:rsidRDefault="00AA27A0" w:rsidP="00AA27A0">
      <w:pPr>
        <w:spacing w:before="240" w:after="240" w:line="240" w:lineRule="auto"/>
        <w:ind w:firstLine="567"/>
        <w:jc w:val="center"/>
        <w:rPr>
          <w:rFonts w:ascii="Times New Roman" w:eastAsia="Times New Roman" w:hAnsi="Times New Roman"/>
          <w:iCs/>
          <w:sz w:val="20"/>
          <w:szCs w:val="20"/>
          <w:lang w:eastAsia="ru-RU"/>
        </w:rPr>
      </w:pPr>
      <w:r w:rsidRPr="00AA27A0">
        <w:rPr>
          <w:rFonts w:ascii="Times New Roman" w:eastAsia="Times New Roman" w:hAnsi="Times New Roman"/>
          <w:i/>
          <w:sz w:val="28"/>
          <w:szCs w:val="28"/>
          <w:lang w:eastAsia="ru-RU"/>
        </w:rPr>
        <w:t>Реализация государственных программ</w:t>
      </w:r>
    </w:p>
    <w:p w:rsidR="00AA27A0" w:rsidRPr="00AA27A0" w:rsidRDefault="00AA27A0" w:rsidP="00AA27A0">
      <w:pPr>
        <w:spacing w:after="120" w:line="240" w:lineRule="auto"/>
        <w:ind w:firstLine="567"/>
        <w:jc w:val="both"/>
        <w:rPr>
          <w:rFonts w:ascii="Times New Roman" w:eastAsia="Times New Roman" w:hAnsi="Times New Roman"/>
          <w:bCs/>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государственной программой Ханты-Мансийского автономного округа - Югры «Содействие занятости населения на 2011-2013 годы и на период до 2015 года», был направлен на частичную компенсацию оплаты труда 7 выпускников образовательных учреждений профессионального образования в возрасте до 25 лет, направленных Центром занятости населения для временного трудоустройства, а также на начисление страховых взносов.</w:t>
      </w:r>
    </w:p>
    <w:p w:rsidR="00AA27A0" w:rsidRPr="00AA27A0" w:rsidRDefault="00AA27A0" w:rsidP="00C81DD4">
      <w:pPr>
        <w:tabs>
          <w:tab w:val="left" w:pos="993"/>
        </w:tabs>
        <w:spacing w:after="0" w:line="240" w:lineRule="auto"/>
        <w:ind w:firstLine="567"/>
        <w:jc w:val="both"/>
        <w:rPr>
          <w:rFonts w:ascii="Times New Roman" w:eastAsia="Times New Roman" w:hAnsi="Times New Roman"/>
          <w:color w:val="FF0000"/>
          <w:sz w:val="28"/>
          <w:szCs w:val="28"/>
          <w:lang w:eastAsia="ru-RU"/>
        </w:rPr>
      </w:pPr>
      <w:r w:rsidRPr="00AA27A0">
        <w:rPr>
          <w:rFonts w:ascii="Times New Roman" w:eastAsia="Times New Roman" w:hAnsi="Times New Roman"/>
          <w:sz w:val="28"/>
          <w:szCs w:val="28"/>
          <w:lang w:eastAsia="ru-RU"/>
        </w:rPr>
        <w:lastRenderedPageBreak/>
        <w:t>Объем бюджетных ассигнований, предусмотренный в рамках государственной программы Ханты-Мансийского автономного округа - Югры «Развитие агропромышленного комплекса, заготовки и переработки дикоросов Ханты-Мансийского автономного округа - Югры в 2011-2013 годах и на период до 2015 года», был направлен на:</w:t>
      </w:r>
    </w:p>
    <w:p w:rsidR="00AA27A0" w:rsidRPr="00AA27A0" w:rsidRDefault="00AA27A0" w:rsidP="00C81DD4">
      <w:pPr>
        <w:tabs>
          <w:tab w:val="left" w:pos="709"/>
          <w:tab w:val="left" w:pos="993"/>
        </w:tabs>
        <w:spacing w:after="0" w:line="240" w:lineRule="auto"/>
        <w:ind w:firstLine="567"/>
        <w:jc w:val="both"/>
        <w:rPr>
          <w:rFonts w:ascii="Times New Roman" w:eastAsia="Times New Roman" w:hAnsi="Times New Roman"/>
          <w:sz w:val="28"/>
          <w:szCs w:val="24"/>
          <w:lang w:eastAsia="ru-RU"/>
        </w:rPr>
      </w:pPr>
      <w:r w:rsidRPr="00AA27A0">
        <w:rPr>
          <w:rFonts w:ascii="Times New Roman" w:eastAsia="Times New Roman" w:hAnsi="Times New Roman"/>
          <w:sz w:val="28"/>
          <w:szCs w:val="28"/>
          <w:lang w:eastAsia="ru-RU"/>
        </w:rPr>
        <w:t xml:space="preserve">- предоставление субсидий на </w:t>
      </w:r>
      <w:r w:rsidRPr="00AA27A0">
        <w:rPr>
          <w:rFonts w:ascii="Times New Roman" w:eastAsia="Times New Roman" w:hAnsi="Times New Roman"/>
          <w:sz w:val="28"/>
          <w:szCs w:val="24"/>
          <w:lang w:eastAsia="ru-RU"/>
        </w:rPr>
        <w:t xml:space="preserve">производство и реализацию продукции животноводства (молоко, мясо, яйцо), в сумме 71 413,27 тыс. рублей; </w:t>
      </w:r>
    </w:p>
    <w:p w:rsidR="00AA27A0" w:rsidRPr="00AA27A0" w:rsidRDefault="00AA27A0" w:rsidP="00C81DD4">
      <w:pPr>
        <w:tabs>
          <w:tab w:val="left" w:pos="709"/>
          <w:tab w:val="left" w:pos="993"/>
        </w:tabs>
        <w:spacing w:after="0" w:line="240" w:lineRule="auto"/>
        <w:ind w:firstLine="567"/>
        <w:jc w:val="both"/>
        <w:rPr>
          <w:rFonts w:ascii="Times New Roman" w:eastAsia="Times New Roman" w:hAnsi="Times New Roman"/>
          <w:sz w:val="28"/>
          <w:szCs w:val="24"/>
          <w:lang w:eastAsia="ru-RU"/>
        </w:rPr>
      </w:pPr>
      <w:r w:rsidRPr="00AA27A0">
        <w:rPr>
          <w:rFonts w:ascii="Times New Roman" w:eastAsia="Times New Roman" w:hAnsi="Times New Roman"/>
          <w:sz w:val="28"/>
          <w:szCs w:val="24"/>
          <w:lang w:eastAsia="ru-RU"/>
        </w:rPr>
        <w:t xml:space="preserve">- производство и реализацию продукции растениеводства, в сумме 1 197,63 тыс. рублей; </w:t>
      </w:r>
    </w:p>
    <w:p w:rsidR="00AA27A0" w:rsidRPr="00AA27A0" w:rsidRDefault="00AA27A0" w:rsidP="00C81DD4">
      <w:pPr>
        <w:tabs>
          <w:tab w:val="left" w:pos="709"/>
          <w:tab w:val="left" w:pos="993"/>
        </w:tabs>
        <w:spacing w:after="0" w:line="240" w:lineRule="auto"/>
        <w:ind w:firstLine="567"/>
        <w:jc w:val="both"/>
        <w:rPr>
          <w:rFonts w:ascii="Times New Roman" w:eastAsia="Times New Roman" w:hAnsi="Times New Roman"/>
          <w:sz w:val="28"/>
          <w:szCs w:val="24"/>
          <w:lang w:eastAsia="ru-RU"/>
        </w:rPr>
      </w:pPr>
      <w:r w:rsidRPr="00AA27A0">
        <w:rPr>
          <w:rFonts w:ascii="Times New Roman" w:eastAsia="Times New Roman" w:hAnsi="Times New Roman"/>
          <w:sz w:val="28"/>
          <w:szCs w:val="24"/>
          <w:lang w:eastAsia="ru-RU"/>
        </w:rPr>
        <w:t xml:space="preserve">- развитие материально-технической базы малых форм хозяйствования, в сумме 1 845,01 тыс. рублей; </w:t>
      </w:r>
    </w:p>
    <w:p w:rsidR="00AA27A0" w:rsidRPr="00AA27A0" w:rsidRDefault="00AA27A0" w:rsidP="00C81DD4">
      <w:pPr>
        <w:tabs>
          <w:tab w:val="left" w:pos="709"/>
          <w:tab w:val="left" w:pos="993"/>
        </w:tabs>
        <w:spacing w:after="0" w:line="240" w:lineRule="auto"/>
        <w:ind w:left="567"/>
        <w:jc w:val="both"/>
        <w:rPr>
          <w:rFonts w:ascii="Times New Roman" w:eastAsia="Times New Roman" w:hAnsi="Times New Roman"/>
          <w:sz w:val="28"/>
          <w:szCs w:val="24"/>
          <w:lang w:eastAsia="ru-RU"/>
        </w:rPr>
      </w:pPr>
      <w:r w:rsidRPr="00AA27A0">
        <w:rPr>
          <w:rFonts w:ascii="Times New Roman" w:eastAsia="Times New Roman" w:hAnsi="Times New Roman"/>
          <w:sz w:val="28"/>
          <w:szCs w:val="24"/>
          <w:lang w:eastAsia="ru-RU"/>
        </w:rPr>
        <w:t>- поддержку рыбодобычи и рыбопереработки 12 725,92 тыс. рублей;</w:t>
      </w:r>
    </w:p>
    <w:p w:rsidR="00AA27A0" w:rsidRPr="00AA27A0" w:rsidRDefault="00AA27A0" w:rsidP="00C81DD4">
      <w:pPr>
        <w:tabs>
          <w:tab w:val="left" w:pos="709"/>
          <w:tab w:val="left" w:pos="993"/>
        </w:tabs>
        <w:spacing w:after="0" w:line="240" w:lineRule="auto"/>
        <w:ind w:firstLine="567"/>
        <w:jc w:val="both"/>
        <w:rPr>
          <w:rFonts w:ascii="Times New Roman" w:eastAsia="Times New Roman" w:hAnsi="Times New Roman"/>
          <w:sz w:val="28"/>
          <w:szCs w:val="24"/>
          <w:lang w:eastAsia="ru-RU"/>
        </w:rPr>
      </w:pPr>
      <w:r w:rsidRPr="00AA27A0">
        <w:rPr>
          <w:rFonts w:ascii="Times New Roman" w:eastAsia="Times New Roman" w:hAnsi="Times New Roman"/>
          <w:sz w:val="28"/>
          <w:szCs w:val="24"/>
          <w:lang w:eastAsia="ru-RU"/>
        </w:rPr>
        <w:t>- осуществление управленческих функций (администрирование) – 9,07 тыс. рублей.</w:t>
      </w:r>
    </w:p>
    <w:p w:rsidR="00AA27A0" w:rsidRPr="00AA27A0" w:rsidRDefault="00AA27A0" w:rsidP="00AA27A0">
      <w:pPr>
        <w:tabs>
          <w:tab w:val="left" w:pos="709"/>
          <w:tab w:val="left" w:pos="851"/>
        </w:tabs>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на реализацию государственной программы Ханты-Мансийского автономного округа – Югры «Развитие малого и среднего предпринимательства в Ханты-Мансийском автономномокруге-Югре на 2011-2013 годы и на период до 2015 года» направлены на те же мероприятия, которые выполнялись в рамках муниципальной  программы «Развитие малого и среднего предпринимательства на территории города Нижневартовска на 2011-2015 годы», в том числе на:</w:t>
      </w:r>
    </w:p>
    <w:p w:rsidR="00AA27A0" w:rsidRPr="00AA27A0" w:rsidRDefault="00AA27A0" w:rsidP="00AA27A0">
      <w:pPr>
        <w:tabs>
          <w:tab w:val="num" w:pos="432"/>
        </w:tabs>
        <w:spacing w:after="0" w:line="240" w:lineRule="auto"/>
        <w:ind w:firstLine="567"/>
        <w:jc w:val="both"/>
        <w:rPr>
          <w:rFonts w:ascii="Times New Roman CYR" w:eastAsia="Times New Roman" w:hAnsi="Times New Roman CYR" w:cs="Times New Roman CYR"/>
          <w:sz w:val="28"/>
          <w:szCs w:val="28"/>
          <w:lang w:eastAsia="ru-RU"/>
        </w:rPr>
      </w:pPr>
      <w:r w:rsidRPr="00AA27A0">
        <w:rPr>
          <w:rFonts w:ascii="Times New Roman" w:eastAsia="Times New Roman" w:hAnsi="Times New Roman"/>
          <w:sz w:val="28"/>
          <w:szCs w:val="28"/>
          <w:lang w:eastAsia="ru-RU"/>
        </w:rPr>
        <w:t>- оказание финансовой поддержки субъектам малого и среднего предпринимательства и организациям, в сумме 1 677,17 тыс. рублей;</w:t>
      </w:r>
    </w:p>
    <w:p w:rsidR="00AA27A0" w:rsidRPr="00AA27A0" w:rsidRDefault="00AA27A0" w:rsidP="00AA27A0">
      <w:pPr>
        <w:spacing w:after="0" w:line="240" w:lineRule="auto"/>
        <w:ind w:firstLine="567"/>
        <w:jc w:val="both"/>
        <w:rPr>
          <w:rFonts w:ascii="Times New Roman CYR" w:eastAsia="Times New Roman" w:hAnsi="Times New Roman CYR" w:cs="Times New Roman CYR"/>
          <w:sz w:val="28"/>
          <w:szCs w:val="28"/>
          <w:lang w:eastAsia="ru-RU"/>
        </w:rPr>
      </w:pPr>
      <w:r w:rsidRPr="00AA27A0">
        <w:rPr>
          <w:rFonts w:ascii="Times New Roman CYR" w:eastAsia="Times New Roman" w:hAnsi="Times New Roman CYR" w:cs="Times New Roman CYR"/>
          <w:sz w:val="28"/>
          <w:szCs w:val="28"/>
          <w:lang w:eastAsia="ru-RU"/>
        </w:rPr>
        <w:t>- проведение городского конкурса «Предприниматель года», в сумме 53,20 тыс. рублей;</w:t>
      </w:r>
    </w:p>
    <w:p w:rsidR="00AA27A0" w:rsidRPr="00AA27A0" w:rsidRDefault="00AA27A0" w:rsidP="00AA27A0">
      <w:pPr>
        <w:tabs>
          <w:tab w:val="left" w:pos="709"/>
          <w:tab w:val="left" w:pos="851"/>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популяризацию предпринимательской деятельности на территории города Нижневартовска, в сумме 64,20 тыс. рублей;</w:t>
      </w:r>
    </w:p>
    <w:p w:rsidR="00AA27A0" w:rsidRPr="00AA27A0" w:rsidRDefault="00AA27A0" w:rsidP="00AA27A0">
      <w:pPr>
        <w:tabs>
          <w:tab w:val="left" w:pos="709"/>
          <w:tab w:val="left" w:pos="851"/>
        </w:tabs>
        <w:spacing w:after="0" w:line="240" w:lineRule="auto"/>
        <w:ind w:firstLine="567"/>
        <w:jc w:val="both"/>
        <w:rPr>
          <w:rFonts w:ascii="Times New Roman" w:eastAsia="Times New Roman" w:hAnsi="Times New Roman"/>
          <w:color w:val="FF0000"/>
          <w:sz w:val="28"/>
          <w:szCs w:val="28"/>
          <w:lang w:eastAsia="ru-RU"/>
        </w:rPr>
      </w:pPr>
      <w:r w:rsidRPr="00AA27A0">
        <w:rPr>
          <w:rFonts w:ascii="Times New Roman CYR" w:eastAsia="Times New Roman" w:hAnsi="Times New Roman CYR" w:cs="Times New Roman CYR"/>
          <w:sz w:val="28"/>
          <w:szCs w:val="28"/>
          <w:lang w:eastAsia="ru-RU"/>
        </w:rPr>
        <w:t xml:space="preserve">- проведение семинаров, тренингов, «круглых столов» и иных занятий для субъектов малого и среднего предпринимательства, в сумме 306,00 тыс. рублей.  </w:t>
      </w:r>
    </w:p>
    <w:p w:rsidR="00AA27A0" w:rsidRPr="00AA27A0" w:rsidRDefault="00AA27A0" w:rsidP="00C81DD4">
      <w:pPr>
        <w:spacing w:before="120" w:after="0" w:line="240" w:lineRule="auto"/>
        <w:ind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на реализацию государственной программы Ханты-Мансийского автономного округа - Югры «Содействие развитию жилищного строительства на 2011-2013 годы и на период до 2015 года», подпрограммы «Градостроительная деятельность», направлен на:</w:t>
      </w:r>
    </w:p>
    <w:p w:rsidR="00AA27A0" w:rsidRPr="00AA27A0" w:rsidRDefault="00AA27A0" w:rsidP="00C81DD4">
      <w:pPr>
        <w:spacing w:after="0" w:line="240" w:lineRule="auto"/>
        <w:ind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инженерные изыскания территории озера Комсомольское – 685,0 тыс. рублей;</w:t>
      </w:r>
    </w:p>
    <w:p w:rsidR="00AA27A0" w:rsidRPr="00AA27A0" w:rsidRDefault="00AA27A0" w:rsidP="00C81DD4">
      <w:pPr>
        <w:spacing w:after="0" w:line="240" w:lineRule="auto"/>
        <w:ind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подготовку проекта планировки территории и проекта межевания территории Восточного планировочного района (</w:t>
      </w:r>
      <w:r w:rsidRPr="00AA27A0">
        <w:rPr>
          <w:rFonts w:ascii="Times New Roman" w:eastAsia="Times New Roman" w:hAnsi="Times New Roman"/>
          <w:sz w:val="28"/>
          <w:szCs w:val="28"/>
          <w:lang w:val="en-US" w:eastAsia="ru-RU"/>
        </w:rPr>
        <w:t>IV</w:t>
      </w:r>
      <w:r w:rsidRPr="00AA27A0">
        <w:rPr>
          <w:rFonts w:ascii="Times New Roman" w:eastAsia="Times New Roman" w:hAnsi="Times New Roman"/>
          <w:sz w:val="28"/>
          <w:szCs w:val="28"/>
          <w:lang w:eastAsia="ru-RU"/>
        </w:rPr>
        <w:t xml:space="preserve"> очередь строительства) – 3 325,0 тыс. рублей;</w:t>
      </w:r>
    </w:p>
    <w:p w:rsidR="00AA27A0" w:rsidRPr="00AA27A0" w:rsidRDefault="00AA27A0" w:rsidP="00C81DD4">
      <w:pPr>
        <w:spacing w:after="0" w:line="240" w:lineRule="auto"/>
        <w:ind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модернизацию информационной системы обеспечения градостроительной деятельности города Нижневартовска – 870,3 тыс. рублей.</w:t>
      </w:r>
    </w:p>
    <w:p w:rsidR="00AA27A0" w:rsidRPr="00AA27A0" w:rsidRDefault="00AA27A0" w:rsidP="00C81DD4">
      <w:pPr>
        <w:spacing w:before="120" w:after="0" w:line="240" w:lineRule="auto"/>
        <w:ind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lastRenderedPageBreak/>
        <w:t xml:space="preserve">За счет средств, предусмотренных в рамках реализации государственной программы Ханты-Мансийского автономного округа – Югры </w:t>
      </w:r>
      <w:r w:rsidRPr="00AA27A0">
        <w:rPr>
          <w:rFonts w:ascii="Times New Roman" w:eastAsia="Times New Roman" w:hAnsi="Times New Roman"/>
          <w:bCs/>
          <w:color w:val="000000"/>
          <w:sz w:val="28"/>
          <w:szCs w:val="28"/>
          <w:lang w:eastAsia="ru-RU"/>
        </w:rPr>
        <w:t xml:space="preserve">«Новая школа Югры на 2010-2013 годы и на период до 2015 года», </w:t>
      </w:r>
      <w:r w:rsidRPr="00AA27A0">
        <w:rPr>
          <w:rFonts w:ascii="Times New Roman" w:eastAsia="Times New Roman" w:hAnsi="Times New Roman"/>
          <w:bCs/>
          <w:sz w:val="28"/>
          <w:szCs w:val="28"/>
          <w:lang w:eastAsia="ru-RU"/>
        </w:rPr>
        <w:t xml:space="preserve">бюджетные ассигнования направлялись на </w:t>
      </w:r>
      <w:r w:rsidRPr="00AA27A0">
        <w:rPr>
          <w:rFonts w:ascii="Times New Roman" w:eastAsia="Times New Roman" w:hAnsi="Times New Roman"/>
          <w:sz w:val="28"/>
          <w:szCs w:val="28"/>
          <w:lang w:eastAsia="ru-RU"/>
        </w:rPr>
        <w:t>проведение независимой государственной (итоговой) аттестации выпускников, в том числе в новой форме (9 классы) и в форме единого государственного экзамена в образовательных учреждениях города.</w:t>
      </w:r>
    </w:p>
    <w:p w:rsidR="00504002" w:rsidRDefault="00504002" w:rsidP="00C81DD4">
      <w:pPr>
        <w:tabs>
          <w:tab w:val="left" w:pos="709"/>
          <w:tab w:val="left" w:pos="851"/>
        </w:tabs>
        <w:autoSpaceDE w:val="0"/>
        <w:autoSpaceDN w:val="0"/>
        <w:adjustRightInd w:val="0"/>
        <w:spacing w:before="240" w:after="0" w:line="240" w:lineRule="auto"/>
        <w:ind w:right="-1" w:firstLine="567"/>
        <w:jc w:val="center"/>
        <w:rPr>
          <w:rFonts w:ascii="Times New Roman" w:eastAsia="Times New Roman" w:hAnsi="Times New Roman"/>
          <w:i/>
          <w:sz w:val="28"/>
          <w:szCs w:val="28"/>
          <w:lang w:eastAsia="ru-RU"/>
        </w:rPr>
      </w:pPr>
    </w:p>
    <w:p w:rsidR="00AA27A0" w:rsidRPr="00AA27A0" w:rsidRDefault="00AA27A0" w:rsidP="00C81DD4">
      <w:pPr>
        <w:tabs>
          <w:tab w:val="left" w:pos="709"/>
          <w:tab w:val="left" w:pos="851"/>
        </w:tabs>
        <w:autoSpaceDE w:val="0"/>
        <w:autoSpaceDN w:val="0"/>
        <w:adjustRightInd w:val="0"/>
        <w:spacing w:before="240" w:after="0" w:line="240" w:lineRule="auto"/>
        <w:ind w:right="-1"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 xml:space="preserve">Реализация государственных и муниципальных программ </w:t>
      </w:r>
    </w:p>
    <w:p w:rsidR="00AA27A0" w:rsidRPr="00AA27A0" w:rsidRDefault="00AA27A0" w:rsidP="00C81DD4">
      <w:pPr>
        <w:tabs>
          <w:tab w:val="left" w:pos="709"/>
          <w:tab w:val="left" w:pos="851"/>
        </w:tabs>
        <w:autoSpaceDE w:val="0"/>
        <w:autoSpaceDN w:val="0"/>
        <w:adjustRightInd w:val="0"/>
        <w:spacing w:after="240" w:line="240" w:lineRule="auto"/>
        <w:ind w:right="-1" w:firstLine="567"/>
        <w:jc w:val="center"/>
        <w:rPr>
          <w:rFonts w:ascii="Times New Roman" w:eastAsia="Times New Roman" w:hAnsi="Times New Roman"/>
          <w:i/>
          <w:sz w:val="28"/>
          <w:szCs w:val="28"/>
          <w:lang w:eastAsia="ru-RU"/>
        </w:rPr>
      </w:pPr>
      <w:r w:rsidRPr="00AA27A0">
        <w:rPr>
          <w:rFonts w:ascii="Times New Roman" w:eastAsia="Times New Roman" w:hAnsi="Times New Roman"/>
          <w:i/>
          <w:sz w:val="28"/>
          <w:szCs w:val="28"/>
          <w:lang w:eastAsia="ru-RU"/>
        </w:rPr>
        <w:t>(в условиях софинансирования)</w:t>
      </w:r>
    </w:p>
    <w:p w:rsidR="00AA27A0" w:rsidRPr="00AA27A0" w:rsidRDefault="00AA27A0" w:rsidP="00C81DD4">
      <w:pPr>
        <w:tabs>
          <w:tab w:val="left" w:pos="0"/>
          <w:tab w:val="left" w:pos="709"/>
        </w:tabs>
        <w:spacing w:before="120" w:after="0" w:line="240" w:lineRule="auto"/>
        <w:ind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Объем бюджетных ассигнований запланированный в рамках государственной программы Ханты-Мансийского автономного округа - Югры</w:t>
      </w:r>
      <w:r w:rsidRPr="00AA27A0">
        <w:rPr>
          <w:rFonts w:ascii="Times New Roman" w:eastAsia="Times New Roman" w:hAnsi="Times New Roman"/>
          <w:bCs/>
          <w:sz w:val="28"/>
          <w:szCs w:val="28"/>
          <w:lang w:eastAsia="ru-RU"/>
        </w:rPr>
        <w:t xml:space="preserve"> «Энергосбережение и повышение энергетической эффективности в Ханты-Мансийском автономном округе-Югре на 2011-2015 годы и на перспективу до 2020 года», и муниципальной программы</w:t>
      </w:r>
      <w:r w:rsidRPr="00AA27A0">
        <w:rPr>
          <w:rFonts w:ascii="Times New Roman" w:eastAsia="Times New Roman" w:hAnsi="Times New Roman"/>
          <w:sz w:val="28"/>
          <w:szCs w:val="28"/>
          <w:lang w:eastAsia="ru-RU"/>
        </w:rPr>
        <w:t xml:space="preserve">  «Энергосбережение и повышение энергетической эффективности в муниципальном образовании город Нижневартовск на период 2011-2015 годы и на перспективу до 2020 года», направлен на проведение энергетических обследований, включая диагностику оптимальности структуры потребления энергетических ресурсов.</w:t>
      </w:r>
    </w:p>
    <w:p w:rsidR="00AA27A0" w:rsidRPr="00AA27A0" w:rsidRDefault="00AA27A0" w:rsidP="00C81DD4">
      <w:pPr>
        <w:spacing w:before="120" w:after="0" w:line="240" w:lineRule="auto"/>
        <w:ind w:right="-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В рамках государственной программы Ханты-Мансийского автономного округа – Югры </w:t>
      </w:r>
      <w:r w:rsidRPr="00AA27A0">
        <w:rPr>
          <w:rFonts w:ascii="Times New Roman" w:eastAsia="Times New Roman" w:hAnsi="Times New Roman"/>
          <w:bCs/>
          <w:sz w:val="28"/>
          <w:szCs w:val="28"/>
          <w:lang w:eastAsia="ru-RU"/>
        </w:rPr>
        <w:t>«Профилактика правонарушений вХанты-Мансийском автономном округе - Югре на 2011-2015 годы»,</w:t>
      </w:r>
      <w:r w:rsidRPr="00AA27A0">
        <w:rPr>
          <w:rFonts w:ascii="Times New Roman" w:eastAsia="Times New Roman" w:hAnsi="Times New Roman"/>
          <w:sz w:val="28"/>
          <w:szCs w:val="28"/>
          <w:lang w:eastAsia="ru-RU"/>
        </w:rPr>
        <w:t xml:space="preserve"> подпрограммы «Профилактика правонарушений» и муниципальной программы «Комплекс мероприятий по профилактике правонарушений в городе Нижневартовске на 2012-2014 годы» бюджетные ассигнования</w:t>
      </w:r>
      <w:r w:rsidRPr="00AA27A0">
        <w:rPr>
          <w:rFonts w:ascii="Times New Roman" w:eastAsia="Times New Roman" w:hAnsi="Times New Roman"/>
          <w:bCs/>
          <w:sz w:val="28"/>
          <w:szCs w:val="28"/>
          <w:lang w:eastAsia="ru-RU"/>
        </w:rPr>
        <w:t xml:space="preserve"> направлены на софинансирование мероприятия по </w:t>
      </w:r>
      <w:r w:rsidRPr="00AA27A0">
        <w:rPr>
          <w:rFonts w:ascii="Times New Roman" w:eastAsia="Times New Roman" w:hAnsi="Times New Roman"/>
          <w:sz w:val="28"/>
          <w:szCs w:val="28"/>
          <w:lang w:eastAsia="ru-RU"/>
        </w:rPr>
        <w:t>созданию условий для деятельности добровольных формирований населения по охране общественного порядка. По итогам работы за год вознаграждены 120 членов добровольных формирований населения по охране общественного порядка на территории города.</w:t>
      </w:r>
    </w:p>
    <w:p w:rsidR="00AA27A0" w:rsidRDefault="00AA27A0" w:rsidP="00C81DD4">
      <w:pPr>
        <w:spacing w:before="120" w:after="0" w:line="240" w:lineRule="auto"/>
        <w:ind w:right="-1" w:firstLine="567"/>
        <w:jc w:val="both"/>
        <w:rPr>
          <w:rFonts w:ascii="Times New Roman" w:eastAsia="Times New Roman" w:hAnsi="Times New Roman"/>
          <w:bCs/>
          <w:sz w:val="28"/>
          <w:szCs w:val="28"/>
          <w:lang w:eastAsia="ru-RU"/>
        </w:rPr>
      </w:pPr>
      <w:r w:rsidRPr="00AA27A0">
        <w:rPr>
          <w:rFonts w:ascii="Times New Roman" w:eastAsia="Times New Roman" w:hAnsi="Times New Roman"/>
          <w:sz w:val="28"/>
          <w:szCs w:val="28"/>
          <w:lang w:eastAsia="ru-RU"/>
        </w:rPr>
        <w:t>Реализация государственной программы Ханты-Мансийского автономного округа - Югры</w:t>
      </w:r>
      <w:r w:rsidRPr="00AA27A0">
        <w:rPr>
          <w:rFonts w:ascii="Times New Roman" w:eastAsia="Times New Roman" w:hAnsi="Times New Roman"/>
          <w:bCs/>
          <w:sz w:val="28"/>
          <w:szCs w:val="28"/>
          <w:lang w:eastAsia="ru-RU"/>
        </w:rPr>
        <w:t xml:space="preserve"> «Улучшение жилищных условий населения Ханты-Мансийского автономного округа-Югры» на 2011-2013 годы и на период до 2015 года» в условиях софинансирования с муниципальными программами сложилась следующим образом:</w:t>
      </w:r>
    </w:p>
    <w:p w:rsidR="006F429F" w:rsidRDefault="006F429F" w:rsidP="00C81DD4">
      <w:pPr>
        <w:spacing w:before="120" w:after="0" w:line="240" w:lineRule="auto"/>
        <w:ind w:right="-1" w:firstLine="567"/>
        <w:jc w:val="both"/>
        <w:rPr>
          <w:rFonts w:ascii="Times New Roman" w:eastAsia="Times New Roman" w:hAnsi="Times New Roman"/>
          <w:bCs/>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08416" behindDoc="0" locked="0" layoutInCell="1" allowOverlap="1" wp14:anchorId="2112F1C6" wp14:editId="6ED20E0C">
                <wp:simplePos x="0" y="0"/>
                <wp:positionH relativeFrom="column">
                  <wp:posOffset>-40005</wp:posOffset>
                </wp:positionH>
                <wp:positionV relativeFrom="paragraph">
                  <wp:posOffset>97155</wp:posOffset>
                </wp:positionV>
                <wp:extent cx="6236970" cy="609600"/>
                <wp:effectExtent l="11430" t="6985" r="9525" b="1206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970" cy="609600"/>
                        </a:xfrm>
                        <a:prstGeom prst="rect">
                          <a:avLst/>
                        </a:prstGeom>
                        <a:solidFill>
                          <a:schemeClr val="bg1">
                            <a:lumMod val="85000"/>
                            <a:lumOff val="0"/>
                          </a:schemeClr>
                        </a:solidFill>
                        <a:ln w="9525">
                          <a:solidFill>
                            <a:srgbClr val="000000"/>
                          </a:solidFill>
                          <a:miter lim="800000"/>
                          <a:headEnd/>
                          <a:tailEnd/>
                        </a:ln>
                      </wps:spPr>
                      <wps:txbx>
                        <w:txbxContent>
                          <w:p w:rsidR="003B3B0A" w:rsidRPr="00504002" w:rsidRDefault="003B3B0A" w:rsidP="00AA27A0">
                            <w:pPr>
                              <w:jc w:val="center"/>
                              <w:rPr>
                                <w:rFonts w:ascii="Times New Roman" w:hAnsi="Times New Roman"/>
                                <w:b/>
                                <w:bCs/>
                              </w:rPr>
                            </w:pPr>
                            <w:r w:rsidRPr="00504002">
                              <w:rPr>
                                <w:rFonts w:ascii="Times New Roman" w:hAnsi="Times New Roman"/>
                                <w:b/>
                              </w:rPr>
                              <w:t>Реализация государственной программы Ханты-Мансийского автономного округа - Югры</w:t>
                            </w:r>
                            <w:r w:rsidRPr="00504002">
                              <w:rPr>
                                <w:rFonts w:ascii="Times New Roman" w:hAnsi="Times New Roman"/>
                                <w:b/>
                                <w:bCs/>
                              </w:rPr>
                              <w:t xml:space="preserve"> «Улучшение жилищных условий населения Ханты-Мансийского автономного округа-Югры» на 2011-2013 годы и на период до 2015 года» </w:t>
                            </w:r>
                          </w:p>
                          <w:p w:rsidR="003B3B0A" w:rsidRPr="005A4D54" w:rsidRDefault="003B3B0A" w:rsidP="00AA27A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49" style="position:absolute;left:0;text-align:left;margin-left:-3.15pt;margin-top:7.65pt;width:491.1pt;height: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" fillcolor="#d8d8d8 [2732]">
                <v:textbox>
                  <w:txbxContent>
                    <w:p w:rsidR="003B3B0A" w:rsidRPr="00504002" w:rsidRDefault="003B3B0A" w:rsidP="00AA27A0">
                      <w:pPr>
                        <w:jc w:val="center"/>
                        <w:rPr>
                          <w:rFonts w:ascii="Times New Roman" w:hAnsi="Times New Roman"/>
                          <w:b/>
                          <w:bCs/>
                        </w:rPr>
                      </w:pPr>
                      <w:r w:rsidRPr="00504002">
                        <w:rPr>
                          <w:rFonts w:ascii="Times New Roman" w:hAnsi="Times New Roman"/>
                          <w:b/>
                        </w:rPr>
                        <w:t>Реализация государственной программы Ханты-Мансийского автономного округа - Югры</w:t>
                      </w:r>
                      <w:r w:rsidRPr="00504002">
                        <w:rPr>
                          <w:rFonts w:ascii="Times New Roman" w:hAnsi="Times New Roman"/>
                          <w:b/>
                          <w:bCs/>
                        </w:rPr>
                        <w:t xml:space="preserve"> «Улучшение жилищных условий населения Ханты-Мансийского автономного округа-Югры» на 2011-2013 годы и на период до 2015 года» </w:t>
                      </w:r>
                    </w:p>
                    <w:p w:rsidR="003B3B0A" w:rsidRPr="005A4D54" w:rsidRDefault="003B3B0A" w:rsidP="00AA27A0">
                      <w:pPr>
                        <w:jc w:val="center"/>
                        <w:rPr>
                          <w:b/>
                        </w:rPr>
                      </w:pPr>
                    </w:p>
                  </w:txbxContent>
                </v:textbox>
              </v:rect>
            </w:pict>
          </mc:Fallback>
        </mc:AlternateContent>
      </w: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504002" w:rsidP="00AA27A0">
      <w:pPr>
        <w:spacing w:after="0" w:line="240" w:lineRule="auto"/>
        <w:ind w:firstLine="567"/>
        <w:jc w:val="both"/>
        <w:rPr>
          <w:rFonts w:ascii="Times New Roman" w:eastAsia="Times New Roman" w:hAnsi="Times New Roman"/>
          <w:bCs/>
          <w:color w:val="FF0000"/>
          <w:sz w:val="28"/>
          <w:szCs w:val="28"/>
          <w:lang w:eastAsia="ru-RU"/>
        </w:rPr>
      </w:pP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21728" behindDoc="0" locked="0" layoutInCell="1" allowOverlap="1" wp14:anchorId="147FD0CC" wp14:editId="0679DEF4">
                <wp:simplePos x="0" y="0"/>
                <wp:positionH relativeFrom="column">
                  <wp:posOffset>1456055</wp:posOffset>
                </wp:positionH>
                <wp:positionV relativeFrom="paragraph">
                  <wp:posOffset>96520</wp:posOffset>
                </wp:positionV>
                <wp:extent cx="1191895" cy="217170"/>
                <wp:effectExtent l="0" t="76200" r="0" b="3048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1895" cy="217170"/>
                        </a:xfrm>
                        <a:prstGeom prst="straightConnector1">
                          <a:avLst/>
                        </a:prstGeom>
                        <a:noFill/>
                        <a:ln w="25400">
                          <a:solidFill>
                            <a:schemeClr val="bg1">
                              <a:lumMod val="50000"/>
                              <a:lumOff val="0"/>
                            </a:schemeClr>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3" o:spid="_x0000_s1026" type="#_x0000_t32" style="position:absolute;margin-left:114.65pt;margin-top:7.6pt;width:93.85pt;height:17.1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" strokecolor="#7f7f7f [1612]" strokeweight="2pt">
                <v:stroke endarrow="open" endarrowwidth="wide" endarrowlength="long"/>
              </v:shape>
            </w:pict>
          </mc:Fallback>
        </mc:AlternateContent>
      </w: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22752" behindDoc="0" locked="0" layoutInCell="1" allowOverlap="1" wp14:anchorId="01EDD29B" wp14:editId="1BB5475F">
                <wp:simplePos x="0" y="0"/>
                <wp:positionH relativeFrom="column">
                  <wp:posOffset>2943225</wp:posOffset>
                </wp:positionH>
                <wp:positionV relativeFrom="paragraph">
                  <wp:posOffset>96520</wp:posOffset>
                </wp:positionV>
                <wp:extent cx="1534160" cy="214630"/>
                <wp:effectExtent l="0" t="76200" r="27940" b="3302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160" cy="214630"/>
                        </a:xfrm>
                        <a:prstGeom prst="straightConnector1">
                          <a:avLst/>
                        </a:prstGeom>
                        <a:noFill/>
                        <a:ln w="25400">
                          <a:solidFill>
                            <a:schemeClr val="bg1">
                              <a:lumMod val="50000"/>
                              <a:lumOff val="0"/>
                            </a:schemeClr>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231.75pt;margin-top:7.6pt;width:120.8pt;height:16.9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" strokecolor="#7f7f7f [1612]" strokeweight="2pt">
                <v:stroke endarrow="open" endarrowwidth="wide" endarrowlength="long"/>
              </v:shape>
            </w:pict>
          </mc:Fallback>
        </mc:AlternateContent>
      </w:r>
    </w:p>
    <w:p w:rsidR="00AA27A0" w:rsidRPr="00AA27A0" w:rsidRDefault="00504002" w:rsidP="00AA27A0">
      <w:pPr>
        <w:spacing w:after="0" w:line="240" w:lineRule="auto"/>
        <w:ind w:firstLine="567"/>
        <w:jc w:val="both"/>
        <w:rPr>
          <w:rFonts w:ascii="Times New Roman" w:eastAsia="Times New Roman" w:hAnsi="Times New Roman"/>
          <w:bCs/>
          <w:color w:val="FF0000"/>
          <w:sz w:val="28"/>
          <w:szCs w:val="28"/>
          <w:lang w:eastAsia="ru-RU"/>
        </w:rPr>
      </w:pP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10464" behindDoc="0" locked="0" layoutInCell="1" allowOverlap="1" wp14:anchorId="38995DD8" wp14:editId="6EB1FEAF">
                <wp:simplePos x="0" y="0"/>
                <wp:positionH relativeFrom="column">
                  <wp:posOffset>3451860</wp:posOffset>
                </wp:positionH>
                <wp:positionV relativeFrom="paragraph">
                  <wp:posOffset>106680</wp:posOffset>
                </wp:positionV>
                <wp:extent cx="2746375" cy="977900"/>
                <wp:effectExtent l="0" t="0" r="15875" b="1270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6375" cy="977900"/>
                        </a:xfrm>
                        <a:prstGeom prst="rect">
                          <a:avLst/>
                        </a:prstGeom>
                        <a:solidFill>
                          <a:schemeClr val="bg1">
                            <a:lumMod val="85000"/>
                            <a:lumOff val="0"/>
                          </a:schemeClr>
                        </a:solidFill>
                        <a:ln w="9525">
                          <a:solidFill>
                            <a:srgbClr val="000000"/>
                          </a:solidFill>
                          <a:miter lim="800000"/>
                          <a:headEnd/>
                          <a:tailEnd/>
                        </a:ln>
                      </wps:spPr>
                      <wps:txbx>
                        <w:txbxContent>
                          <w:p w:rsidR="003B3B0A" w:rsidRPr="00504002" w:rsidRDefault="003B3B0A" w:rsidP="00504002">
                            <w:pPr>
                              <w:spacing w:after="0"/>
                              <w:jc w:val="center"/>
                              <w:rPr>
                                <w:rFonts w:ascii="Times New Roman" w:hAnsi="Times New Roman"/>
                                <w:b/>
                                <w:bCs/>
                              </w:rPr>
                            </w:pPr>
                            <w:r w:rsidRPr="00504002">
                              <w:rPr>
                                <w:rFonts w:ascii="Times New Roman" w:hAnsi="Times New Roman"/>
                                <w:b/>
                                <w:bCs/>
                              </w:rPr>
                              <w:t xml:space="preserve">Подпрограмма «Доступное жилье молодым» в соответствии </w:t>
                            </w:r>
                            <w:proofErr w:type="gramStart"/>
                            <w:r w:rsidRPr="00504002">
                              <w:rPr>
                                <w:rFonts w:ascii="Times New Roman" w:hAnsi="Times New Roman"/>
                                <w:b/>
                                <w:bCs/>
                              </w:rPr>
                              <w:t>с</w:t>
                            </w:r>
                            <w:proofErr w:type="gramEnd"/>
                            <w:r w:rsidRPr="00504002">
                              <w:rPr>
                                <w:rFonts w:ascii="Times New Roman" w:hAnsi="Times New Roman"/>
                                <w:b/>
                                <w:bCs/>
                              </w:rPr>
                              <w:t xml:space="preserve"> </w:t>
                            </w:r>
                          </w:p>
                          <w:p w:rsidR="003B3B0A" w:rsidRPr="00504002" w:rsidRDefault="003B3B0A" w:rsidP="00504002">
                            <w:pPr>
                              <w:spacing w:after="0"/>
                              <w:jc w:val="center"/>
                              <w:rPr>
                                <w:rFonts w:ascii="Times New Roman" w:hAnsi="Times New Roman"/>
                                <w:b/>
                              </w:rPr>
                            </w:pPr>
                            <w:r w:rsidRPr="00504002">
                              <w:rPr>
                                <w:rFonts w:ascii="Times New Roman" w:hAnsi="Times New Roman"/>
                                <w:b/>
                                <w:bCs/>
                              </w:rPr>
                              <w:t>федеральной целевой программой «Жилище» на 2011-2015 годы – 34 380,57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50" style="position:absolute;left:0;text-align:left;margin-left:271.8pt;margin-top:8.4pt;width:216.25pt;height: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" fillcolor="#d8d8d8 [2732]">
                <v:textbox>
                  <w:txbxContent>
                    <w:p w:rsidR="003B3B0A" w:rsidRPr="00504002" w:rsidRDefault="003B3B0A" w:rsidP="00504002">
                      <w:pPr>
                        <w:spacing w:after="0"/>
                        <w:jc w:val="center"/>
                        <w:rPr>
                          <w:rFonts w:ascii="Times New Roman" w:hAnsi="Times New Roman"/>
                          <w:b/>
                          <w:bCs/>
                        </w:rPr>
                      </w:pPr>
                      <w:r w:rsidRPr="00504002">
                        <w:rPr>
                          <w:rFonts w:ascii="Times New Roman" w:hAnsi="Times New Roman"/>
                          <w:b/>
                          <w:bCs/>
                        </w:rPr>
                        <w:t xml:space="preserve">Подпрограмма «Доступное жилье молодым» в соответствии </w:t>
                      </w:r>
                      <w:proofErr w:type="gramStart"/>
                      <w:r w:rsidRPr="00504002">
                        <w:rPr>
                          <w:rFonts w:ascii="Times New Roman" w:hAnsi="Times New Roman"/>
                          <w:b/>
                          <w:bCs/>
                        </w:rPr>
                        <w:t>с</w:t>
                      </w:r>
                      <w:proofErr w:type="gramEnd"/>
                      <w:r w:rsidRPr="00504002">
                        <w:rPr>
                          <w:rFonts w:ascii="Times New Roman" w:hAnsi="Times New Roman"/>
                          <w:b/>
                          <w:bCs/>
                        </w:rPr>
                        <w:t xml:space="preserve"> </w:t>
                      </w:r>
                    </w:p>
                    <w:p w:rsidR="003B3B0A" w:rsidRPr="00504002" w:rsidRDefault="003B3B0A" w:rsidP="00504002">
                      <w:pPr>
                        <w:spacing w:after="0"/>
                        <w:jc w:val="center"/>
                        <w:rPr>
                          <w:rFonts w:ascii="Times New Roman" w:hAnsi="Times New Roman"/>
                          <w:b/>
                        </w:rPr>
                      </w:pPr>
                      <w:r w:rsidRPr="00504002">
                        <w:rPr>
                          <w:rFonts w:ascii="Times New Roman" w:hAnsi="Times New Roman"/>
                          <w:b/>
                          <w:bCs/>
                        </w:rPr>
                        <w:t>федеральной целевой программой «Жилище» на 2011-2015 годы – 34 380,57 тыс. рублей</w:t>
                      </w:r>
                    </w:p>
                  </w:txbxContent>
                </v:textbox>
              </v:rect>
            </w:pict>
          </mc:Fallback>
        </mc:AlternateContent>
      </w: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09440" behindDoc="0" locked="0" layoutInCell="1" allowOverlap="1" wp14:anchorId="0F85B4A5" wp14:editId="176FD70A">
                <wp:simplePos x="0" y="0"/>
                <wp:positionH relativeFrom="column">
                  <wp:posOffset>-38735</wp:posOffset>
                </wp:positionH>
                <wp:positionV relativeFrom="paragraph">
                  <wp:posOffset>106680</wp:posOffset>
                </wp:positionV>
                <wp:extent cx="3271520" cy="635635"/>
                <wp:effectExtent l="0" t="0" r="24130" b="1206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1520" cy="635635"/>
                        </a:xfrm>
                        <a:prstGeom prst="rect">
                          <a:avLst/>
                        </a:prstGeom>
                        <a:solidFill>
                          <a:schemeClr val="bg1">
                            <a:lumMod val="85000"/>
                            <a:lumOff val="0"/>
                          </a:schemeClr>
                        </a:solidFill>
                        <a:ln w="9525">
                          <a:solidFill>
                            <a:srgbClr val="000000"/>
                          </a:solidFill>
                          <a:miter lim="800000"/>
                          <a:headEnd/>
                          <a:tailEnd/>
                        </a:ln>
                      </wps:spPr>
                      <wps:txbx>
                        <w:txbxContent>
                          <w:p w:rsidR="003B3B0A" w:rsidRPr="00504002" w:rsidRDefault="003B3B0A" w:rsidP="00504002">
                            <w:pPr>
                              <w:spacing w:after="0"/>
                              <w:jc w:val="center"/>
                              <w:rPr>
                                <w:rFonts w:ascii="Times New Roman" w:hAnsi="Times New Roman"/>
                                <w:b/>
                                <w:bCs/>
                              </w:rPr>
                            </w:pPr>
                            <w:r w:rsidRPr="00504002">
                              <w:rPr>
                                <w:rFonts w:ascii="Times New Roman" w:hAnsi="Times New Roman"/>
                                <w:b/>
                                <w:bCs/>
                              </w:rPr>
                              <w:t>Подпрограмма «Улучшение жилищных условий отдельных категорий граждан» -</w:t>
                            </w:r>
                          </w:p>
                          <w:p w:rsidR="003B3B0A" w:rsidRPr="00504002" w:rsidRDefault="003B3B0A" w:rsidP="00504002">
                            <w:pPr>
                              <w:spacing w:after="0"/>
                              <w:jc w:val="center"/>
                              <w:rPr>
                                <w:rFonts w:ascii="Times New Roman" w:hAnsi="Times New Roman"/>
                                <w:b/>
                                <w:bCs/>
                              </w:rPr>
                            </w:pPr>
                            <w:r w:rsidRPr="00504002">
                              <w:rPr>
                                <w:rFonts w:ascii="Times New Roman" w:hAnsi="Times New Roman"/>
                                <w:b/>
                                <w:bCs/>
                              </w:rPr>
                              <w:t xml:space="preserve"> 42 098,89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51" style="position:absolute;left:0;text-align:left;margin-left:-3.05pt;margin-top:8.4pt;width:257.6pt;height:5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" fillcolor="#d8d8d8 [2732]">
                <v:textbox>
                  <w:txbxContent>
                    <w:p w:rsidR="003B3B0A" w:rsidRPr="00504002" w:rsidRDefault="003B3B0A" w:rsidP="00504002">
                      <w:pPr>
                        <w:spacing w:after="0"/>
                        <w:jc w:val="center"/>
                        <w:rPr>
                          <w:rFonts w:ascii="Times New Roman" w:hAnsi="Times New Roman"/>
                          <w:b/>
                          <w:bCs/>
                        </w:rPr>
                      </w:pPr>
                      <w:r w:rsidRPr="00504002">
                        <w:rPr>
                          <w:rFonts w:ascii="Times New Roman" w:hAnsi="Times New Roman"/>
                          <w:b/>
                          <w:bCs/>
                        </w:rPr>
                        <w:t>Подпрограмма «Улучшение жилищных условий отдельных категорий граждан» -</w:t>
                      </w:r>
                    </w:p>
                    <w:p w:rsidR="003B3B0A" w:rsidRPr="00504002" w:rsidRDefault="003B3B0A" w:rsidP="00504002">
                      <w:pPr>
                        <w:spacing w:after="0"/>
                        <w:jc w:val="center"/>
                        <w:rPr>
                          <w:rFonts w:ascii="Times New Roman" w:hAnsi="Times New Roman"/>
                          <w:b/>
                          <w:bCs/>
                        </w:rPr>
                      </w:pPr>
                      <w:r w:rsidRPr="00504002">
                        <w:rPr>
                          <w:rFonts w:ascii="Times New Roman" w:hAnsi="Times New Roman"/>
                          <w:b/>
                          <w:bCs/>
                        </w:rPr>
                        <w:t xml:space="preserve"> 42 098,89 тыс. рублей</w:t>
                      </w:r>
                    </w:p>
                  </w:txbxContent>
                </v:textbox>
              </v:rect>
            </w:pict>
          </mc:Fallback>
        </mc:AlternateContent>
      </w:r>
    </w:p>
    <w:p w:rsidR="00AA27A0" w:rsidRPr="00AA27A0" w:rsidRDefault="00AA27A0" w:rsidP="00AA27A0">
      <w:pPr>
        <w:tabs>
          <w:tab w:val="left" w:pos="6105"/>
        </w:tabs>
        <w:spacing w:after="0" w:line="240" w:lineRule="auto"/>
        <w:ind w:firstLine="567"/>
        <w:jc w:val="both"/>
        <w:rPr>
          <w:rFonts w:ascii="Times New Roman" w:eastAsia="Times New Roman" w:hAnsi="Times New Roman"/>
          <w:bCs/>
          <w:color w:val="FF0000"/>
          <w:sz w:val="28"/>
          <w:szCs w:val="28"/>
          <w:lang w:eastAsia="ru-RU"/>
        </w:rPr>
      </w:pPr>
      <w:r w:rsidRPr="00AA27A0">
        <w:rPr>
          <w:rFonts w:ascii="Times New Roman" w:eastAsia="Times New Roman" w:hAnsi="Times New Roman"/>
          <w:bCs/>
          <w:color w:val="FF0000"/>
          <w:sz w:val="28"/>
          <w:szCs w:val="28"/>
          <w:lang w:eastAsia="ru-RU"/>
        </w:rPr>
        <w:tab/>
      </w: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16608" behindDoc="0" locked="0" layoutInCell="1" allowOverlap="1" wp14:anchorId="3D05D1D7" wp14:editId="234FFB0D">
                <wp:simplePos x="0" y="0"/>
                <wp:positionH relativeFrom="column">
                  <wp:posOffset>2702864</wp:posOffset>
                </wp:positionH>
                <wp:positionV relativeFrom="paragraph">
                  <wp:posOffset>132715</wp:posOffset>
                </wp:positionV>
                <wp:extent cx="635" cy="2743835"/>
                <wp:effectExtent l="114300" t="38100" r="75565" b="1841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43835"/>
                        </a:xfrm>
                        <a:prstGeom prst="straightConnector1">
                          <a:avLst/>
                        </a:prstGeom>
                        <a:noFill/>
                        <a:ln w="25400">
                          <a:solidFill>
                            <a:schemeClr val="bg1">
                              <a:lumMod val="50000"/>
                              <a:lumOff val="0"/>
                            </a:schemeClr>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212.8pt;margin-top:10.45pt;width:.05pt;height:216.0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" strokecolor="#7f7f7f [1612]" strokeweight="2pt">
                <v:stroke endarrow="open" endarrowwidth="wide" endarrowlength="long"/>
              </v:shape>
            </w:pict>
          </mc:Fallback>
        </mc:AlternateContent>
      </w: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658239" behindDoc="0" locked="0" layoutInCell="1" allowOverlap="1" wp14:anchorId="4E5EE24F" wp14:editId="291CE092">
                <wp:simplePos x="0" y="0"/>
                <wp:positionH relativeFrom="column">
                  <wp:posOffset>2205355</wp:posOffset>
                </wp:positionH>
                <wp:positionV relativeFrom="paragraph">
                  <wp:posOffset>132715</wp:posOffset>
                </wp:positionV>
                <wp:extent cx="635" cy="1283970"/>
                <wp:effectExtent l="104140" t="26035" r="104775" b="1397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83970"/>
                        </a:xfrm>
                        <a:prstGeom prst="straightConnector1">
                          <a:avLst/>
                        </a:prstGeom>
                        <a:noFill/>
                        <a:ln w="25400">
                          <a:solidFill>
                            <a:schemeClr val="bg1">
                              <a:lumMod val="50000"/>
                              <a:lumOff val="0"/>
                            </a:schemeClr>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173.65pt;margin-top:10.45pt;width:.05pt;height:101.1pt;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" strokecolor="#7f7f7f [1612]" strokeweight="2pt">
                <v:stroke endarrow="open" endarrowwidth="wide" endarrowlength="long"/>
              </v:shape>
            </w:pict>
          </mc:Fallback>
        </mc:AlternateContent>
      </w: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20704" behindDoc="0" locked="0" layoutInCell="1" allowOverlap="1" wp14:anchorId="53DFFBC8" wp14:editId="52CB1114">
                <wp:simplePos x="0" y="0"/>
                <wp:positionH relativeFrom="column">
                  <wp:posOffset>901065</wp:posOffset>
                </wp:positionH>
                <wp:positionV relativeFrom="paragraph">
                  <wp:posOffset>132715</wp:posOffset>
                </wp:positionV>
                <wp:extent cx="0" cy="260350"/>
                <wp:effectExtent l="104775" t="26035" r="104775" b="1841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350"/>
                        </a:xfrm>
                        <a:prstGeom prst="straightConnector1">
                          <a:avLst/>
                        </a:prstGeom>
                        <a:noFill/>
                        <a:ln w="25400">
                          <a:solidFill>
                            <a:schemeClr val="bg1">
                              <a:lumMod val="50000"/>
                              <a:lumOff val="0"/>
                            </a:schemeClr>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70.95pt;margin-top:10.45pt;width:0;height:20.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" strokecolor="#7f7f7f [1612]" strokeweight="2pt">
                <v:stroke endarrow="open" endarrowwidth="wide" endarrowlength="long"/>
              </v:shape>
            </w:pict>
          </mc:Fallback>
        </mc:AlternateContent>
      </w: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15584" behindDoc="0" locked="0" layoutInCell="1" allowOverlap="1" wp14:anchorId="535B1BE8" wp14:editId="694A85D8">
                <wp:simplePos x="0" y="0"/>
                <wp:positionH relativeFrom="column">
                  <wp:posOffset>-40005</wp:posOffset>
                </wp:positionH>
                <wp:positionV relativeFrom="paragraph">
                  <wp:posOffset>188595</wp:posOffset>
                </wp:positionV>
                <wp:extent cx="2051685" cy="840105"/>
                <wp:effectExtent l="11430" t="10160" r="13335" b="698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840105"/>
                        </a:xfrm>
                        <a:prstGeom prst="rect">
                          <a:avLst/>
                        </a:prstGeom>
                        <a:solidFill>
                          <a:schemeClr val="bg1">
                            <a:lumMod val="85000"/>
                            <a:lumOff val="0"/>
                          </a:schemeClr>
                        </a:solidFill>
                        <a:ln w="9525">
                          <a:solidFill>
                            <a:srgbClr val="000000"/>
                          </a:solidFill>
                          <a:miter lim="800000"/>
                          <a:headEnd/>
                          <a:tailEnd/>
                        </a:ln>
                      </wps:spPr>
                      <wps:txbx>
                        <w:txbxContent>
                          <w:p w:rsidR="003B3B0A" w:rsidRPr="00504002" w:rsidRDefault="003B3B0A" w:rsidP="00AA27A0">
                            <w:pPr>
                              <w:jc w:val="center"/>
                              <w:rPr>
                                <w:rFonts w:ascii="Times New Roman" w:hAnsi="Times New Roman"/>
                              </w:rPr>
                            </w:pPr>
                            <w:r w:rsidRPr="00504002">
                              <w:rPr>
                                <w:rFonts w:ascii="Times New Roman" w:hAnsi="Times New Roman"/>
                              </w:rPr>
                              <w:t>Муниципальная программа «Молодежь города Нижневартовска на 2012-2014 годы» - 39,20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52" style="position:absolute;left:0;text-align:left;margin-left:-3.15pt;margin-top:14.85pt;width:161.55pt;height:6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" fillcolor="#d8d8d8 [2732]">
                <v:textbox>
                  <w:txbxContent>
                    <w:p w:rsidR="003B3B0A" w:rsidRPr="00504002" w:rsidRDefault="003B3B0A" w:rsidP="00AA27A0">
                      <w:pPr>
                        <w:jc w:val="center"/>
                        <w:rPr>
                          <w:rFonts w:ascii="Times New Roman" w:hAnsi="Times New Roman"/>
                        </w:rPr>
                      </w:pPr>
                      <w:r w:rsidRPr="00504002">
                        <w:rPr>
                          <w:rFonts w:ascii="Times New Roman" w:hAnsi="Times New Roman"/>
                        </w:rPr>
                        <w:t>Муниципальная программа «Молодежь города Нижневартовска на 2012-2014 годы» - 39,20 тыс. рублей</w:t>
                      </w:r>
                    </w:p>
                  </w:txbxContent>
                </v:textbox>
              </v:rect>
            </w:pict>
          </mc:Fallback>
        </mc:AlternateContent>
      </w:r>
    </w:p>
    <w:p w:rsidR="00AA27A0" w:rsidRPr="00AA27A0" w:rsidRDefault="00504002" w:rsidP="00AA27A0">
      <w:pPr>
        <w:spacing w:after="0" w:line="240" w:lineRule="auto"/>
        <w:ind w:firstLine="567"/>
        <w:jc w:val="both"/>
        <w:rPr>
          <w:rFonts w:ascii="Times New Roman" w:eastAsia="Times New Roman" w:hAnsi="Times New Roman"/>
          <w:bCs/>
          <w:color w:val="FF0000"/>
          <w:sz w:val="28"/>
          <w:szCs w:val="28"/>
          <w:lang w:eastAsia="ru-RU"/>
        </w:rPr>
      </w:pP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19680" behindDoc="0" locked="0" layoutInCell="1" allowOverlap="1" wp14:anchorId="4DFB1859" wp14:editId="34E1E03B">
                <wp:simplePos x="0" y="0"/>
                <wp:positionH relativeFrom="column">
                  <wp:posOffset>4920615</wp:posOffset>
                </wp:positionH>
                <wp:positionV relativeFrom="paragraph">
                  <wp:posOffset>58364</wp:posOffset>
                </wp:positionV>
                <wp:extent cx="0" cy="260350"/>
                <wp:effectExtent l="114300" t="38100" r="57150" b="2540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350"/>
                        </a:xfrm>
                        <a:prstGeom prst="straightConnector1">
                          <a:avLst/>
                        </a:prstGeom>
                        <a:noFill/>
                        <a:ln w="25400">
                          <a:solidFill>
                            <a:schemeClr val="bg1">
                              <a:lumMod val="50000"/>
                              <a:lumOff val="0"/>
                            </a:schemeClr>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387.45pt;margin-top:4.6pt;width:0;height:20.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" strokecolor="#7f7f7f [1612]" strokeweight="2pt">
                <v:stroke endarrow="open" endarrowwidth="wide" endarrowlength="long"/>
              </v:shape>
            </w:pict>
          </mc:Fallback>
        </mc:AlternateContent>
      </w:r>
      <w:r w:rsidR="00AA27A0">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17632" behindDoc="0" locked="0" layoutInCell="1" allowOverlap="1" wp14:anchorId="37238BD3" wp14:editId="69B7DF36">
                <wp:simplePos x="0" y="0"/>
                <wp:positionH relativeFrom="column">
                  <wp:posOffset>3730625</wp:posOffset>
                </wp:positionH>
                <wp:positionV relativeFrom="paragraph">
                  <wp:posOffset>66040</wp:posOffset>
                </wp:positionV>
                <wp:extent cx="635" cy="1668780"/>
                <wp:effectExtent l="105410" t="25400" r="103505" b="2032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780"/>
                        </a:xfrm>
                        <a:prstGeom prst="straightConnector1">
                          <a:avLst/>
                        </a:prstGeom>
                        <a:noFill/>
                        <a:ln w="25400">
                          <a:solidFill>
                            <a:schemeClr val="bg1">
                              <a:lumMod val="50000"/>
                              <a:lumOff val="0"/>
                            </a:schemeClr>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293.75pt;margin-top:5.2pt;width:.05pt;height:131.4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" strokecolor="#7f7f7f [1612]" strokeweight="2pt">
                <v:stroke endarrow="open" endarrowwidth="wide" endarrowlength="long"/>
              </v:shape>
            </w:pict>
          </mc:Fallback>
        </mc:AlternateContent>
      </w: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13536" behindDoc="0" locked="0" layoutInCell="1" allowOverlap="1" wp14:anchorId="4B9067B8" wp14:editId="7DE7E371">
                <wp:simplePos x="0" y="0"/>
                <wp:positionH relativeFrom="column">
                  <wp:posOffset>3919938</wp:posOffset>
                </wp:positionH>
                <wp:positionV relativeFrom="paragraph">
                  <wp:posOffset>117861</wp:posOffset>
                </wp:positionV>
                <wp:extent cx="2270125" cy="1160890"/>
                <wp:effectExtent l="0" t="0" r="15875" b="2032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125" cy="1160890"/>
                        </a:xfrm>
                        <a:prstGeom prst="rect">
                          <a:avLst/>
                        </a:prstGeom>
                        <a:solidFill>
                          <a:schemeClr val="bg1">
                            <a:lumMod val="85000"/>
                            <a:lumOff val="0"/>
                          </a:schemeClr>
                        </a:solidFill>
                        <a:ln w="9525">
                          <a:solidFill>
                            <a:srgbClr val="000000"/>
                          </a:solidFill>
                          <a:miter lim="800000"/>
                          <a:headEnd/>
                          <a:tailEnd/>
                        </a:ln>
                      </wps:spPr>
                      <wps:txbx>
                        <w:txbxContent>
                          <w:p w:rsidR="003B3B0A" w:rsidRDefault="003B3B0A" w:rsidP="00504002">
                            <w:pPr>
                              <w:spacing w:after="0"/>
                              <w:jc w:val="center"/>
                              <w:rPr>
                                <w:rFonts w:ascii="Times New Roman" w:hAnsi="Times New Roman"/>
                              </w:rPr>
                            </w:pPr>
                            <w:r w:rsidRPr="00504002">
                              <w:rPr>
                                <w:rFonts w:ascii="Times New Roman" w:hAnsi="Times New Roman"/>
                              </w:rPr>
                              <w:t xml:space="preserve">Муниципальная программа «Обеспечение жильем молодых семей» в соответствии с федеральной целевой программой «Жилище» на 2013-2015 годы» - </w:t>
                            </w:r>
                          </w:p>
                          <w:p w:rsidR="003B3B0A" w:rsidRPr="00504002" w:rsidRDefault="003B3B0A" w:rsidP="00504002">
                            <w:pPr>
                              <w:spacing w:after="0"/>
                              <w:jc w:val="center"/>
                              <w:rPr>
                                <w:rFonts w:ascii="Times New Roman" w:hAnsi="Times New Roman"/>
                              </w:rPr>
                            </w:pPr>
                            <w:r w:rsidRPr="00504002">
                              <w:rPr>
                                <w:rFonts w:ascii="Times New Roman" w:hAnsi="Times New Roman"/>
                              </w:rPr>
                              <w:t>1 759,89 тыс. рублей</w:t>
                            </w:r>
                          </w:p>
                          <w:p w:rsidR="003B3B0A" w:rsidRDefault="003B3B0A" w:rsidP="00AA27A0">
                            <w:pPr>
                              <w:jc w:val="center"/>
                            </w:pPr>
                          </w:p>
                          <w:p w:rsidR="003B3B0A" w:rsidRDefault="003B3B0A" w:rsidP="00AA27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53" style="position:absolute;left:0;text-align:left;margin-left:308.65pt;margin-top:9.3pt;width:178.75pt;height:9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" fillcolor="#d8d8d8 [2732]">
                <v:textbox>
                  <w:txbxContent>
                    <w:p w:rsidR="003B3B0A" w:rsidRDefault="003B3B0A" w:rsidP="00504002">
                      <w:pPr>
                        <w:spacing w:after="0"/>
                        <w:jc w:val="center"/>
                        <w:rPr>
                          <w:rFonts w:ascii="Times New Roman" w:hAnsi="Times New Roman"/>
                        </w:rPr>
                      </w:pPr>
                      <w:r w:rsidRPr="00504002">
                        <w:rPr>
                          <w:rFonts w:ascii="Times New Roman" w:hAnsi="Times New Roman"/>
                        </w:rPr>
                        <w:t xml:space="preserve">Муниципальная программа «Обеспечение жильем молодых семей» в соответствии с федеральной целевой программой «Жилище» на 2013-2015 годы» - </w:t>
                      </w:r>
                    </w:p>
                    <w:p w:rsidR="003B3B0A" w:rsidRPr="00504002" w:rsidRDefault="003B3B0A" w:rsidP="00504002">
                      <w:pPr>
                        <w:spacing w:after="0"/>
                        <w:jc w:val="center"/>
                        <w:rPr>
                          <w:rFonts w:ascii="Times New Roman" w:hAnsi="Times New Roman"/>
                        </w:rPr>
                      </w:pPr>
                      <w:r w:rsidRPr="00504002">
                        <w:rPr>
                          <w:rFonts w:ascii="Times New Roman" w:hAnsi="Times New Roman"/>
                        </w:rPr>
                        <w:t>1 759,89 тыс. рублей</w:t>
                      </w:r>
                    </w:p>
                    <w:p w:rsidR="003B3B0A" w:rsidRDefault="003B3B0A" w:rsidP="00AA27A0">
                      <w:pPr>
                        <w:jc w:val="center"/>
                      </w:pPr>
                    </w:p>
                    <w:p w:rsidR="003B3B0A" w:rsidRDefault="003B3B0A" w:rsidP="00AA27A0">
                      <w:pPr>
                        <w:jc w:val="center"/>
                      </w:pPr>
                    </w:p>
                  </w:txbxContent>
                </v:textbox>
              </v:rect>
            </w:pict>
          </mc:Fallback>
        </mc:AlternateContent>
      </w: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11488" behindDoc="0" locked="0" layoutInCell="1" allowOverlap="1" wp14:anchorId="440D71F1" wp14:editId="52D9092F">
                <wp:simplePos x="0" y="0"/>
                <wp:positionH relativeFrom="column">
                  <wp:posOffset>-46051</wp:posOffset>
                </wp:positionH>
                <wp:positionV relativeFrom="paragraph">
                  <wp:posOffset>134841</wp:posOffset>
                </wp:positionV>
                <wp:extent cx="2547619" cy="1375575"/>
                <wp:effectExtent l="0" t="0" r="24765" b="1524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19" cy="1375575"/>
                        </a:xfrm>
                        <a:prstGeom prst="rect">
                          <a:avLst/>
                        </a:prstGeom>
                        <a:solidFill>
                          <a:schemeClr val="bg1">
                            <a:lumMod val="85000"/>
                            <a:lumOff val="0"/>
                          </a:schemeClr>
                        </a:solidFill>
                        <a:ln w="9525">
                          <a:solidFill>
                            <a:srgbClr val="000000"/>
                          </a:solidFill>
                          <a:miter lim="800000"/>
                          <a:headEnd/>
                          <a:tailEnd/>
                        </a:ln>
                      </wps:spPr>
                      <wps:txbx>
                        <w:txbxContent>
                          <w:p w:rsidR="003B3B0A" w:rsidRPr="00504002" w:rsidRDefault="003B3B0A" w:rsidP="00AA27A0">
                            <w:pPr>
                              <w:jc w:val="center"/>
                              <w:rPr>
                                <w:rFonts w:ascii="Times New Roman" w:hAnsi="Times New Roman"/>
                              </w:rPr>
                            </w:pPr>
                            <w:r w:rsidRPr="00504002">
                              <w:rPr>
                                <w:rFonts w:ascii="Times New Roman" w:hAnsi="Times New Roman"/>
                              </w:rPr>
                              <w:t xml:space="preserve">Муниципальная программа «Ликвидация и расселение приспособленных для проживания строений, расположенных в поселке СУ-7, СУ-56, </w:t>
                            </w:r>
                            <w:proofErr w:type="spellStart"/>
                            <w:r w:rsidRPr="00504002">
                              <w:rPr>
                                <w:rFonts w:ascii="Times New Roman" w:hAnsi="Times New Roman"/>
                              </w:rPr>
                              <w:t>Бугульминское</w:t>
                            </w:r>
                            <w:proofErr w:type="spellEnd"/>
                            <w:r w:rsidRPr="00504002">
                              <w:rPr>
                                <w:rFonts w:ascii="Times New Roman" w:hAnsi="Times New Roman"/>
                              </w:rPr>
                              <w:t xml:space="preserve"> УБР города Нижневартовска, на 2012-2014 годы» - 4 211,93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54" style="position:absolute;left:0;text-align:left;margin-left:-3.65pt;margin-top:10.6pt;width:200.6pt;height:10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" fillcolor="#d8d8d8 [2732]">
                <v:textbox>
                  <w:txbxContent>
                    <w:p w:rsidR="003B3B0A" w:rsidRPr="00504002" w:rsidRDefault="003B3B0A" w:rsidP="00AA27A0">
                      <w:pPr>
                        <w:jc w:val="center"/>
                        <w:rPr>
                          <w:rFonts w:ascii="Times New Roman" w:hAnsi="Times New Roman"/>
                        </w:rPr>
                      </w:pPr>
                      <w:r w:rsidRPr="00504002">
                        <w:rPr>
                          <w:rFonts w:ascii="Times New Roman" w:hAnsi="Times New Roman"/>
                        </w:rPr>
                        <w:t xml:space="preserve">Муниципальная программа «Ликвидация и расселение приспособленных для проживания строений, расположенных в поселке СУ-7, СУ-56, </w:t>
                      </w:r>
                      <w:proofErr w:type="spellStart"/>
                      <w:r w:rsidRPr="00504002">
                        <w:rPr>
                          <w:rFonts w:ascii="Times New Roman" w:hAnsi="Times New Roman"/>
                        </w:rPr>
                        <w:t>Бугульминское</w:t>
                      </w:r>
                      <w:proofErr w:type="spellEnd"/>
                      <w:r w:rsidRPr="00504002">
                        <w:rPr>
                          <w:rFonts w:ascii="Times New Roman" w:hAnsi="Times New Roman"/>
                        </w:rPr>
                        <w:t xml:space="preserve"> УБР города Нижневартовска, на 2012-2014 годы» - 4 211,93 тыс. рублей</w:t>
                      </w:r>
                    </w:p>
                  </w:txbxContent>
                </v:textbox>
              </v:rect>
            </w:pict>
          </mc:Fallback>
        </mc:AlternateContent>
      </w: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14560" behindDoc="0" locked="0" layoutInCell="1" allowOverlap="1" wp14:anchorId="6B4239B9" wp14:editId="66AD4C64">
                <wp:simplePos x="0" y="0"/>
                <wp:positionH relativeFrom="column">
                  <wp:posOffset>3515719</wp:posOffset>
                </wp:positionH>
                <wp:positionV relativeFrom="paragraph">
                  <wp:posOffset>97127</wp:posOffset>
                </wp:positionV>
                <wp:extent cx="2676525" cy="651842"/>
                <wp:effectExtent l="0" t="0" r="28575" b="1524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51842"/>
                        </a:xfrm>
                        <a:prstGeom prst="rect">
                          <a:avLst/>
                        </a:prstGeom>
                        <a:solidFill>
                          <a:schemeClr val="bg1">
                            <a:lumMod val="85000"/>
                            <a:lumOff val="0"/>
                          </a:schemeClr>
                        </a:solidFill>
                        <a:ln w="9525">
                          <a:solidFill>
                            <a:srgbClr val="000000"/>
                          </a:solidFill>
                          <a:miter lim="800000"/>
                          <a:headEnd/>
                          <a:tailEnd/>
                        </a:ln>
                      </wps:spPr>
                      <wps:txbx>
                        <w:txbxContent>
                          <w:p w:rsidR="003B3B0A" w:rsidRPr="00504002" w:rsidRDefault="003B3B0A" w:rsidP="00AA27A0">
                            <w:pPr>
                              <w:jc w:val="center"/>
                              <w:rPr>
                                <w:rFonts w:ascii="Times New Roman" w:hAnsi="Times New Roman"/>
                              </w:rPr>
                            </w:pPr>
                            <w:r w:rsidRPr="00504002">
                              <w:rPr>
                                <w:rFonts w:ascii="Times New Roman" w:hAnsi="Times New Roman"/>
                              </w:rPr>
                              <w:t>Муниципальная программа «Молодежь города Нижневартовска на 2012-2014 годы» - 157,92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55" style="position:absolute;left:0;text-align:left;margin-left:276.85pt;margin-top:7.65pt;width:210.75pt;height:5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" fillcolor="#d8d8d8 [2732]">
                <v:textbox>
                  <w:txbxContent>
                    <w:p w:rsidR="003B3B0A" w:rsidRPr="00504002" w:rsidRDefault="003B3B0A" w:rsidP="00AA27A0">
                      <w:pPr>
                        <w:jc w:val="center"/>
                        <w:rPr>
                          <w:rFonts w:ascii="Times New Roman" w:hAnsi="Times New Roman"/>
                        </w:rPr>
                      </w:pPr>
                      <w:r w:rsidRPr="00504002">
                        <w:rPr>
                          <w:rFonts w:ascii="Times New Roman" w:hAnsi="Times New Roman"/>
                        </w:rPr>
                        <w:t>Муниципальная программа «Молодежь города Нижневартовска на 2012-2014 годы» - 157,92 тыс. рублей</w:t>
                      </w:r>
                    </w:p>
                  </w:txbxContent>
                </v:textbox>
              </v:rect>
            </w:pict>
          </mc:Fallback>
        </mc:AlternateContent>
      </w: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D108FC" w:rsidRDefault="00504002" w:rsidP="00AA27A0">
      <w:pPr>
        <w:spacing w:after="0" w:line="240" w:lineRule="auto"/>
        <w:ind w:firstLine="567"/>
        <w:jc w:val="both"/>
        <w:rPr>
          <w:rFonts w:ascii="Times New Roman" w:eastAsia="Times New Roman" w:hAnsi="Times New Roman"/>
          <w:bCs/>
          <w:color w:val="FF0000"/>
          <w:sz w:val="28"/>
          <w:szCs w:val="28"/>
          <w:lang w:eastAsia="ru-RU"/>
        </w:rPr>
      </w:pPr>
      <w:r>
        <w:rPr>
          <w:rFonts w:ascii="Times New Roman" w:eastAsia="Times New Roman" w:hAnsi="Times New Roman"/>
          <w:bCs/>
          <w:noProof/>
          <w:color w:val="FF0000"/>
          <w:sz w:val="28"/>
          <w:szCs w:val="28"/>
          <w:lang w:eastAsia="ru-RU"/>
        </w:rPr>
        <mc:AlternateContent>
          <mc:Choice Requires="wps">
            <w:drawing>
              <wp:anchor distT="0" distB="0" distL="114300" distR="114300" simplePos="0" relativeHeight="251712512" behindDoc="0" locked="0" layoutInCell="1" allowOverlap="1" wp14:anchorId="68F6D4C1" wp14:editId="604CDDF5">
                <wp:simplePos x="0" y="0"/>
                <wp:positionH relativeFrom="column">
                  <wp:posOffset>-38100</wp:posOffset>
                </wp:positionH>
                <wp:positionV relativeFrom="paragraph">
                  <wp:posOffset>19050</wp:posOffset>
                </wp:positionV>
                <wp:extent cx="3080385" cy="1168400"/>
                <wp:effectExtent l="0" t="0" r="24765" b="1270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1168400"/>
                        </a:xfrm>
                        <a:prstGeom prst="rect">
                          <a:avLst/>
                        </a:prstGeom>
                        <a:solidFill>
                          <a:schemeClr val="bg1">
                            <a:lumMod val="85000"/>
                            <a:lumOff val="0"/>
                          </a:schemeClr>
                        </a:solidFill>
                        <a:ln w="9525">
                          <a:solidFill>
                            <a:srgbClr val="000000"/>
                          </a:solidFill>
                          <a:miter lim="800000"/>
                          <a:headEnd/>
                          <a:tailEnd/>
                        </a:ln>
                      </wps:spPr>
                      <wps:txbx>
                        <w:txbxContent>
                          <w:p w:rsidR="003B3B0A" w:rsidRPr="00504002" w:rsidRDefault="003B3B0A" w:rsidP="00AA27A0">
                            <w:pPr>
                              <w:jc w:val="center"/>
                              <w:rPr>
                                <w:rFonts w:ascii="Times New Roman" w:hAnsi="Times New Roman"/>
                              </w:rPr>
                            </w:pPr>
                            <w:r w:rsidRPr="00504002">
                              <w:rPr>
                                <w:rFonts w:ascii="Times New Roman" w:hAnsi="Times New Roman"/>
                              </w:rPr>
                              <w:t>Муниципальная программа «Ликвидация и расселение приспособленных для проживания строений, расположенных в поселках - МУ-15 (СУ-18),АТП-10,Геофизиков, Энергетиков, СМП-553 города Нижневартовска на 2013 -2015 годы» - 420,17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56" style="position:absolute;left:0;text-align:left;margin-left:-3pt;margin-top:1.5pt;width:242.55pt;height: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" fillcolor="#d8d8d8 [2732]">
                <v:textbox>
                  <w:txbxContent>
                    <w:p w:rsidR="003B3B0A" w:rsidRPr="00504002" w:rsidRDefault="003B3B0A" w:rsidP="00AA27A0">
                      <w:pPr>
                        <w:jc w:val="center"/>
                        <w:rPr>
                          <w:rFonts w:ascii="Times New Roman" w:hAnsi="Times New Roman"/>
                        </w:rPr>
                      </w:pPr>
                      <w:r w:rsidRPr="00504002">
                        <w:rPr>
                          <w:rFonts w:ascii="Times New Roman" w:hAnsi="Times New Roman"/>
                        </w:rPr>
                        <w:t>Муниципальная программа «Ликвидация и расселение приспособленных для проживания строений, расположенных в поселках - МУ-15 (СУ-18),АТП-10,Геофизиков, Энергетиков, СМП-553 города Нижневартовска на 2013 -2015 годы» - 420,17 тыс. рублей</w:t>
                      </w:r>
                    </w:p>
                  </w:txbxContent>
                </v:textbox>
              </v:rect>
            </w:pict>
          </mc:Fallback>
        </mc:AlternateContent>
      </w:r>
    </w:p>
    <w:p w:rsidR="00D108FC" w:rsidRPr="00AA27A0" w:rsidRDefault="00D108FC"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Pr="00AA27A0" w:rsidRDefault="00AA27A0" w:rsidP="00AA27A0">
      <w:pPr>
        <w:spacing w:after="0" w:line="240" w:lineRule="auto"/>
        <w:ind w:firstLine="567"/>
        <w:jc w:val="both"/>
        <w:rPr>
          <w:rFonts w:ascii="Times New Roman" w:eastAsia="Times New Roman" w:hAnsi="Times New Roman"/>
          <w:bCs/>
          <w:color w:val="FF0000"/>
          <w:sz w:val="28"/>
          <w:szCs w:val="28"/>
          <w:lang w:eastAsia="ru-RU"/>
        </w:rPr>
      </w:pPr>
    </w:p>
    <w:p w:rsidR="00AA27A0" w:rsidRDefault="00AA27A0" w:rsidP="006F429F">
      <w:pPr>
        <w:spacing w:after="0" w:line="240" w:lineRule="auto"/>
        <w:jc w:val="center"/>
        <w:rPr>
          <w:rFonts w:ascii="Times New Roman" w:eastAsia="Times New Roman" w:hAnsi="Times New Roman"/>
          <w:bCs/>
          <w:color w:val="FF0000"/>
          <w:sz w:val="28"/>
          <w:szCs w:val="28"/>
          <w:lang w:eastAsia="ru-RU"/>
        </w:rPr>
      </w:pPr>
    </w:p>
    <w:p w:rsidR="00AA27A0" w:rsidRPr="00AA27A0" w:rsidRDefault="00AA27A0" w:rsidP="00AA27A0">
      <w:pPr>
        <w:spacing w:before="240" w:after="0" w:line="240" w:lineRule="auto"/>
        <w:ind w:firstLine="567"/>
        <w:jc w:val="both"/>
        <w:rPr>
          <w:rFonts w:ascii="Times New Roman" w:eastAsia="Times New Roman" w:hAnsi="Times New Roman"/>
          <w:bCs/>
          <w:sz w:val="28"/>
          <w:szCs w:val="28"/>
          <w:lang w:eastAsia="ru-RU"/>
        </w:rPr>
      </w:pPr>
      <w:r w:rsidRPr="00AA27A0">
        <w:rPr>
          <w:rFonts w:ascii="Times New Roman" w:eastAsia="Times New Roman" w:hAnsi="Times New Roman"/>
          <w:bCs/>
          <w:sz w:val="28"/>
          <w:szCs w:val="28"/>
          <w:lang w:eastAsia="ru-RU"/>
        </w:rPr>
        <w:t>За отчетный период бюджетные ассигнования были направлены на предоставление субсидии:</w:t>
      </w:r>
    </w:p>
    <w:p w:rsidR="00AA27A0" w:rsidRPr="00AA27A0" w:rsidRDefault="00AA27A0" w:rsidP="00AA27A0">
      <w:pPr>
        <w:spacing w:after="0" w:line="240" w:lineRule="auto"/>
        <w:ind w:firstLine="567"/>
        <w:jc w:val="both"/>
        <w:rPr>
          <w:rFonts w:ascii="Times New Roman" w:eastAsia="Times New Roman" w:hAnsi="Times New Roman"/>
          <w:bCs/>
          <w:sz w:val="28"/>
          <w:szCs w:val="28"/>
          <w:lang w:eastAsia="ru-RU"/>
        </w:rPr>
      </w:pPr>
      <w:r w:rsidRPr="00AA27A0">
        <w:rPr>
          <w:rFonts w:ascii="Times New Roman" w:eastAsia="Times New Roman" w:hAnsi="Times New Roman"/>
          <w:sz w:val="28"/>
          <w:szCs w:val="28"/>
          <w:lang w:eastAsia="ru-RU"/>
        </w:rPr>
        <w:t>- по ликвидации и расселению приспособленных для проживания строений  25 семьям на приобретение жилого помещения;</w:t>
      </w:r>
    </w:p>
    <w:p w:rsidR="00AA27A0" w:rsidRPr="00AA27A0" w:rsidRDefault="00AA27A0" w:rsidP="00AA27A0">
      <w:pPr>
        <w:tabs>
          <w:tab w:val="left" w:pos="567"/>
        </w:tabs>
        <w:spacing w:after="0" w:line="240" w:lineRule="auto"/>
        <w:ind w:firstLine="567"/>
        <w:jc w:val="both"/>
        <w:rPr>
          <w:rFonts w:ascii="Times New Roman" w:eastAsia="Times New Roman" w:hAnsi="Times New Roman"/>
          <w:bCs/>
          <w:sz w:val="28"/>
          <w:szCs w:val="28"/>
          <w:lang w:eastAsia="ru-RU"/>
        </w:rPr>
      </w:pPr>
      <w:r w:rsidRPr="00AA27A0">
        <w:rPr>
          <w:rFonts w:ascii="Times New Roman" w:eastAsia="Times New Roman" w:hAnsi="Times New Roman"/>
          <w:bCs/>
          <w:sz w:val="28"/>
          <w:szCs w:val="28"/>
          <w:lang w:eastAsia="ru-RU"/>
        </w:rPr>
        <w:t>- на оплату первоначального взноса при получении ипотечного кредита 2 молодым учителям;</w:t>
      </w:r>
    </w:p>
    <w:p w:rsidR="00AA27A0" w:rsidRPr="00AA27A0" w:rsidRDefault="00AA27A0" w:rsidP="00AA27A0">
      <w:pPr>
        <w:tabs>
          <w:tab w:val="left" w:pos="567"/>
        </w:tabs>
        <w:spacing w:after="0" w:line="240" w:lineRule="auto"/>
        <w:ind w:firstLine="567"/>
        <w:jc w:val="both"/>
        <w:rPr>
          <w:rFonts w:ascii="Times New Roman" w:eastAsia="Times New Roman" w:hAnsi="Times New Roman"/>
          <w:iCs/>
          <w:sz w:val="28"/>
          <w:szCs w:val="28"/>
          <w:lang w:eastAsia="ru-RU"/>
        </w:rPr>
      </w:pPr>
      <w:r w:rsidRPr="00AA27A0">
        <w:rPr>
          <w:rFonts w:ascii="Times New Roman" w:eastAsia="Times New Roman" w:hAnsi="Times New Roman"/>
          <w:bCs/>
          <w:sz w:val="28"/>
          <w:szCs w:val="28"/>
          <w:lang w:eastAsia="ru-RU"/>
        </w:rPr>
        <w:t xml:space="preserve">- </w:t>
      </w:r>
      <w:r w:rsidRPr="00AA27A0">
        <w:rPr>
          <w:rFonts w:ascii="Times New Roman" w:eastAsia="Times New Roman" w:hAnsi="Times New Roman"/>
          <w:iCs/>
          <w:sz w:val="28"/>
          <w:szCs w:val="28"/>
          <w:lang w:eastAsia="ru-RU"/>
        </w:rPr>
        <w:t>на социальные выплаты по оплате жилого помещения 46 молодым семьям, нуждающимся в улучшении жилищных условий.</w:t>
      </w:r>
    </w:p>
    <w:p w:rsidR="00AA27A0" w:rsidRPr="00AA27A0" w:rsidRDefault="00AA27A0" w:rsidP="00AA27A0">
      <w:pPr>
        <w:spacing w:after="0" w:line="240" w:lineRule="auto"/>
        <w:ind w:firstLine="567"/>
        <w:jc w:val="both"/>
        <w:rPr>
          <w:rFonts w:ascii="Times New Roman" w:eastAsia="Times New Roman" w:hAnsi="Times New Roman"/>
          <w:iCs/>
          <w:sz w:val="28"/>
          <w:szCs w:val="28"/>
          <w:lang w:eastAsia="ru-RU"/>
        </w:rPr>
      </w:pPr>
      <w:r w:rsidRPr="00AA27A0">
        <w:rPr>
          <w:rFonts w:ascii="Times New Roman" w:eastAsia="Times New Roman" w:hAnsi="Times New Roman"/>
          <w:iCs/>
          <w:sz w:val="28"/>
          <w:szCs w:val="28"/>
          <w:lang w:eastAsia="ru-RU"/>
        </w:rPr>
        <w:t>Основными причинами низкого освоения бюджетных ассигнований является:</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iCs/>
          <w:sz w:val="28"/>
          <w:szCs w:val="28"/>
          <w:lang w:eastAsia="ru-RU"/>
        </w:rPr>
        <w:t xml:space="preserve">- </w:t>
      </w:r>
      <w:r w:rsidRPr="00AA27A0">
        <w:rPr>
          <w:rFonts w:ascii="Times New Roman" w:eastAsia="Times New Roman" w:hAnsi="Times New Roman"/>
          <w:sz w:val="28"/>
          <w:szCs w:val="28"/>
          <w:lang w:eastAsia="ru-RU"/>
        </w:rPr>
        <w:t>длительная процедура переселения граждан из строений, приспособленных для проживания;</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позднее поступление средств из окружного бюджета;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исключение из списков претендентов на получение социальных выплат 2х молодых учителей; </w:t>
      </w:r>
    </w:p>
    <w:p w:rsidR="00AA27A0" w:rsidRPr="00AA27A0" w:rsidRDefault="00AA27A0" w:rsidP="00AA27A0">
      <w:pPr>
        <w:tabs>
          <w:tab w:val="left" w:pos="567"/>
        </w:tabs>
        <w:spacing w:after="0" w:line="240" w:lineRule="auto"/>
        <w:ind w:firstLine="567"/>
        <w:jc w:val="both"/>
        <w:rPr>
          <w:rFonts w:ascii="Times New Roman" w:eastAsia="Times New Roman" w:hAnsi="Times New Roman"/>
          <w:iCs/>
          <w:sz w:val="28"/>
          <w:szCs w:val="28"/>
          <w:lang w:eastAsia="ru-RU"/>
        </w:rPr>
      </w:pPr>
      <w:r w:rsidRPr="00AA27A0">
        <w:rPr>
          <w:rFonts w:ascii="Times New Roman" w:eastAsia="Times New Roman" w:hAnsi="Times New Roman"/>
          <w:iCs/>
          <w:sz w:val="28"/>
          <w:szCs w:val="28"/>
          <w:lang w:eastAsia="ru-RU"/>
        </w:rPr>
        <w:t xml:space="preserve">- позднее получение 13 - ю молодыми семьями свидетельств на приобретение жилого помещения (ноябрь 2013 года) и длительность процедуры подбора жилого помещения (в течение 9-ти месяцев с момента получения свидетельства на приобретение жилого помещения). </w:t>
      </w:r>
    </w:p>
    <w:p w:rsidR="00AA27A0" w:rsidRPr="00AA27A0" w:rsidRDefault="00AA27A0" w:rsidP="00AA27A0">
      <w:pPr>
        <w:spacing w:before="120" w:after="0" w:line="240" w:lineRule="auto"/>
        <w:ind w:firstLine="567"/>
        <w:contextualSpacing/>
        <w:jc w:val="both"/>
        <w:rPr>
          <w:rFonts w:ascii="Times New Roman" w:eastAsia="Times New Roman" w:hAnsi="Times New Roman"/>
          <w:bCs/>
          <w:sz w:val="24"/>
          <w:szCs w:val="24"/>
          <w:lang w:eastAsia="ru-RU"/>
        </w:rPr>
      </w:pPr>
      <w:r w:rsidRPr="00AA27A0">
        <w:rPr>
          <w:rFonts w:ascii="Times New Roman" w:eastAsia="Times New Roman" w:hAnsi="Times New Roman"/>
          <w:sz w:val="28"/>
          <w:szCs w:val="28"/>
          <w:lang w:eastAsia="ru-RU"/>
        </w:rPr>
        <w:t xml:space="preserve">Объем бюджетных ассигнований, предусмотренный на реализацию государственной программы Ханты-Мансийского автономного округа – Югры «Развитие транспортной системы Ханты-Мансийского автономного округа – </w:t>
      </w:r>
      <w:r w:rsidRPr="00AA27A0">
        <w:rPr>
          <w:rFonts w:ascii="Times New Roman" w:eastAsia="Times New Roman" w:hAnsi="Times New Roman"/>
          <w:sz w:val="28"/>
          <w:szCs w:val="28"/>
          <w:lang w:eastAsia="ru-RU"/>
        </w:rPr>
        <w:lastRenderedPageBreak/>
        <w:t xml:space="preserve">Югры» на 2011-2013 годы </w:t>
      </w:r>
      <w:r w:rsidRPr="00AA27A0">
        <w:rPr>
          <w:rFonts w:ascii="Times New Roman" w:eastAsia="Times New Roman" w:hAnsi="Times New Roman"/>
          <w:bCs/>
          <w:sz w:val="28"/>
          <w:szCs w:val="28"/>
          <w:lang w:eastAsia="ru-RU"/>
        </w:rPr>
        <w:t xml:space="preserve">и на период до 2015 года, </w:t>
      </w:r>
      <w:r w:rsidRPr="00AA27A0">
        <w:rPr>
          <w:rFonts w:ascii="Times New Roman" w:eastAsia="Times New Roman" w:hAnsi="Times New Roman"/>
          <w:sz w:val="28"/>
          <w:szCs w:val="28"/>
          <w:lang w:eastAsia="ru-RU"/>
        </w:rPr>
        <w:t xml:space="preserve">подпрограммы «Автомобильные дороги», и муниципальной программой «Капитальное строительство и реконструкция объектов города Нижневартовска на 2009-2013 годы», позволил осуществить: </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строительство автомобильных дорог в границах городского округа на сумму 90 365,78 тыс. рублей. В отчетном году выполнено устройство проезжей части - 16 517,8 кв. м., второго асфальтового покрытия - 7 700 кв.м, ливневой канализации – 0,647 км, озеленение – 9 908,5 кв. м.; электроосвещение – 2,645 км.;</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реконструкцию автомобильных дорог в границах городского округа на сумму 16 804,29 тыс. рублей, в том числе по объекту «Реконструкция перекрестка улиц Мира (№10) и Ханты-Мансийская (№15)». За истекший финансовый год проведено асфальтирование проезжей части протяженностью 0,340 км, монтаж кабельных линий электропитания светофоров протяженностью 0,565 км, наружного освещения протяженностью 0,060км с установкой трех опор, установлено восемь опор дорожных знаков.</w:t>
      </w:r>
    </w:p>
    <w:p w:rsidR="00AA27A0" w:rsidRPr="00AA27A0" w:rsidRDefault="00AA27A0" w:rsidP="00AA27A0">
      <w:pPr>
        <w:tabs>
          <w:tab w:val="left" w:pos="480"/>
        </w:tabs>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Предусмотренный объем бюджетных ассигнований на реализацию государственной программы Ханты-Мансийского автономного округа - Югры «Модернизация и реформирование жилищно-коммунального комплекса ХМАО-Югры на 2011-2013 годы </w:t>
      </w:r>
      <w:r w:rsidRPr="00AA27A0">
        <w:rPr>
          <w:rFonts w:ascii="Times New Roman" w:eastAsia="Times New Roman" w:hAnsi="Times New Roman"/>
          <w:bCs/>
          <w:sz w:val="28"/>
          <w:szCs w:val="28"/>
          <w:lang w:eastAsia="ru-RU"/>
        </w:rPr>
        <w:t>и на период до 2015 года»</w:t>
      </w:r>
      <w:r w:rsidRPr="00AA27A0">
        <w:rPr>
          <w:rFonts w:ascii="Times New Roman" w:eastAsia="Times New Roman" w:hAnsi="Times New Roman"/>
          <w:sz w:val="28"/>
          <w:szCs w:val="28"/>
          <w:lang w:eastAsia="ru-RU"/>
        </w:rPr>
        <w:t xml:space="preserve"> и муниципальной программы «Капитальное строительство и реконструкция объектов города Нижневартовска на 2009-2013 годы» позволил:</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осуществить строительство инженерных сетей к жилым домам восточно-планировочного района, жилым домам, расположенным в 9 микрорайоне  города по улице Мусы Джалиля на сумму 149 179,73 тыс. рублей. За отчетный год построено 1,220 км – сетей канализации, 4,506 км - сетей водоснабжения, 2,398 км - сетей теплоснабжения, осуществить работы по устройству павильона канализационной насосной станции;</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провести первый этап проектно-изыскательских работ на сумму 5 164,32 тыс. рублей на объектах «Старый Вартовск (3 очередь). Инженерное обеспечение и благоустройство микрорайона 8П г.Нижневартовска» и «Старый Вартовск (3 очередь). Инженерное обеспечение и благоустройство микрорайона 3П г.Нижневартовска;</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завершить работы по реконструкции поверхностного водозабора на реке Вах производительностью 150 т.м3/сутки питьевого назначения для города Нижневартовска (13 351,89 тыс. рублей);</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продолжить работы по реконструкции и модернизации теплотрассы по ул.Кузоваткина от котельной №1 до ул.Северной (290 932,30 тыс. рублей).</w:t>
      </w:r>
    </w:p>
    <w:p w:rsidR="00AA27A0" w:rsidRPr="00AA27A0" w:rsidRDefault="00AA27A0" w:rsidP="00AA27A0">
      <w:pPr>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Объем бюджетных ассигнований, предусмотренный в рамках государственной программы Ханты - Мансийского автономного округа – Югры «Новая школа Югры» на 2010-2013 годы и на период до 2015 года, подпрограммы «Развитие материально-технической базы сферы образования» в 2013 году за счет бюджетов разных уровней бюджетной системы (средств </w:t>
      </w:r>
      <w:r w:rsidRPr="00AA27A0">
        <w:rPr>
          <w:rFonts w:ascii="Times New Roman" w:eastAsia="Times New Roman" w:hAnsi="Times New Roman"/>
          <w:sz w:val="28"/>
          <w:szCs w:val="28"/>
          <w:lang w:eastAsia="ru-RU"/>
        </w:rPr>
        <w:lastRenderedPageBreak/>
        <w:t>федерального бюджета - 73 333,00 тыс. рублей, средств бюджета автономного округа - 37 170,58 тыс. рублей) и средств бюджета города (15 242,50 тыс. рублей), в условиях софинансирования, в рамках муниципальной программы «Капитальное строительство и реконструкция объектов города Нижневартовска на 2009-2013 годы», направлен на:</w:t>
      </w:r>
    </w:p>
    <w:p w:rsidR="00AA27A0" w:rsidRPr="00AA27A0" w:rsidRDefault="00AA27A0" w:rsidP="00AA27A0">
      <w:pPr>
        <w:tabs>
          <w:tab w:val="left" w:pos="0"/>
        </w:tabs>
        <w:spacing w:after="0" w:line="240" w:lineRule="auto"/>
        <w:ind w:right="-14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завершение реконструкции здания филиала художественно-эстетической школы № 31 под детский сад комбинированного вида №40 «Золотая рыбка»;</w:t>
      </w:r>
    </w:p>
    <w:p w:rsidR="00AA27A0" w:rsidRPr="00AA27A0" w:rsidRDefault="00AA27A0" w:rsidP="00AA27A0">
      <w:pPr>
        <w:tabs>
          <w:tab w:val="left" w:pos="0"/>
        </w:tabs>
        <w:spacing w:after="0" w:line="240" w:lineRule="auto"/>
        <w:ind w:right="-141"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продолжение  реконструкции здания детского сада №22 города Нижневартовска, микрорайон 3, улица Менделеева, дом №20а.</w:t>
      </w:r>
    </w:p>
    <w:p w:rsidR="00AA27A0" w:rsidRPr="00AA27A0" w:rsidRDefault="00AA27A0" w:rsidP="00AA27A0">
      <w:pPr>
        <w:tabs>
          <w:tab w:val="left" w:pos="567"/>
        </w:tabs>
        <w:spacing w:before="120"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Причины не освоения бюджетных ассигнований, запланированных в рамках региональных целевых программ и муниципальной программы (в условиях софинансирования) на бюджетные инвестиции в объекты муниципальной собственности следующие:</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установление сроков выполнения договорных условий в 2014 году;</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xml:space="preserve">- экономия бюджетных средств по результатам проведения аукционов и  муниципальных заказов; </w:t>
      </w:r>
    </w:p>
    <w:p w:rsidR="00AA27A0" w:rsidRPr="00AA27A0" w:rsidRDefault="00AA27A0" w:rsidP="00AA27A0">
      <w:pPr>
        <w:tabs>
          <w:tab w:val="left" w:pos="567"/>
        </w:tabs>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-изменение планов застройки территории 23 микрорайона (строительство двух детских садов планируется поручить инвестору, в связи с передачей ему территории 23 микрорайона под комплексную застройку);</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сдерживание темпов производства работ по строительству инженерных сетей, выполняемых на заболоченных, сильно обводненных участках из-за отсутствия низких температур;</w:t>
      </w:r>
    </w:p>
    <w:p w:rsidR="00AA27A0" w:rsidRPr="00AA27A0" w:rsidRDefault="00AA27A0" w:rsidP="00AA27A0">
      <w:pPr>
        <w:spacing w:after="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завершение работ на объектах капитального строительства с меньшими затратами;</w:t>
      </w:r>
    </w:p>
    <w:p w:rsidR="00AA27A0" w:rsidRPr="00AA27A0" w:rsidRDefault="00AA27A0" w:rsidP="00AA27A0">
      <w:pPr>
        <w:spacing w:before="120" w:after="120" w:line="240" w:lineRule="auto"/>
        <w:ind w:firstLine="567"/>
        <w:jc w:val="both"/>
        <w:rPr>
          <w:rFonts w:ascii="Times New Roman" w:eastAsia="Times New Roman" w:hAnsi="Times New Roman"/>
          <w:sz w:val="28"/>
          <w:szCs w:val="28"/>
          <w:lang w:eastAsia="ru-RU"/>
        </w:rPr>
      </w:pPr>
      <w:r w:rsidRPr="00AA27A0">
        <w:rPr>
          <w:rFonts w:ascii="Times New Roman" w:eastAsia="Times New Roman" w:hAnsi="Times New Roman"/>
          <w:sz w:val="28"/>
          <w:szCs w:val="28"/>
          <w:lang w:eastAsia="ru-RU"/>
        </w:rPr>
        <w:t>- перенос выполнения работ по благоустройству на 2014 год в связи с присутствием в грунте «плывунов» и проведением на благоустраиваемой территории другими застройщиками строительства объектов и сетей к ним.</w:t>
      </w:r>
    </w:p>
    <w:p w:rsidR="00C81DD4" w:rsidRDefault="00AA27A0" w:rsidP="0042577F">
      <w:pPr>
        <w:spacing w:before="120" w:after="120" w:line="240" w:lineRule="auto"/>
        <w:ind w:firstLine="567"/>
        <w:jc w:val="both"/>
        <w:rPr>
          <w:rFonts w:ascii="Times New Roman" w:eastAsia="Times New Roman" w:hAnsi="Times New Roman"/>
          <w:bCs/>
          <w:sz w:val="28"/>
          <w:szCs w:val="28"/>
          <w:lang w:eastAsia="ru-RU"/>
        </w:rPr>
      </w:pPr>
      <w:r w:rsidRPr="00AA27A0">
        <w:rPr>
          <w:rFonts w:ascii="Times New Roman" w:eastAsia="Times New Roman" w:hAnsi="Times New Roman"/>
          <w:sz w:val="28"/>
          <w:szCs w:val="28"/>
          <w:lang w:eastAsia="ru-RU"/>
        </w:rPr>
        <w:t>Объем бюджетных ассигнований, предусмотренный государственной программой Ханты-Мансийского автономного округа - Югры</w:t>
      </w:r>
      <w:r w:rsidRPr="00AA27A0">
        <w:rPr>
          <w:rFonts w:ascii="Times New Roman" w:eastAsia="Times New Roman" w:hAnsi="Times New Roman"/>
          <w:bCs/>
          <w:sz w:val="28"/>
          <w:szCs w:val="28"/>
          <w:lang w:eastAsia="ru-RU"/>
        </w:rPr>
        <w:t xml:space="preserve"> «Информационное общество - Югра на 2011-2013 годы» направлен на софинансирование мероприятий по развитию сети многофункциональных центров предоставления государственных и муниципальных услуг.</w:t>
      </w:r>
    </w:p>
    <w:p w:rsidR="0042577F" w:rsidRDefault="0042577F" w:rsidP="0042577F">
      <w:pPr>
        <w:spacing w:before="120" w:after="120" w:line="240" w:lineRule="auto"/>
        <w:ind w:firstLine="567"/>
        <w:jc w:val="both"/>
        <w:rPr>
          <w:rFonts w:ascii="Times New Roman" w:eastAsia="Times New Roman" w:hAnsi="Times New Roman"/>
          <w:bCs/>
          <w:sz w:val="28"/>
          <w:szCs w:val="28"/>
          <w:lang w:eastAsia="ru-RU"/>
        </w:rPr>
      </w:pPr>
    </w:p>
    <w:p w:rsidR="003B3B0A" w:rsidRDefault="003B3B0A" w:rsidP="0042577F">
      <w:pPr>
        <w:spacing w:before="120" w:after="120" w:line="240" w:lineRule="auto"/>
        <w:ind w:firstLine="567"/>
        <w:jc w:val="both"/>
        <w:rPr>
          <w:rFonts w:ascii="Times New Roman" w:eastAsia="Times New Roman" w:hAnsi="Times New Roman"/>
          <w:bCs/>
          <w:sz w:val="28"/>
          <w:szCs w:val="28"/>
          <w:lang w:eastAsia="ru-RU"/>
        </w:rPr>
      </w:pPr>
    </w:p>
    <w:p w:rsidR="003B3B0A" w:rsidRDefault="003B3B0A" w:rsidP="0042577F">
      <w:pPr>
        <w:spacing w:before="120" w:after="120" w:line="240" w:lineRule="auto"/>
        <w:ind w:firstLine="567"/>
        <w:jc w:val="both"/>
        <w:rPr>
          <w:rFonts w:ascii="Times New Roman" w:eastAsia="Times New Roman" w:hAnsi="Times New Roman"/>
          <w:bCs/>
          <w:sz w:val="28"/>
          <w:szCs w:val="28"/>
          <w:lang w:eastAsia="ru-RU"/>
        </w:rPr>
      </w:pPr>
    </w:p>
    <w:p w:rsidR="003B3B0A" w:rsidRDefault="003B3B0A" w:rsidP="0042577F">
      <w:pPr>
        <w:spacing w:before="120" w:after="120" w:line="240" w:lineRule="auto"/>
        <w:ind w:firstLine="567"/>
        <w:jc w:val="both"/>
        <w:rPr>
          <w:rFonts w:ascii="Times New Roman" w:eastAsia="Times New Roman" w:hAnsi="Times New Roman"/>
          <w:bCs/>
          <w:sz w:val="28"/>
          <w:szCs w:val="28"/>
          <w:lang w:eastAsia="ru-RU"/>
        </w:rPr>
      </w:pPr>
    </w:p>
    <w:p w:rsidR="00D108FC" w:rsidRPr="00D108FC" w:rsidRDefault="00D108FC" w:rsidP="00D108FC">
      <w:pPr>
        <w:spacing w:after="0" w:line="240" w:lineRule="auto"/>
        <w:ind w:firstLine="567"/>
        <w:jc w:val="center"/>
        <w:rPr>
          <w:rFonts w:ascii="Times New Roman" w:eastAsia="Times New Roman" w:hAnsi="Times New Roman"/>
          <w:b/>
          <w:sz w:val="28"/>
          <w:szCs w:val="28"/>
          <w:lang w:eastAsia="ru-RU"/>
        </w:rPr>
      </w:pPr>
      <w:r w:rsidRPr="00D108FC">
        <w:rPr>
          <w:rFonts w:ascii="Times New Roman" w:eastAsia="Times New Roman" w:hAnsi="Times New Roman"/>
          <w:b/>
          <w:sz w:val="28"/>
          <w:szCs w:val="28"/>
          <w:lang w:eastAsia="ru-RU"/>
        </w:rPr>
        <w:t>АДМИНИСТРАЦИЯ ГОРОДА</w:t>
      </w:r>
    </w:p>
    <w:p w:rsidR="00D108FC" w:rsidRPr="00D108FC" w:rsidRDefault="00D108FC" w:rsidP="00D108FC">
      <w:pPr>
        <w:spacing w:after="0" w:line="240" w:lineRule="auto"/>
        <w:ind w:firstLine="567"/>
        <w:jc w:val="center"/>
        <w:rPr>
          <w:rFonts w:ascii="Times New Roman" w:eastAsia="Times New Roman" w:hAnsi="Times New Roman"/>
          <w:sz w:val="36"/>
          <w:szCs w:val="36"/>
          <w:lang w:eastAsia="ru-RU"/>
        </w:rPr>
      </w:pPr>
      <w:r w:rsidRPr="00D108FC">
        <w:rPr>
          <w:rFonts w:ascii="Times New Roman" w:eastAsia="Times New Roman" w:hAnsi="Times New Roman"/>
          <w:b/>
          <w:sz w:val="28"/>
          <w:szCs w:val="28"/>
          <w:lang w:eastAsia="ru-RU"/>
        </w:rPr>
        <w:t>(УПРАВЛЕНИЕ ПО ОПЕКЕ И ПОПЕЧИТЕЛЬСТВУ</w:t>
      </w:r>
      <w:r w:rsidRPr="00D108FC">
        <w:rPr>
          <w:rFonts w:ascii="Times New Roman" w:eastAsia="Times New Roman" w:hAnsi="Times New Roman"/>
          <w:b/>
          <w:bCs/>
          <w:iCs/>
          <w:sz w:val="28"/>
          <w:szCs w:val="28"/>
          <w:lang w:eastAsia="ru-RU"/>
        </w:rPr>
        <w:t xml:space="preserve"> АДМИНИСТРАЦИИ ГОРОДА</w:t>
      </w:r>
      <w:r w:rsidRPr="00D108FC">
        <w:rPr>
          <w:rFonts w:ascii="Times New Roman" w:eastAsia="Times New Roman" w:hAnsi="Times New Roman"/>
          <w:b/>
          <w:sz w:val="36"/>
          <w:szCs w:val="36"/>
          <w:lang w:eastAsia="ru-RU"/>
        </w:rPr>
        <w:t>)</w:t>
      </w:r>
    </w:p>
    <w:p w:rsidR="00D108FC" w:rsidRPr="00D108FC" w:rsidRDefault="00D108FC" w:rsidP="00D108FC">
      <w:pPr>
        <w:spacing w:before="120" w:after="0" w:line="240" w:lineRule="auto"/>
        <w:ind w:firstLine="567"/>
        <w:jc w:val="both"/>
        <w:rPr>
          <w:rFonts w:ascii="Times New Roman" w:eastAsia="Times New Roman" w:hAnsi="Times New Roman"/>
          <w:sz w:val="28"/>
          <w:szCs w:val="28"/>
          <w:lang w:eastAsia="ru-RU"/>
        </w:rPr>
      </w:pPr>
      <w:r w:rsidRPr="00D108FC">
        <w:rPr>
          <w:rFonts w:ascii="Times New Roman" w:eastAsia="Times New Roman" w:hAnsi="Times New Roman"/>
          <w:sz w:val="28"/>
          <w:szCs w:val="28"/>
          <w:lang w:eastAsia="ru-RU"/>
        </w:rPr>
        <w:lastRenderedPageBreak/>
        <w:t>При исполнении соответствующей части бюджета управлением по опеке и попечительству администрации города использование бюджетных средств было направлено на расходы, связанные с реализацией:</w:t>
      </w:r>
    </w:p>
    <w:p w:rsidR="00D108FC" w:rsidRPr="00D108FC" w:rsidRDefault="00D108FC" w:rsidP="009F5F30">
      <w:pPr>
        <w:numPr>
          <w:ilvl w:val="0"/>
          <w:numId w:val="11"/>
        </w:numPr>
        <w:tabs>
          <w:tab w:val="left" w:pos="851"/>
        </w:tabs>
        <w:spacing w:after="0" w:line="240" w:lineRule="auto"/>
        <w:ind w:left="0" w:firstLine="567"/>
        <w:contextualSpacing/>
        <w:jc w:val="both"/>
        <w:rPr>
          <w:rFonts w:ascii="Times New Roman" w:eastAsia="Times New Roman" w:hAnsi="Times New Roman"/>
          <w:b/>
          <w:sz w:val="28"/>
          <w:szCs w:val="28"/>
          <w:lang w:eastAsia="ru-RU"/>
        </w:rPr>
      </w:pPr>
      <w:r w:rsidRPr="00D108FC">
        <w:rPr>
          <w:rFonts w:ascii="Times New Roman" w:eastAsia="Times New Roman" w:hAnsi="Times New Roman"/>
          <w:sz w:val="28"/>
          <w:szCs w:val="28"/>
          <w:lang w:eastAsia="ru-RU"/>
        </w:rPr>
        <w:t>переданных отдельных государственных полномочий;</w:t>
      </w:r>
    </w:p>
    <w:p w:rsidR="00D108FC" w:rsidRPr="00D108FC" w:rsidRDefault="00D108FC" w:rsidP="009F5F30">
      <w:pPr>
        <w:numPr>
          <w:ilvl w:val="0"/>
          <w:numId w:val="11"/>
        </w:numPr>
        <w:tabs>
          <w:tab w:val="left" w:pos="851"/>
        </w:tabs>
        <w:spacing w:after="0" w:line="240" w:lineRule="auto"/>
        <w:ind w:left="0" w:firstLine="567"/>
        <w:contextualSpacing/>
        <w:jc w:val="both"/>
        <w:rPr>
          <w:rFonts w:ascii="Times New Roman" w:eastAsia="Times New Roman" w:hAnsi="Times New Roman"/>
          <w:b/>
          <w:sz w:val="28"/>
          <w:szCs w:val="28"/>
          <w:lang w:eastAsia="ru-RU"/>
        </w:rPr>
      </w:pPr>
      <w:r w:rsidRPr="00D108FC">
        <w:rPr>
          <w:rFonts w:ascii="Times New Roman" w:eastAsia="Times New Roman" w:hAnsi="Times New Roman"/>
          <w:sz w:val="28"/>
          <w:szCs w:val="28"/>
          <w:lang w:eastAsia="ru-RU"/>
        </w:rPr>
        <w:t xml:space="preserve">мероприятий муниципальной программы </w:t>
      </w:r>
      <w:r w:rsidRPr="00D108FC">
        <w:rPr>
          <w:rFonts w:ascii="Times New Roman" w:eastAsia="Times New Roman" w:hAnsi="Times New Roman"/>
          <w:bCs/>
          <w:sz w:val="28"/>
          <w:szCs w:val="28"/>
          <w:lang w:eastAsia="ru-RU"/>
        </w:rPr>
        <w:t>"Комплексная программа социальной поддержки и социальной помощи для отдельных категорий граждан в городе Нижневартовске на 2013-2015 годы".</w:t>
      </w:r>
    </w:p>
    <w:p w:rsidR="00D108FC" w:rsidRPr="00D108FC" w:rsidRDefault="00D108FC" w:rsidP="00D108FC">
      <w:pPr>
        <w:tabs>
          <w:tab w:val="left" w:pos="709"/>
          <w:tab w:val="left" w:pos="851"/>
        </w:tabs>
        <w:autoSpaceDE w:val="0"/>
        <w:autoSpaceDN w:val="0"/>
        <w:adjustRightInd w:val="0"/>
        <w:spacing w:before="120" w:after="0" w:line="240" w:lineRule="auto"/>
        <w:ind w:firstLine="567"/>
        <w:jc w:val="both"/>
        <w:rPr>
          <w:rFonts w:ascii="Times New Roman" w:eastAsia="Times New Roman" w:hAnsi="Times New Roman"/>
          <w:sz w:val="28"/>
          <w:szCs w:val="28"/>
          <w:lang w:eastAsia="ru-RU"/>
        </w:rPr>
      </w:pPr>
      <w:r w:rsidRPr="00D108FC">
        <w:rPr>
          <w:rFonts w:ascii="Times New Roman" w:eastAsia="Times New Roman" w:hAnsi="Times New Roman"/>
          <w:sz w:val="28"/>
          <w:szCs w:val="28"/>
          <w:lang w:eastAsia="ru-RU"/>
        </w:rPr>
        <w:t>Исполнение по вышеперечисленным расходам составило 323 441,54 тыс. рублей при уточненном плане 324 400,19 тыс. рублей, или 99,7%.</w:t>
      </w:r>
    </w:p>
    <w:p w:rsidR="00D108FC" w:rsidRPr="00D108FC" w:rsidRDefault="00D108FC" w:rsidP="00D108FC">
      <w:pPr>
        <w:spacing w:after="0" w:line="240" w:lineRule="auto"/>
        <w:rPr>
          <w:rFonts w:ascii="Times New Roman" w:eastAsia="Times New Roman" w:hAnsi="Times New Roman"/>
          <w:sz w:val="24"/>
          <w:szCs w:val="24"/>
          <w:lang w:eastAsia="ru-RU"/>
        </w:rPr>
      </w:pPr>
    </w:p>
    <w:p w:rsidR="00D108FC" w:rsidRPr="00D108FC" w:rsidRDefault="00D108FC" w:rsidP="00D108FC">
      <w:pPr>
        <w:spacing w:after="0" w:line="240" w:lineRule="auto"/>
        <w:jc w:val="right"/>
        <w:rPr>
          <w:rFonts w:ascii="Times New Roman" w:eastAsia="Times New Roman" w:hAnsi="Times New Roman"/>
          <w:sz w:val="24"/>
          <w:szCs w:val="24"/>
          <w:lang w:eastAsia="ru-RU"/>
        </w:rPr>
      </w:pPr>
      <w:r w:rsidRPr="00D108FC">
        <w:rPr>
          <w:rFonts w:ascii="Times New Roman" w:eastAsia="Times New Roman" w:hAnsi="Times New Roman"/>
          <w:noProof/>
          <w:sz w:val="24"/>
          <w:szCs w:val="24"/>
          <w:lang w:eastAsia="ru-RU"/>
        </w:rPr>
        <w:drawing>
          <wp:anchor distT="0" distB="0" distL="114300" distR="114300" simplePos="0" relativeHeight="251725824" behindDoc="0" locked="0" layoutInCell="1" allowOverlap="1" wp14:anchorId="574D997C" wp14:editId="57061019">
            <wp:simplePos x="0" y="0"/>
            <wp:positionH relativeFrom="column">
              <wp:posOffset>-99060</wp:posOffset>
            </wp:positionH>
            <wp:positionV relativeFrom="paragraph">
              <wp:posOffset>66675</wp:posOffset>
            </wp:positionV>
            <wp:extent cx="314325" cy="400050"/>
            <wp:effectExtent l="0" t="0" r="9525" b="0"/>
            <wp:wrapNone/>
            <wp:docPr id="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w="9525">
                      <a:noFill/>
                      <a:miter lim="800000"/>
                      <a:headEnd/>
                      <a:tailEnd/>
                    </a:ln>
                  </pic:spPr>
                </pic:pic>
              </a:graphicData>
            </a:graphic>
          </wp:anchor>
        </w:drawing>
      </w:r>
      <w:r>
        <w:rPr>
          <w:rFonts w:ascii="Times New Roman" w:eastAsia="Times New Roman" w:hAnsi="Times New Roman"/>
          <w:noProof/>
          <w:sz w:val="24"/>
          <w:szCs w:val="24"/>
          <w:lang w:eastAsia="ru-RU"/>
        </w:rPr>
        <mc:AlternateContent>
          <mc:Choice Requires="wps">
            <w:drawing>
              <wp:anchor distT="0" distB="0" distL="114300" distR="114300" simplePos="0" relativeHeight="251724800" behindDoc="1" locked="0" layoutInCell="1" allowOverlap="1" wp14:anchorId="1EA4780F" wp14:editId="269E9D49">
                <wp:simplePos x="0" y="0"/>
                <wp:positionH relativeFrom="column">
                  <wp:posOffset>-108585</wp:posOffset>
                </wp:positionH>
                <wp:positionV relativeFrom="paragraph">
                  <wp:posOffset>66675</wp:posOffset>
                </wp:positionV>
                <wp:extent cx="6200775" cy="352425"/>
                <wp:effectExtent l="9525" t="6985" r="9525" b="12065"/>
                <wp:wrapNone/>
                <wp:docPr id="84" name="Поле 8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52425"/>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Default="003B3B0A" w:rsidP="00D108FC">
                            <w:pPr>
                              <w:pStyle w:val="25"/>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 </w:t>
                            </w:r>
                          </w:p>
                          <w:p w:rsidR="003B3B0A" w:rsidRPr="00A20B4A" w:rsidRDefault="003B3B0A" w:rsidP="00D108FC">
                            <w:pPr>
                              <w:pStyle w:val="25"/>
                              <w:keepNext/>
                              <w:spacing w:after="0"/>
                              <w:jc w:val="center"/>
                              <w:rPr>
                                <w:noProof/>
                                <w:color w:val="auto"/>
                                <w:sz w:val="24"/>
                                <w:szCs w:val="24"/>
                              </w:rPr>
                            </w:pPr>
                            <w:r>
                              <w:rPr>
                                <w:noProof/>
                                <w:color w:val="auto"/>
                                <w:sz w:val="24"/>
                                <w:szCs w:val="24"/>
                              </w:rPr>
                              <w:t xml:space="preserve">(Управление по опеке и попечительству) </w:t>
                            </w:r>
                            <w:r w:rsidRPr="00A20B4A">
                              <w:rPr>
                                <w:noProof/>
                                <w:color w:val="auto"/>
                                <w:sz w:val="24"/>
                                <w:szCs w:val="24"/>
                              </w:rPr>
                              <w:t>за 201</w:t>
                            </w:r>
                            <w:r>
                              <w:rPr>
                                <w:noProof/>
                                <w:color w:val="auto"/>
                                <w:sz w:val="24"/>
                                <w:szCs w:val="24"/>
                              </w:rPr>
                              <w:t>3</w:t>
                            </w:r>
                            <w:r w:rsidRPr="00A20B4A">
                              <w:rPr>
                                <w:noProof/>
                                <w:color w:val="auto"/>
                                <w:sz w:val="24"/>
                                <w:szCs w:val="24"/>
                              </w:rPr>
                              <w:t xml:space="preserve"> год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 o:spid="_x0000_s1057" type="#_x0000_t202" alt="Название: Исполнение бюджетной росписи Администрации города за 2012 год" style="position:absolute;left:0;text-align:left;margin-left:-8.55pt;margin-top:5.25pt;width:488.25pt;height:27.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" fillcolor="#c4bc96 [2414]" strokecolor="#c4bc96 [2414]" strokeweight=".5pt">
                <v:fill r:id="rId11" o:title="" color2="white [3212]" type="pattern"/>
                <v:textbox inset="0,0,0,0">
                  <w:txbxContent>
                    <w:p w:rsidR="003B3B0A" w:rsidRDefault="003B3B0A" w:rsidP="00D108FC">
                      <w:pPr>
                        <w:pStyle w:val="25"/>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 </w:t>
                      </w:r>
                    </w:p>
                    <w:p w:rsidR="003B3B0A" w:rsidRPr="00A20B4A" w:rsidRDefault="003B3B0A" w:rsidP="00D108FC">
                      <w:pPr>
                        <w:pStyle w:val="25"/>
                        <w:keepNext/>
                        <w:spacing w:after="0"/>
                        <w:jc w:val="center"/>
                        <w:rPr>
                          <w:noProof/>
                          <w:color w:val="auto"/>
                          <w:sz w:val="24"/>
                          <w:szCs w:val="24"/>
                        </w:rPr>
                      </w:pPr>
                      <w:r>
                        <w:rPr>
                          <w:noProof/>
                          <w:color w:val="auto"/>
                          <w:sz w:val="24"/>
                          <w:szCs w:val="24"/>
                        </w:rPr>
                        <w:t xml:space="preserve">(Управление по опеке и попечительству) </w:t>
                      </w:r>
                      <w:r w:rsidRPr="00A20B4A">
                        <w:rPr>
                          <w:noProof/>
                          <w:color w:val="auto"/>
                          <w:sz w:val="24"/>
                          <w:szCs w:val="24"/>
                        </w:rPr>
                        <w:t>за 201</w:t>
                      </w:r>
                      <w:r>
                        <w:rPr>
                          <w:noProof/>
                          <w:color w:val="auto"/>
                          <w:sz w:val="24"/>
                          <w:szCs w:val="24"/>
                        </w:rPr>
                        <w:t>3</w:t>
                      </w:r>
                      <w:r w:rsidRPr="00A20B4A">
                        <w:rPr>
                          <w:noProof/>
                          <w:color w:val="auto"/>
                          <w:sz w:val="24"/>
                          <w:szCs w:val="24"/>
                        </w:rPr>
                        <w:t xml:space="preserve"> год</w:t>
                      </w:r>
                    </w:p>
                  </w:txbxContent>
                </v:textbox>
              </v:shape>
            </w:pict>
          </mc:Fallback>
        </mc:AlternateContent>
      </w:r>
    </w:p>
    <w:p w:rsidR="00D108FC" w:rsidRPr="00D108FC" w:rsidRDefault="00D108FC" w:rsidP="00D108FC">
      <w:pPr>
        <w:spacing w:after="0" w:line="240" w:lineRule="auto"/>
        <w:rPr>
          <w:rFonts w:ascii="Times New Roman" w:eastAsia="Times New Roman" w:hAnsi="Times New Roman"/>
          <w:sz w:val="24"/>
          <w:szCs w:val="24"/>
          <w:lang w:eastAsia="ru-RU"/>
        </w:rPr>
      </w:pPr>
    </w:p>
    <w:p w:rsidR="00D108FC" w:rsidRPr="00D108FC" w:rsidRDefault="00D108FC" w:rsidP="00D108FC">
      <w:pPr>
        <w:spacing w:after="0" w:line="240" w:lineRule="auto"/>
        <w:rPr>
          <w:rFonts w:ascii="Times New Roman" w:eastAsia="Times New Roman" w:hAnsi="Times New Roman"/>
          <w:sz w:val="24"/>
          <w:szCs w:val="24"/>
          <w:lang w:eastAsia="ru-RU"/>
        </w:rPr>
      </w:pPr>
    </w:p>
    <w:p w:rsidR="00D108FC" w:rsidRPr="00D108FC" w:rsidRDefault="00D108FC" w:rsidP="00D108FC">
      <w:pPr>
        <w:spacing w:after="0" w:line="240" w:lineRule="auto"/>
        <w:rPr>
          <w:rFonts w:ascii="Times New Roman" w:eastAsia="Times New Roman" w:hAnsi="Times New Roman"/>
          <w:sz w:val="24"/>
          <w:szCs w:val="24"/>
          <w:lang w:eastAsia="ru-RU"/>
        </w:rPr>
      </w:pPr>
      <w:r w:rsidRPr="00D108FC">
        <w:rPr>
          <w:rFonts w:ascii="Times New Roman" w:eastAsia="Times New Roman" w:hAnsi="Times New Roman"/>
          <w:noProof/>
          <w:sz w:val="24"/>
          <w:szCs w:val="24"/>
          <w:lang w:eastAsia="ru-RU"/>
        </w:rPr>
        <w:drawing>
          <wp:inline distT="0" distB="0" distL="0" distR="0" wp14:anchorId="2E04B816" wp14:editId="0616F12C">
            <wp:extent cx="3114675" cy="169545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D108FC">
        <w:rPr>
          <w:rFonts w:ascii="Times New Roman" w:eastAsia="Times New Roman" w:hAnsi="Times New Roman"/>
          <w:noProof/>
          <w:sz w:val="24"/>
          <w:szCs w:val="24"/>
          <w:lang w:eastAsia="ru-RU"/>
        </w:rPr>
        <w:drawing>
          <wp:inline distT="0" distB="0" distL="0" distR="0" wp14:anchorId="392EDBE8" wp14:editId="55B73297">
            <wp:extent cx="2857500" cy="1704975"/>
            <wp:effectExtent l="0" t="0" r="1905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108FC" w:rsidRPr="00D108FC" w:rsidRDefault="00D108FC" w:rsidP="00D108F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6848" behindDoc="1" locked="0" layoutInCell="1" allowOverlap="1" wp14:anchorId="701CA67D" wp14:editId="162C0F3C">
                <wp:simplePos x="0" y="0"/>
                <wp:positionH relativeFrom="column">
                  <wp:posOffset>-60960</wp:posOffset>
                </wp:positionH>
                <wp:positionV relativeFrom="paragraph">
                  <wp:posOffset>60960</wp:posOffset>
                </wp:positionV>
                <wp:extent cx="3057525" cy="342900"/>
                <wp:effectExtent l="9525" t="6985" r="9525" b="12065"/>
                <wp:wrapNone/>
                <wp:docPr id="83" name="Поле 8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D108FC">
                            <w:pPr>
                              <w:pStyle w:val="25"/>
                              <w:keepNext/>
                              <w:spacing w:after="0"/>
                              <w:jc w:val="center"/>
                              <w:rPr>
                                <w:b w:val="0"/>
                                <w:noProof/>
                                <w:color w:val="auto"/>
                                <w:sz w:val="20"/>
                                <w:szCs w:val="20"/>
                              </w:rPr>
                            </w:pPr>
                            <w:r>
                              <w:rPr>
                                <w:b w:val="0"/>
                                <w:noProof/>
                                <w:color w:val="auto"/>
                                <w:sz w:val="20"/>
                                <w:szCs w:val="20"/>
                              </w:rPr>
                              <w:t>Экономическая с</w:t>
                            </w:r>
                            <w:r w:rsidRPr="009A1BF9">
                              <w:rPr>
                                <w:b w:val="0"/>
                                <w:noProof/>
                                <w:color w:val="auto"/>
                                <w:sz w:val="20"/>
                                <w:szCs w:val="20"/>
                              </w:rPr>
                              <w:t xml:space="preserve">труктура расходов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 o:spid="_x0000_s1058" type="#_x0000_t202" alt="Название: Исполнение бюджетной росписи Администрации города за 2012 год" style="position:absolute;margin-left:-4.8pt;margin-top:4.8pt;width:240.75pt;height:2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" fillcolor="#c4bc96 [2414]" strokecolor="#c4bc96 [2414]" strokeweight=".5pt">
                <v:fill r:id="rId11" o:title="" color2="white [3212]" type="pattern"/>
                <v:textbox inset="0,0,0,0">
                  <w:txbxContent>
                    <w:p w:rsidR="003B3B0A" w:rsidRPr="009A1BF9" w:rsidRDefault="003B3B0A" w:rsidP="00D108FC">
                      <w:pPr>
                        <w:pStyle w:val="25"/>
                        <w:keepNext/>
                        <w:spacing w:after="0"/>
                        <w:jc w:val="center"/>
                        <w:rPr>
                          <w:b w:val="0"/>
                          <w:noProof/>
                          <w:color w:val="auto"/>
                          <w:sz w:val="20"/>
                          <w:szCs w:val="20"/>
                        </w:rPr>
                      </w:pPr>
                      <w:r>
                        <w:rPr>
                          <w:b w:val="0"/>
                          <w:noProof/>
                          <w:color w:val="auto"/>
                          <w:sz w:val="20"/>
                          <w:szCs w:val="20"/>
                        </w:rPr>
                        <w:t>Экономическая с</w:t>
                      </w:r>
                      <w:r w:rsidRPr="009A1BF9">
                        <w:rPr>
                          <w:b w:val="0"/>
                          <w:noProof/>
                          <w:color w:val="auto"/>
                          <w:sz w:val="20"/>
                          <w:szCs w:val="20"/>
                        </w:rPr>
                        <w:t xml:space="preserve">труктура расходов </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27872" behindDoc="1" locked="0" layoutInCell="1" allowOverlap="1" wp14:anchorId="33513402" wp14:editId="4D4507F1">
                <wp:simplePos x="0" y="0"/>
                <wp:positionH relativeFrom="column">
                  <wp:posOffset>3110865</wp:posOffset>
                </wp:positionH>
                <wp:positionV relativeFrom="paragraph">
                  <wp:posOffset>60960</wp:posOffset>
                </wp:positionV>
                <wp:extent cx="2933700" cy="342900"/>
                <wp:effectExtent l="9525" t="6985" r="9525" b="12065"/>
                <wp:wrapNone/>
                <wp:docPr id="82" name="Поле 8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D108FC">
                            <w:pPr>
                              <w:pStyle w:val="25"/>
                              <w:keepNext/>
                              <w:spacing w:after="0"/>
                              <w:jc w:val="center"/>
                              <w:rPr>
                                <w:b w:val="0"/>
                                <w:noProof/>
                                <w:color w:val="auto"/>
                                <w:sz w:val="20"/>
                                <w:szCs w:val="20"/>
                              </w:rPr>
                            </w:pPr>
                            <w:r w:rsidRPr="009A1BF9">
                              <w:rPr>
                                <w:b w:val="0"/>
                                <w:noProof/>
                                <w:color w:val="auto"/>
                                <w:sz w:val="20"/>
                                <w:szCs w:val="20"/>
                              </w:rPr>
                              <w:t xml:space="preserve">Структура расходов в разрезе источников финансирования </w:t>
                            </w:r>
                          </w:p>
                          <w:p w:rsidR="003B3B0A" w:rsidRPr="009A1BF9" w:rsidRDefault="003B3B0A" w:rsidP="00D108FC">
                            <w:pPr>
                              <w:pStyle w:val="25"/>
                              <w:keepNext/>
                              <w:spacing w:after="0"/>
                              <w:jc w:val="center"/>
                              <w:rPr>
                                <w:b w:val="0"/>
                                <w:noProof/>
                                <w:color w:val="auto"/>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 o:spid="_x0000_s1059" type="#_x0000_t202" alt="Название: Исполнение бюджетной росписи Администрации города за 2012 год" style="position:absolute;margin-left:244.95pt;margin-top:4.8pt;width:231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" fillcolor="#c4bc96 [2414]" strokecolor="#c4bc96 [2414]" strokeweight=".5pt">
                <v:fill r:id="rId11" o:title="" color2="white [3212]" type="pattern"/>
                <v:textbox inset="0,0,0,0">
                  <w:txbxContent>
                    <w:p w:rsidR="003B3B0A" w:rsidRPr="009A1BF9" w:rsidRDefault="003B3B0A" w:rsidP="00D108FC">
                      <w:pPr>
                        <w:pStyle w:val="25"/>
                        <w:keepNext/>
                        <w:spacing w:after="0"/>
                        <w:jc w:val="center"/>
                        <w:rPr>
                          <w:b w:val="0"/>
                          <w:noProof/>
                          <w:color w:val="auto"/>
                          <w:sz w:val="20"/>
                          <w:szCs w:val="20"/>
                        </w:rPr>
                      </w:pPr>
                      <w:r w:rsidRPr="009A1BF9">
                        <w:rPr>
                          <w:b w:val="0"/>
                          <w:noProof/>
                          <w:color w:val="auto"/>
                          <w:sz w:val="20"/>
                          <w:szCs w:val="20"/>
                        </w:rPr>
                        <w:t xml:space="preserve">Структура расходов в разрезе источников финансирования </w:t>
                      </w:r>
                    </w:p>
                    <w:p w:rsidR="003B3B0A" w:rsidRPr="009A1BF9" w:rsidRDefault="003B3B0A" w:rsidP="00D108FC">
                      <w:pPr>
                        <w:pStyle w:val="25"/>
                        <w:keepNext/>
                        <w:spacing w:after="0"/>
                        <w:jc w:val="center"/>
                        <w:rPr>
                          <w:b w:val="0"/>
                          <w:noProof/>
                          <w:color w:val="auto"/>
                          <w:sz w:val="20"/>
                          <w:szCs w:val="20"/>
                        </w:rPr>
                      </w:pPr>
                    </w:p>
                  </w:txbxContent>
                </v:textbox>
              </v:shape>
            </w:pict>
          </mc:Fallback>
        </mc:AlternateContent>
      </w:r>
    </w:p>
    <w:p w:rsidR="00D108FC" w:rsidRPr="00D108FC" w:rsidRDefault="00D108FC" w:rsidP="00D108FC">
      <w:pPr>
        <w:spacing w:after="0" w:line="240" w:lineRule="auto"/>
        <w:rPr>
          <w:rFonts w:ascii="Times New Roman" w:eastAsia="Times New Roman" w:hAnsi="Times New Roman"/>
          <w:sz w:val="24"/>
          <w:szCs w:val="24"/>
          <w:lang w:eastAsia="ru-RU"/>
        </w:rPr>
      </w:pPr>
    </w:p>
    <w:p w:rsidR="00D108FC" w:rsidRPr="00D108FC" w:rsidRDefault="00D108FC" w:rsidP="00D108FC">
      <w:pPr>
        <w:spacing w:after="0" w:line="240" w:lineRule="auto"/>
        <w:rPr>
          <w:rFonts w:ascii="Times New Roman" w:eastAsia="Times New Roman" w:hAnsi="Times New Roman"/>
          <w:sz w:val="24"/>
          <w:szCs w:val="24"/>
          <w:lang w:eastAsia="ru-RU"/>
        </w:rPr>
      </w:pPr>
    </w:p>
    <w:p w:rsidR="00D108FC" w:rsidRPr="00D108FC" w:rsidRDefault="00D108FC" w:rsidP="00D108FC">
      <w:pPr>
        <w:spacing w:after="0" w:line="240" w:lineRule="auto"/>
        <w:jc w:val="right"/>
        <w:rPr>
          <w:rFonts w:ascii="Times New Roman" w:eastAsia="Times New Roman" w:hAnsi="Times New Roman"/>
          <w:sz w:val="24"/>
          <w:szCs w:val="24"/>
          <w:lang w:eastAsia="ru-RU"/>
        </w:rPr>
      </w:pPr>
      <w:r w:rsidRPr="00D108FC">
        <w:rPr>
          <w:rFonts w:ascii="Times New Roman" w:eastAsia="Times New Roman" w:hAnsi="Times New Roman"/>
          <w:noProof/>
          <w:sz w:val="24"/>
          <w:szCs w:val="24"/>
          <w:lang w:eastAsia="ru-RU"/>
        </w:rPr>
        <w:drawing>
          <wp:inline distT="0" distB="0" distL="0" distR="0" wp14:anchorId="6C4E92DF" wp14:editId="1D656B8D">
            <wp:extent cx="3009900" cy="2200275"/>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D108FC">
        <w:rPr>
          <w:rFonts w:ascii="Times New Roman" w:eastAsia="Times New Roman" w:hAnsi="Times New Roman"/>
          <w:noProof/>
          <w:sz w:val="24"/>
          <w:szCs w:val="24"/>
          <w:lang w:eastAsia="ru-RU"/>
        </w:rPr>
        <w:drawing>
          <wp:inline distT="0" distB="0" distL="0" distR="0" wp14:anchorId="56DBC156" wp14:editId="4794D429">
            <wp:extent cx="3000375" cy="2200275"/>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B10DB" w:rsidRPr="00D108FC" w:rsidRDefault="00D108FC" w:rsidP="0055400C">
      <w:pPr>
        <w:spacing w:before="120" w:after="0" w:line="240" w:lineRule="auto"/>
        <w:ind w:firstLine="709"/>
        <w:jc w:val="both"/>
        <w:rPr>
          <w:rFonts w:ascii="Times New Roman" w:eastAsia="Times New Roman" w:hAnsi="Times New Roman"/>
          <w:sz w:val="28"/>
          <w:szCs w:val="20"/>
          <w:lang w:eastAsia="ru-RU"/>
        </w:rPr>
      </w:pPr>
      <w:r w:rsidRPr="00D108FC">
        <w:rPr>
          <w:rFonts w:ascii="Times New Roman" w:eastAsia="Times New Roman" w:hAnsi="Times New Roman"/>
          <w:sz w:val="28"/>
          <w:szCs w:val="28"/>
          <w:lang w:eastAsia="ru-RU"/>
        </w:rPr>
        <w:t>Направления расходования бюджетных ассигнований представлены в таблице</w:t>
      </w:r>
      <w:r w:rsidRPr="00D108FC">
        <w:rPr>
          <w:rFonts w:ascii="Times New Roman" w:eastAsia="Times New Roman" w:hAnsi="Times New Roman"/>
          <w:sz w:val="28"/>
          <w:szCs w:val="20"/>
          <w:lang w:eastAsia="ru-RU"/>
        </w:rPr>
        <w:t>.</w:t>
      </w:r>
    </w:p>
    <w:p w:rsidR="00D108FC" w:rsidRPr="00D108FC" w:rsidRDefault="00D108FC" w:rsidP="00D108FC">
      <w:pPr>
        <w:tabs>
          <w:tab w:val="left" w:pos="709"/>
          <w:tab w:val="left" w:pos="851"/>
        </w:tabs>
        <w:autoSpaceDE w:val="0"/>
        <w:autoSpaceDN w:val="0"/>
        <w:adjustRightInd w:val="0"/>
        <w:spacing w:after="0" w:line="240" w:lineRule="auto"/>
        <w:ind w:firstLine="567"/>
        <w:jc w:val="center"/>
        <w:rPr>
          <w:rFonts w:ascii="Times New Roman" w:eastAsia="Times New Roman" w:hAnsi="Times New Roman"/>
          <w:b/>
          <w:sz w:val="28"/>
          <w:szCs w:val="28"/>
          <w:lang w:eastAsia="ru-RU"/>
        </w:rPr>
      </w:pPr>
      <w:r w:rsidRPr="00D108FC">
        <w:rPr>
          <w:rFonts w:ascii="Times New Roman" w:eastAsia="Times New Roman" w:hAnsi="Times New Roman"/>
          <w:b/>
          <w:sz w:val="28"/>
          <w:szCs w:val="28"/>
          <w:lang w:eastAsia="ru-RU"/>
        </w:rPr>
        <w:t xml:space="preserve">Расходы на выполнение бюджетных полномочий </w:t>
      </w:r>
    </w:p>
    <w:p w:rsidR="00D108FC" w:rsidRPr="00D108FC" w:rsidRDefault="00D108FC" w:rsidP="00D108FC">
      <w:pPr>
        <w:tabs>
          <w:tab w:val="left" w:pos="709"/>
          <w:tab w:val="left" w:pos="851"/>
        </w:tabs>
        <w:autoSpaceDE w:val="0"/>
        <w:autoSpaceDN w:val="0"/>
        <w:adjustRightInd w:val="0"/>
        <w:spacing w:after="0" w:line="240" w:lineRule="auto"/>
        <w:ind w:firstLine="567"/>
        <w:jc w:val="center"/>
        <w:rPr>
          <w:rFonts w:ascii="Times New Roman" w:eastAsia="Times New Roman" w:hAnsi="Times New Roman"/>
          <w:b/>
          <w:sz w:val="28"/>
          <w:szCs w:val="28"/>
          <w:lang w:eastAsia="ru-RU"/>
        </w:rPr>
      </w:pPr>
      <w:r w:rsidRPr="00D108FC">
        <w:rPr>
          <w:rFonts w:ascii="Times New Roman" w:eastAsia="Times New Roman" w:hAnsi="Times New Roman"/>
          <w:b/>
          <w:sz w:val="28"/>
          <w:szCs w:val="28"/>
          <w:lang w:eastAsia="ru-RU"/>
        </w:rPr>
        <w:t>главного распорядителя средств бюджета города</w:t>
      </w:r>
    </w:p>
    <w:p w:rsidR="00D108FC" w:rsidRPr="00D108FC" w:rsidRDefault="00D108FC" w:rsidP="00D108FC">
      <w:pPr>
        <w:tabs>
          <w:tab w:val="left" w:pos="709"/>
          <w:tab w:val="left" w:pos="851"/>
        </w:tabs>
        <w:autoSpaceDE w:val="0"/>
        <w:autoSpaceDN w:val="0"/>
        <w:adjustRightInd w:val="0"/>
        <w:spacing w:before="120" w:after="0" w:line="240" w:lineRule="auto"/>
        <w:jc w:val="center"/>
        <w:rPr>
          <w:rFonts w:ascii="Times New Roman" w:eastAsia="Times New Roman" w:hAnsi="Times New Roman"/>
          <w:b/>
          <w:sz w:val="28"/>
          <w:szCs w:val="28"/>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4111"/>
        <w:gridCol w:w="1701"/>
        <w:gridCol w:w="1984"/>
        <w:gridCol w:w="1276"/>
      </w:tblGrid>
      <w:tr w:rsidR="00D108FC" w:rsidRPr="00D108FC" w:rsidTr="00E45788">
        <w:tc>
          <w:tcPr>
            <w:tcW w:w="817"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w:t>
            </w:r>
          </w:p>
          <w:p w:rsidR="00D108FC" w:rsidRPr="00D108FC" w:rsidRDefault="00D108FC" w:rsidP="00D108FC">
            <w:pPr>
              <w:spacing w:before="120" w:after="0" w:line="240" w:lineRule="auto"/>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п/п</w:t>
            </w:r>
          </w:p>
        </w:tc>
        <w:tc>
          <w:tcPr>
            <w:tcW w:w="4111"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jc w:val="center"/>
              <w:rPr>
                <w:rFonts w:ascii="Times New Roman" w:eastAsia="Times New Roman" w:hAnsi="Times New Roman"/>
                <w:b/>
                <w:sz w:val="24"/>
                <w:szCs w:val="24"/>
                <w:lang w:eastAsia="ru-RU"/>
              </w:rPr>
            </w:pPr>
          </w:p>
          <w:p w:rsidR="00D108FC" w:rsidRPr="00D108FC" w:rsidRDefault="00D108FC" w:rsidP="00D108FC">
            <w:pPr>
              <w:spacing w:before="120" w:after="0" w:line="240" w:lineRule="auto"/>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Наименование</w:t>
            </w:r>
          </w:p>
        </w:tc>
        <w:tc>
          <w:tcPr>
            <w:tcW w:w="1701"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ind w:firstLine="34"/>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 xml:space="preserve">Уточненные плановые назначения, </w:t>
            </w:r>
            <w:r w:rsidRPr="00D108FC">
              <w:rPr>
                <w:rFonts w:ascii="Times New Roman" w:eastAsia="Times New Roman" w:hAnsi="Times New Roman"/>
                <w:sz w:val="24"/>
                <w:szCs w:val="24"/>
                <w:lang w:eastAsia="ru-RU"/>
              </w:rPr>
              <w:lastRenderedPageBreak/>
              <w:t>тыс. рублей</w:t>
            </w:r>
          </w:p>
        </w:tc>
        <w:tc>
          <w:tcPr>
            <w:tcW w:w="1984"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ind w:firstLine="34"/>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lastRenderedPageBreak/>
              <w:t xml:space="preserve">Исполнение, </w:t>
            </w:r>
            <w:r w:rsidRPr="00D108FC">
              <w:rPr>
                <w:rFonts w:ascii="Times New Roman" w:eastAsia="Times New Roman" w:hAnsi="Times New Roman"/>
                <w:sz w:val="24"/>
                <w:szCs w:val="24"/>
                <w:lang w:eastAsia="ru-RU"/>
              </w:rPr>
              <w:t>тыс. рублей</w:t>
            </w:r>
          </w:p>
        </w:tc>
        <w:tc>
          <w:tcPr>
            <w:tcW w:w="1276"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ind w:firstLine="34"/>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 исполнения</w:t>
            </w:r>
          </w:p>
        </w:tc>
      </w:tr>
      <w:tr w:rsidR="00D108FC" w:rsidRPr="00D108FC" w:rsidTr="00E45788">
        <w:tc>
          <w:tcPr>
            <w:tcW w:w="817"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ind w:firstLine="567"/>
              <w:jc w:val="both"/>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ind w:firstLine="33"/>
              <w:jc w:val="both"/>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 xml:space="preserve">Всего </w:t>
            </w:r>
          </w:p>
        </w:tc>
        <w:tc>
          <w:tcPr>
            <w:tcW w:w="170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324 400,19</w:t>
            </w:r>
          </w:p>
        </w:tc>
        <w:tc>
          <w:tcPr>
            <w:tcW w:w="1984"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323 441,54</w:t>
            </w:r>
          </w:p>
        </w:tc>
        <w:tc>
          <w:tcPr>
            <w:tcW w:w="1276"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6"/>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99,7</w:t>
            </w:r>
          </w:p>
        </w:tc>
      </w:tr>
      <w:tr w:rsidR="00D108FC" w:rsidRPr="00D108FC" w:rsidTr="00E45788">
        <w:tc>
          <w:tcPr>
            <w:tcW w:w="817"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ind w:firstLine="567"/>
              <w:jc w:val="both"/>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ind w:firstLine="33"/>
              <w:jc w:val="both"/>
              <w:rPr>
                <w:rFonts w:ascii="Times New Roman" w:eastAsia="Times New Roman" w:hAnsi="Times New Roman"/>
                <w:sz w:val="24"/>
                <w:szCs w:val="24"/>
                <w:lang w:eastAsia="ru-RU"/>
              </w:rPr>
            </w:pPr>
            <w:r w:rsidRPr="00D108FC">
              <w:rPr>
                <w:rFonts w:ascii="Times New Roman" w:eastAsia="Times New Roman" w:hAnsi="Times New Roman"/>
                <w:sz w:val="24"/>
                <w:szCs w:val="24"/>
                <w:lang w:eastAsia="ru-RU"/>
              </w:rPr>
              <w:t>в том числе:</w:t>
            </w:r>
          </w:p>
        </w:tc>
        <w:tc>
          <w:tcPr>
            <w:tcW w:w="170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567"/>
              <w:jc w:val="center"/>
              <w:rPr>
                <w:rFonts w:ascii="Times New Roman" w:eastAsia="Times New Roman" w:hAnsi="Times New Roman"/>
                <w:color w:val="FF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567"/>
              <w:jc w:val="center"/>
              <w:rPr>
                <w:rFonts w:ascii="Times New Roman" w:eastAsia="Times New Roman" w:hAnsi="Times New Roman"/>
                <w:color w:val="FF0000"/>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567"/>
              <w:jc w:val="center"/>
              <w:rPr>
                <w:rFonts w:ascii="Times New Roman" w:eastAsia="Times New Roman" w:hAnsi="Times New Roman"/>
                <w:color w:val="FF0000"/>
                <w:sz w:val="24"/>
                <w:szCs w:val="24"/>
                <w:lang w:eastAsia="ru-RU"/>
              </w:rPr>
            </w:pPr>
          </w:p>
        </w:tc>
      </w:tr>
      <w:tr w:rsidR="00D108FC" w:rsidRPr="00D108FC" w:rsidTr="00E45788">
        <w:tc>
          <w:tcPr>
            <w:tcW w:w="817"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1.</w:t>
            </w:r>
          </w:p>
        </w:tc>
        <w:tc>
          <w:tcPr>
            <w:tcW w:w="411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jc w:val="both"/>
              <w:rPr>
                <w:rFonts w:ascii="Times New Roman" w:eastAsia="Times New Roman" w:hAnsi="Times New Roman"/>
                <w:sz w:val="24"/>
                <w:szCs w:val="24"/>
                <w:lang w:eastAsia="ru-RU"/>
              </w:rPr>
            </w:pPr>
            <w:r w:rsidRPr="00D108FC">
              <w:rPr>
                <w:rFonts w:ascii="Times New Roman" w:eastAsia="Times New Roman" w:hAnsi="Times New Roman"/>
                <w:b/>
                <w:sz w:val="24"/>
                <w:szCs w:val="24"/>
                <w:lang w:eastAsia="ru-RU"/>
              </w:rPr>
              <w:t>Реализация отдельных государственных полномочий: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323 959,19</w:t>
            </w:r>
          </w:p>
        </w:tc>
        <w:tc>
          <w:tcPr>
            <w:tcW w:w="1984"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323 000,54</w:t>
            </w:r>
          </w:p>
        </w:tc>
        <w:tc>
          <w:tcPr>
            <w:tcW w:w="1276"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6"/>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99,7</w:t>
            </w:r>
          </w:p>
        </w:tc>
      </w:tr>
      <w:tr w:rsidR="00D108FC" w:rsidRPr="00D108FC" w:rsidTr="00E45788">
        <w:tc>
          <w:tcPr>
            <w:tcW w:w="817"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rPr>
                <w:rFonts w:ascii="Times New Roman" w:eastAsia="Times New Roman" w:hAnsi="Times New Roman"/>
                <w:b/>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34"/>
              <w:jc w:val="both"/>
              <w:rPr>
                <w:rFonts w:ascii="Times New Roman" w:eastAsia="Times New Roman" w:hAnsi="Times New Roman"/>
                <w:b/>
                <w:sz w:val="24"/>
                <w:szCs w:val="24"/>
                <w:lang w:eastAsia="ru-RU"/>
              </w:rPr>
            </w:pPr>
            <w:r w:rsidRPr="00D108FC">
              <w:rPr>
                <w:rFonts w:ascii="Times New Roman" w:eastAsia="Times New Roman" w:hAnsi="Times New Roman"/>
                <w:sz w:val="24"/>
                <w:szCs w:val="24"/>
                <w:lang w:eastAsia="ru-RU"/>
              </w:rPr>
              <w:t xml:space="preserve">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 </w:t>
            </w:r>
          </w:p>
        </w:tc>
        <w:tc>
          <w:tcPr>
            <w:tcW w:w="170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sz w:val="24"/>
                <w:szCs w:val="24"/>
                <w:lang w:eastAsia="ru-RU"/>
              </w:rPr>
            </w:pPr>
            <w:r w:rsidRPr="00D108FC">
              <w:rPr>
                <w:rFonts w:ascii="Times New Roman" w:eastAsia="Times New Roman" w:hAnsi="Times New Roman"/>
                <w:sz w:val="24"/>
                <w:szCs w:val="24"/>
                <w:lang w:eastAsia="ru-RU"/>
              </w:rPr>
              <w:t>321 056,89</w:t>
            </w:r>
          </w:p>
        </w:tc>
        <w:tc>
          <w:tcPr>
            <w:tcW w:w="1984"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sz w:val="24"/>
                <w:szCs w:val="24"/>
                <w:lang w:eastAsia="ru-RU"/>
              </w:rPr>
            </w:pPr>
            <w:r w:rsidRPr="00D108FC">
              <w:rPr>
                <w:rFonts w:ascii="Times New Roman" w:eastAsia="Times New Roman" w:hAnsi="Times New Roman"/>
                <w:sz w:val="24"/>
                <w:szCs w:val="24"/>
                <w:lang w:eastAsia="ru-RU"/>
              </w:rPr>
              <w:t>321 027,04</w:t>
            </w:r>
          </w:p>
        </w:tc>
        <w:tc>
          <w:tcPr>
            <w:tcW w:w="1276"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6"/>
              <w:jc w:val="center"/>
              <w:rPr>
                <w:rFonts w:ascii="Times New Roman" w:eastAsia="Times New Roman" w:hAnsi="Times New Roman"/>
                <w:sz w:val="24"/>
                <w:szCs w:val="24"/>
                <w:lang w:eastAsia="ru-RU"/>
              </w:rPr>
            </w:pPr>
            <w:r w:rsidRPr="00D108FC">
              <w:rPr>
                <w:rFonts w:ascii="Times New Roman" w:eastAsia="Times New Roman" w:hAnsi="Times New Roman"/>
                <w:sz w:val="24"/>
                <w:szCs w:val="24"/>
                <w:lang w:eastAsia="ru-RU"/>
              </w:rPr>
              <w:t>100,0</w:t>
            </w:r>
          </w:p>
        </w:tc>
      </w:tr>
      <w:tr w:rsidR="00D108FC" w:rsidRPr="00D108FC" w:rsidTr="00E45788">
        <w:tc>
          <w:tcPr>
            <w:tcW w:w="817"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autoSpaceDE w:val="0"/>
              <w:autoSpaceDN w:val="0"/>
              <w:adjustRightInd w:val="0"/>
              <w:spacing w:before="120" w:after="0" w:line="240" w:lineRule="auto"/>
              <w:ind w:firstLine="34"/>
              <w:jc w:val="both"/>
              <w:rPr>
                <w:rFonts w:ascii="Times New Roman" w:eastAsia="Times New Roman" w:hAnsi="Times New Roman"/>
                <w:sz w:val="24"/>
                <w:szCs w:val="24"/>
                <w:lang w:eastAsia="ru-RU"/>
              </w:rPr>
            </w:pPr>
            <w:r w:rsidRPr="00D108FC">
              <w:rPr>
                <w:rFonts w:ascii="Times New Roman" w:hAnsi="Times New Roman"/>
                <w:sz w:val="24"/>
                <w:szCs w:val="24"/>
                <w:lang w:eastAsia="ru-RU"/>
              </w:rPr>
              <w:t>Выплату единовременного пособия при всех формах устройства детей, лишенных родительского попечения  в семью</w:t>
            </w:r>
          </w:p>
        </w:tc>
        <w:tc>
          <w:tcPr>
            <w:tcW w:w="170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sz w:val="24"/>
                <w:szCs w:val="24"/>
                <w:lang w:eastAsia="ru-RU"/>
              </w:rPr>
            </w:pPr>
            <w:r w:rsidRPr="00D108FC">
              <w:rPr>
                <w:rFonts w:ascii="Times New Roman" w:eastAsia="Times New Roman" w:hAnsi="Times New Roman"/>
                <w:sz w:val="24"/>
                <w:szCs w:val="24"/>
                <w:lang w:eastAsia="ru-RU"/>
              </w:rPr>
              <w:t>2 902,30</w:t>
            </w:r>
          </w:p>
        </w:tc>
        <w:tc>
          <w:tcPr>
            <w:tcW w:w="1984"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sz w:val="24"/>
                <w:szCs w:val="24"/>
                <w:lang w:eastAsia="ru-RU"/>
              </w:rPr>
            </w:pPr>
            <w:r w:rsidRPr="00D108FC">
              <w:rPr>
                <w:rFonts w:ascii="Times New Roman" w:eastAsia="Times New Roman" w:hAnsi="Times New Roman"/>
                <w:sz w:val="24"/>
                <w:szCs w:val="24"/>
                <w:lang w:eastAsia="ru-RU"/>
              </w:rPr>
              <w:t>1 973,50</w:t>
            </w:r>
          </w:p>
        </w:tc>
        <w:tc>
          <w:tcPr>
            <w:tcW w:w="1276"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6"/>
              <w:jc w:val="center"/>
              <w:rPr>
                <w:rFonts w:ascii="Times New Roman" w:eastAsia="Times New Roman" w:hAnsi="Times New Roman"/>
                <w:sz w:val="24"/>
                <w:szCs w:val="24"/>
                <w:lang w:eastAsia="ru-RU"/>
              </w:rPr>
            </w:pPr>
            <w:r w:rsidRPr="00D108FC">
              <w:rPr>
                <w:rFonts w:ascii="Times New Roman" w:eastAsia="Times New Roman" w:hAnsi="Times New Roman"/>
                <w:sz w:val="24"/>
                <w:szCs w:val="24"/>
                <w:lang w:eastAsia="ru-RU"/>
              </w:rPr>
              <w:t>68,0</w:t>
            </w:r>
          </w:p>
        </w:tc>
      </w:tr>
      <w:tr w:rsidR="00D108FC" w:rsidRPr="00D108FC" w:rsidTr="00E45788">
        <w:tc>
          <w:tcPr>
            <w:tcW w:w="817"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2.</w:t>
            </w:r>
          </w:p>
        </w:tc>
        <w:tc>
          <w:tcPr>
            <w:tcW w:w="4111"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ind w:firstLine="33"/>
              <w:jc w:val="both"/>
              <w:rPr>
                <w:rFonts w:ascii="Times New Roman" w:eastAsia="Times New Roman" w:hAnsi="Times New Roman"/>
                <w:sz w:val="24"/>
                <w:szCs w:val="24"/>
                <w:lang w:eastAsia="ru-RU"/>
              </w:rPr>
            </w:pPr>
            <w:r w:rsidRPr="00D108FC">
              <w:rPr>
                <w:rFonts w:ascii="Times New Roman" w:eastAsia="Times New Roman" w:hAnsi="Times New Roman"/>
                <w:b/>
                <w:sz w:val="24"/>
                <w:szCs w:val="24"/>
                <w:lang w:eastAsia="ru-RU"/>
              </w:rPr>
              <w:t>Расходы в программном формате:</w:t>
            </w:r>
          </w:p>
        </w:tc>
        <w:tc>
          <w:tcPr>
            <w:tcW w:w="170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441,00</w:t>
            </w:r>
          </w:p>
        </w:tc>
        <w:tc>
          <w:tcPr>
            <w:tcW w:w="1984"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441,00</w:t>
            </w:r>
          </w:p>
        </w:tc>
        <w:tc>
          <w:tcPr>
            <w:tcW w:w="1276"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6"/>
              <w:jc w:val="center"/>
              <w:rPr>
                <w:rFonts w:ascii="Times New Roman" w:eastAsia="Times New Roman" w:hAnsi="Times New Roman"/>
                <w:b/>
                <w:sz w:val="24"/>
                <w:szCs w:val="24"/>
                <w:lang w:eastAsia="ru-RU"/>
              </w:rPr>
            </w:pPr>
            <w:r w:rsidRPr="00D108FC">
              <w:rPr>
                <w:rFonts w:ascii="Times New Roman" w:eastAsia="Times New Roman" w:hAnsi="Times New Roman"/>
                <w:b/>
                <w:sz w:val="24"/>
                <w:szCs w:val="24"/>
                <w:lang w:eastAsia="ru-RU"/>
              </w:rPr>
              <w:t>100,0</w:t>
            </w:r>
          </w:p>
        </w:tc>
      </w:tr>
      <w:tr w:rsidR="00D108FC" w:rsidRPr="00D108FC" w:rsidTr="00E45788">
        <w:trPr>
          <w:trHeight w:val="616"/>
        </w:trPr>
        <w:tc>
          <w:tcPr>
            <w:tcW w:w="817"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rPr>
                <w:rFonts w:ascii="Times New Roman" w:eastAsia="Times New Roman" w:hAnsi="Times New Roman"/>
                <w:i/>
                <w:sz w:val="24"/>
                <w:szCs w:val="24"/>
                <w:u w:val="single"/>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33"/>
              <w:jc w:val="both"/>
              <w:rPr>
                <w:rFonts w:ascii="Times New Roman" w:eastAsia="Times New Roman" w:hAnsi="Times New Roman"/>
                <w:i/>
                <w:sz w:val="24"/>
                <w:szCs w:val="24"/>
                <w:u w:val="single"/>
                <w:lang w:eastAsia="ru-RU"/>
              </w:rPr>
            </w:pPr>
            <w:r w:rsidRPr="00D108FC">
              <w:rPr>
                <w:rFonts w:ascii="Times New Roman" w:eastAsia="Times New Roman" w:hAnsi="Times New Roman"/>
                <w:i/>
                <w:sz w:val="24"/>
                <w:szCs w:val="24"/>
                <w:u w:val="single"/>
                <w:lang w:eastAsia="ru-RU"/>
              </w:rPr>
              <w:t>Расходы на реализацию муниципальных программ: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i/>
                <w:sz w:val="24"/>
                <w:szCs w:val="24"/>
                <w:u w:val="single"/>
                <w:lang w:eastAsia="ru-RU"/>
              </w:rPr>
            </w:pPr>
            <w:r w:rsidRPr="00D108FC">
              <w:rPr>
                <w:rFonts w:ascii="Times New Roman" w:eastAsia="Times New Roman" w:hAnsi="Times New Roman"/>
                <w:i/>
                <w:sz w:val="24"/>
                <w:szCs w:val="24"/>
                <w:u w:val="single"/>
                <w:lang w:eastAsia="ru-RU"/>
              </w:rPr>
              <w:t>441,00</w:t>
            </w:r>
          </w:p>
        </w:tc>
        <w:tc>
          <w:tcPr>
            <w:tcW w:w="1984"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i/>
                <w:sz w:val="24"/>
                <w:szCs w:val="24"/>
                <w:u w:val="single"/>
                <w:lang w:eastAsia="ru-RU"/>
              </w:rPr>
            </w:pPr>
            <w:r w:rsidRPr="00D108FC">
              <w:rPr>
                <w:rFonts w:ascii="Times New Roman" w:eastAsia="Times New Roman" w:hAnsi="Times New Roman"/>
                <w:i/>
                <w:sz w:val="24"/>
                <w:szCs w:val="24"/>
                <w:u w:val="single"/>
                <w:lang w:eastAsia="ru-RU"/>
              </w:rPr>
              <w:t>441,00</w:t>
            </w:r>
          </w:p>
        </w:tc>
        <w:tc>
          <w:tcPr>
            <w:tcW w:w="1276"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6"/>
              <w:jc w:val="center"/>
              <w:rPr>
                <w:rFonts w:ascii="Times New Roman" w:eastAsia="Times New Roman" w:hAnsi="Times New Roman"/>
                <w:i/>
                <w:sz w:val="24"/>
                <w:szCs w:val="24"/>
                <w:u w:val="single"/>
                <w:lang w:eastAsia="ru-RU"/>
              </w:rPr>
            </w:pPr>
            <w:r w:rsidRPr="00D108FC">
              <w:rPr>
                <w:rFonts w:ascii="Times New Roman" w:eastAsia="Times New Roman" w:hAnsi="Times New Roman"/>
                <w:i/>
                <w:sz w:val="24"/>
                <w:szCs w:val="24"/>
                <w:u w:val="single"/>
                <w:lang w:eastAsia="ru-RU"/>
              </w:rPr>
              <w:t>100,0</w:t>
            </w:r>
          </w:p>
        </w:tc>
      </w:tr>
      <w:tr w:rsidR="00D108FC" w:rsidRPr="00D108FC" w:rsidTr="00E45788">
        <w:tc>
          <w:tcPr>
            <w:tcW w:w="817" w:type="dxa"/>
            <w:tcBorders>
              <w:top w:val="single" w:sz="4" w:space="0" w:color="000000"/>
              <w:left w:val="single" w:sz="4" w:space="0" w:color="000000"/>
              <w:bottom w:val="single" w:sz="4" w:space="0" w:color="000000"/>
              <w:right w:val="single" w:sz="4" w:space="0" w:color="000000"/>
            </w:tcBorders>
          </w:tcPr>
          <w:p w:rsidR="00D108FC" w:rsidRPr="00D108FC" w:rsidRDefault="00D108FC" w:rsidP="00D108FC">
            <w:pPr>
              <w:spacing w:before="120" w:after="0" w:line="240" w:lineRule="auto"/>
              <w:jc w:val="both"/>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jc w:val="both"/>
              <w:rPr>
                <w:rFonts w:ascii="Times New Roman" w:eastAsia="Times New Roman" w:hAnsi="Times New Roman"/>
                <w:sz w:val="24"/>
                <w:szCs w:val="24"/>
                <w:lang w:eastAsia="ru-RU"/>
              </w:rPr>
            </w:pPr>
            <w:r w:rsidRPr="00D108FC">
              <w:rPr>
                <w:rFonts w:ascii="Times New Roman" w:eastAsia="Times New Roman" w:hAnsi="Times New Roman"/>
                <w:bCs/>
                <w:sz w:val="24"/>
                <w:szCs w:val="24"/>
                <w:lang w:eastAsia="ru-RU"/>
              </w:rPr>
              <w:t>Комплексная программа социальной поддержки и социальной помощи для отдельных категорий граждан в городе Нижневартовске на 2013-2015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317"/>
              <w:jc w:val="center"/>
              <w:rPr>
                <w:rFonts w:ascii="Times New Roman" w:eastAsia="Times New Roman" w:hAnsi="Times New Roman"/>
                <w:sz w:val="24"/>
                <w:szCs w:val="24"/>
                <w:lang w:eastAsia="ru-RU"/>
              </w:rPr>
            </w:pPr>
            <w:r w:rsidRPr="00D108FC">
              <w:rPr>
                <w:rFonts w:ascii="Times New Roman" w:eastAsia="Times New Roman" w:hAnsi="Times New Roman"/>
                <w:sz w:val="24"/>
                <w:szCs w:val="24"/>
                <w:lang w:eastAsia="ru-RU"/>
              </w:rPr>
              <w:t>441,00</w:t>
            </w:r>
          </w:p>
        </w:tc>
        <w:tc>
          <w:tcPr>
            <w:tcW w:w="1984"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5"/>
              <w:jc w:val="center"/>
              <w:rPr>
                <w:rFonts w:ascii="Times New Roman" w:eastAsia="Times New Roman" w:hAnsi="Times New Roman"/>
                <w:sz w:val="24"/>
                <w:szCs w:val="24"/>
                <w:lang w:eastAsia="ru-RU"/>
              </w:rPr>
            </w:pPr>
            <w:r w:rsidRPr="00D108FC">
              <w:rPr>
                <w:rFonts w:ascii="Times New Roman" w:eastAsia="Times New Roman" w:hAnsi="Times New Roman"/>
                <w:sz w:val="24"/>
                <w:szCs w:val="24"/>
                <w:lang w:eastAsia="ru-RU"/>
              </w:rPr>
              <w:t>441,00</w:t>
            </w:r>
          </w:p>
        </w:tc>
        <w:tc>
          <w:tcPr>
            <w:tcW w:w="1276" w:type="dxa"/>
            <w:tcBorders>
              <w:top w:val="single" w:sz="4" w:space="0" w:color="000000"/>
              <w:left w:val="single" w:sz="4" w:space="0" w:color="000000"/>
              <w:bottom w:val="single" w:sz="4" w:space="0" w:color="000000"/>
              <w:right w:val="single" w:sz="4" w:space="0" w:color="000000"/>
            </w:tcBorders>
            <w:vAlign w:val="center"/>
          </w:tcPr>
          <w:p w:rsidR="00D108FC" w:rsidRPr="00D108FC" w:rsidRDefault="00D108FC" w:rsidP="00D108FC">
            <w:pPr>
              <w:spacing w:before="120" w:after="0" w:line="240" w:lineRule="auto"/>
              <w:ind w:firstLine="176"/>
              <w:jc w:val="center"/>
              <w:rPr>
                <w:rFonts w:ascii="Times New Roman" w:eastAsia="Times New Roman" w:hAnsi="Times New Roman"/>
                <w:sz w:val="24"/>
                <w:szCs w:val="24"/>
                <w:highlight w:val="yellow"/>
                <w:lang w:eastAsia="ru-RU"/>
              </w:rPr>
            </w:pPr>
            <w:r w:rsidRPr="00D108FC">
              <w:rPr>
                <w:rFonts w:ascii="Times New Roman" w:eastAsia="Times New Roman" w:hAnsi="Times New Roman"/>
                <w:sz w:val="24"/>
                <w:szCs w:val="24"/>
                <w:lang w:eastAsia="ru-RU"/>
              </w:rPr>
              <w:t>100,0</w:t>
            </w:r>
          </w:p>
        </w:tc>
      </w:tr>
    </w:tbl>
    <w:p w:rsidR="00D108FC" w:rsidRPr="00D108FC" w:rsidRDefault="00D108FC" w:rsidP="00D108FC">
      <w:pPr>
        <w:tabs>
          <w:tab w:val="left" w:pos="709"/>
          <w:tab w:val="left" w:pos="851"/>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r w:rsidRPr="00D108FC">
        <w:rPr>
          <w:rFonts w:ascii="Times New Roman" w:eastAsia="Times New Roman" w:hAnsi="Times New Roman"/>
          <w:i/>
          <w:sz w:val="28"/>
          <w:szCs w:val="28"/>
          <w:lang w:eastAsia="ru-RU"/>
        </w:rPr>
        <w:t>Реализация отдельных государственных полномочий</w:t>
      </w:r>
    </w:p>
    <w:p w:rsidR="00D108FC" w:rsidRPr="00D108FC" w:rsidRDefault="00D108FC" w:rsidP="00D108FC">
      <w:pPr>
        <w:spacing w:after="0" w:line="240" w:lineRule="auto"/>
        <w:ind w:firstLine="567"/>
        <w:jc w:val="both"/>
        <w:rPr>
          <w:rFonts w:ascii="Times New Roman" w:eastAsia="Times New Roman" w:hAnsi="Times New Roman"/>
          <w:bCs/>
          <w:sz w:val="20"/>
          <w:szCs w:val="20"/>
          <w:lang w:eastAsia="ru-RU"/>
        </w:rPr>
      </w:pPr>
      <w:r w:rsidRPr="00D108FC">
        <w:rPr>
          <w:rFonts w:ascii="Times New Roman" w:eastAsia="Times New Roman" w:hAnsi="Times New Roman"/>
          <w:sz w:val="28"/>
          <w:szCs w:val="28"/>
          <w:lang w:eastAsia="ru-RU"/>
        </w:rPr>
        <w:t>Объем бюджетных ассигнований, предусмотренный на 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 направлен на:</w:t>
      </w:r>
    </w:p>
    <w:p w:rsidR="00D108FC" w:rsidRPr="00D108FC" w:rsidRDefault="00D108FC" w:rsidP="009F5F30">
      <w:pPr>
        <w:numPr>
          <w:ilvl w:val="0"/>
          <w:numId w:val="10"/>
        </w:numPr>
        <w:tabs>
          <w:tab w:val="left" w:pos="851"/>
        </w:tabs>
        <w:spacing w:after="0" w:line="240" w:lineRule="auto"/>
        <w:ind w:left="0" w:firstLine="567"/>
        <w:contextualSpacing/>
        <w:jc w:val="both"/>
        <w:rPr>
          <w:rFonts w:ascii="Times New Roman" w:eastAsia="Times New Roman" w:hAnsi="Times New Roman"/>
          <w:bCs/>
          <w:sz w:val="28"/>
          <w:szCs w:val="28"/>
          <w:lang w:eastAsia="ru-RU"/>
        </w:rPr>
      </w:pPr>
      <w:r w:rsidRPr="00D108FC">
        <w:rPr>
          <w:rFonts w:ascii="Times New Roman" w:eastAsia="Times New Roman" w:hAnsi="Times New Roman"/>
          <w:sz w:val="28"/>
          <w:szCs w:val="28"/>
          <w:lang w:eastAsia="ru-RU"/>
        </w:rPr>
        <w:t xml:space="preserve">обеспечение одеждой и обувью, а также единовременным денежным пособием при выпуске, 47 воспитанников, обучающихся в общеобразовательных учреждениях в сумме </w:t>
      </w:r>
      <w:r w:rsidRPr="00D108FC">
        <w:rPr>
          <w:rFonts w:ascii="Times New Roman" w:eastAsia="Times New Roman" w:hAnsi="Times New Roman"/>
          <w:bCs/>
          <w:sz w:val="28"/>
          <w:szCs w:val="28"/>
          <w:lang w:eastAsia="ru-RU"/>
        </w:rPr>
        <w:t xml:space="preserve">2 115,02 тыс. рублей </w:t>
      </w:r>
      <w:r w:rsidRPr="00D108FC">
        <w:rPr>
          <w:rFonts w:ascii="Times New Roman" w:eastAsia="Times New Roman" w:hAnsi="Times New Roman"/>
          <w:sz w:val="28"/>
          <w:szCs w:val="28"/>
          <w:lang w:eastAsia="ru-RU"/>
        </w:rPr>
        <w:t>(из расчета 45 000 рублей на 1 ребенка)</w:t>
      </w:r>
      <w:r w:rsidRPr="00D108FC">
        <w:rPr>
          <w:rFonts w:ascii="Times New Roman" w:eastAsia="Times New Roman" w:hAnsi="Times New Roman"/>
          <w:bCs/>
          <w:sz w:val="28"/>
          <w:szCs w:val="28"/>
          <w:lang w:eastAsia="ru-RU"/>
        </w:rPr>
        <w:t xml:space="preserve">; </w:t>
      </w:r>
    </w:p>
    <w:p w:rsidR="00D108FC" w:rsidRPr="00D108FC" w:rsidRDefault="00D108FC" w:rsidP="009F5F30">
      <w:pPr>
        <w:numPr>
          <w:ilvl w:val="0"/>
          <w:numId w:val="9"/>
        </w:numPr>
        <w:tabs>
          <w:tab w:val="left" w:pos="851"/>
        </w:tabs>
        <w:spacing w:after="0" w:line="240" w:lineRule="auto"/>
        <w:ind w:left="0" w:firstLine="567"/>
        <w:jc w:val="both"/>
        <w:rPr>
          <w:rFonts w:ascii="Times New Roman" w:eastAsia="Times New Roman" w:hAnsi="Times New Roman"/>
          <w:bCs/>
          <w:sz w:val="28"/>
          <w:szCs w:val="28"/>
          <w:lang w:eastAsia="ru-RU"/>
        </w:rPr>
      </w:pPr>
      <w:r w:rsidRPr="00D108FC">
        <w:rPr>
          <w:rFonts w:ascii="Times New Roman" w:hAnsi="Times New Roman"/>
          <w:sz w:val="28"/>
          <w:szCs w:val="28"/>
          <w:lang w:eastAsia="ru-RU"/>
        </w:rPr>
        <w:t xml:space="preserve">оплату проезда на городском </w:t>
      </w:r>
      <w:r w:rsidRPr="00D108FC">
        <w:rPr>
          <w:rFonts w:ascii="Times New Roman" w:eastAsia="Times New Roman" w:hAnsi="Times New Roman"/>
          <w:sz w:val="28"/>
          <w:szCs w:val="28"/>
          <w:lang w:eastAsia="ru-RU"/>
        </w:rPr>
        <w:t>транспорте</w:t>
      </w:r>
      <w:r w:rsidRPr="00D108FC">
        <w:rPr>
          <w:rFonts w:ascii="Times New Roman" w:eastAsia="Times New Roman" w:hAnsi="Times New Roman"/>
          <w:bCs/>
          <w:sz w:val="28"/>
          <w:szCs w:val="28"/>
          <w:lang w:eastAsia="ru-RU"/>
        </w:rPr>
        <w:t xml:space="preserve"> 633 детям</w:t>
      </w:r>
      <w:r w:rsidRPr="00D108FC">
        <w:rPr>
          <w:rFonts w:ascii="Times New Roman" w:hAnsi="Times New Roman"/>
          <w:sz w:val="28"/>
          <w:szCs w:val="28"/>
          <w:lang w:eastAsia="ru-RU"/>
        </w:rPr>
        <w:t xml:space="preserve"> - сиротам и детям, оставшихся без попечения родителей, </w:t>
      </w:r>
      <w:r w:rsidRPr="00D108FC">
        <w:rPr>
          <w:rFonts w:ascii="Times New Roman" w:eastAsia="Times New Roman" w:hAnsi="Times New Roman"/>
          <w:bCs/>
          <w:sz w:val="28"/>
          <w:szCs w:val="28"/>
          <w:lang w:eastAsia="ru-RU"/>
        </w:rPr>
        <w:t>и 52 лицам</w:t>
      </w:r>
      <w:r w:rsidRPr="00D108FC">
        <w:rPr>
          <w:rFonts w:ascii="Times New Roman" w:eastAsia="Times New Roman" w:hAnsi="Times New Roman"/>
          <w:sz w:val="28"/>
          <w:szCs w:val="28"/>
          <w:lang w:eastAsia="ru-RU"/>
        </w:rPr>
        <w:t xml:space="preserve"> из числа детей-сирот и детей, оставшихся без попечения родителей. Общий объем бюджетных ассигнований, направленный на данные цели, составил</w:t>
      </w:r>
      <w:r w:rsidRPr="00D108FC">
        <w:rPr>
          <w:rFonts w:ascii="Times New Roman" w:eastAsia="Times New Roman" w:hAnsi="Times New Roman"/>
          <w:bCs/>
          <w:sz w:val="28"/>
          <w:szCs w:val="28"/>
          <w:lang w:eastAsia="ru-RU"/>
        </w:rPr>
        <w:t xml:space="preserve"> 6 716,30 тыс. рублей; </w:t>
      </w:r>
    </w:p>
    <w:p w:rsidR="00D108FC" w:rsidRPr="00D108FC" w:rsidRDefault="00D108FC" w:rsidP="009F5F30">
      <w:pPr>
        <w:numPr>
          <w:ilvl w:val="0"/>
          <w:numId w:val="9"/>
        </w:numPr>
        <w:tabs>
          <w:tab w:val="left" w:pos="851"/>
        </w:tabs>
        <w:spacing w:after="0" w:line="240" w:lineRule="auto"/>
        <w:ind w:left="0" w:firstLine="567"/>
        <w:jc w:val="both"/>
        <w:rPr>
          <w:rFonts w:ascii="Times New Roman" w:eastAsia="Times New Roman" w:hAnsi="Times New Roman"/>
          <w:sz w:val="28"/>
          <w:szCs w:val="28"/>
          <w:lang w:eastAsia="ru-RU"/>
        </w:rPr>
      </w:pPr>
      <w:r w:rsidRPr="00D108FC">
        <w:rPr>
          <w:rFonts w:ascii="Times New Roman" w:eastAsia="Times New Roman" w:hAnsi="Times New Roman"/>
          <w:sz w:val="28"/>
          <w:szCs w:val="28"/>
          <w:lang w:eastAsia="ru-RU"/>
        </w:rPr>
        <w:t>оплату оздоровительных путевок и проезда к месту лечения (оздоровления) и обратно один раз в год</w:t>
      </w:r>
      <w:r w:rsidRPr="00D108FC">
        <w:rPr>
          <w:rFonts w:ascii="Times New Roman" w:eastAsia="Times New Roman" w:hAnsi="Times New Roman"/>
          <w:bCs/>
          <w:sz w:val="28"/>
          <w:szCs w:val="28"/>
          <w:lang w:eastAsia="ru-RU"/>
        </w:rPr>
        <w:t xml:space="preserve"> 330 детям</w:t>
      </w:r>
      <w:r w:rsidRPr="00D108FC">
        <w:rPr>
          <w:rFonts w:ascii="Times New Roman" w:hAnsi="Times New Roman"/>
          <w:sz w:val="28"/>
          <w:szCs w:val="28"/>
          <w:lang w:eastAsia="ru-RU"/>
        </w:rPr>
        <w:t xml:space="preserve"> - сиротам и детям, оставшихся без попечения родителей,</w:t>
      </w:r>
      <w:r w:rsidRPr="00D108FC">
        <w:rPr>
          <w:rFonts w:ascii="Times New Roman" w:eastAsia="Times New Roman" w:hAnsi="Times New Roman"/>
          <w:bCs/>
          <w:sz w:val="28"/>
          <w:szCs w:val="28"/>
          <w:lang w:eastAsia="ru-RU"/>
        </w:rPr>
        <w:t xml:space="preserve"> и 40 лицам </w:t>
      </w:r>
      <w:r w:rsidRPr="00D108FC">
        <w:rPr>
          <w:rFonts w:ascii="Times New Roman" w:eastAsia="Times New Roman" w:hAnsi="Times New Roman"/>
          <w:sz w:val="28"/>
          <w:szCs w:val="28"/>
          <w:lang w:eastAsia="ru-RU"/>
        </w:rPr>
        <w:t xml:space="preserve">из числа детей-сирот и детей, </w:t>
      </w:r>
      <w:r w:rsidRPr="00D108FC">
        <w:rPr>
          <w:rFonts w:ascii="Times New Roman" w:eastAsia="Times New Roman" w:hAnsi="Times New Roman"/>
          <w:sz w:val="28"/>
          <w:szCs w:val="28"/>
          <w:lang w:eastAsia="ru-RU"/>
        </w:rPr>
        <w:lastRenderedPageBreak/>
        <w:t>оставшихся без попечения родителей.</w:t>
      </w:r>
      <w:r w:rsidRPr="00D108FC">
        <w:rPr>
          <w:rFonts w:ascii="Times New Roman" w:eastAsia="Times New Roman" w:hAnsi="Times New Roman"/>
          <w:bCs/>
          <w:sz w:val="28"/>
          <w:szCs w:val="28"/>
          <w:lang w:eastAsia="ru-RU"/>
        </w:rPr>
        <w:t xml:space="preserve"> </w:t>
      </w:r>
      <w:r w:rsidRPr="00D108FC">
        <w:rPr>
          <w:rFonts w:ascii="Times New Roman" w:eastAsia="Times New Roman" w:hAnsi="Times New Roman"/>
          <w:sz w:val="28"/>
          <w:szCs w:val="28"/>
          <w:lang w:eastAsia="ru-RU"/>
        </w:rPr>
        <w:t xml:space="preserve">Общий объем бюджетных ассигнований, направленный на данные цели, составил </w:t>
      </w:r>
      <w:r w:rsidRPr="00D108FC">
        <w:rPr>
          <w:rFonts w:ascii="Times New Roman" w:eastAsia="Times New Roman" w:hAnsi="Times New Roman"/>
          <w:bCs/>
          <w:sz w:val="28"/>
          <w:szCs w:val="28"/>
          <w:lang w:eastAsia="ru-RU"/>
        </w:rPr>
        <w:t>19 879,97 тыс. рублей</w:t>
      </w:r>
      <w:r w:rsidRPr="00D108FC">
        <w:rPr>
          <w:rFonts w:ascii="Times New Roman" w:eastAsia="Times New Roman" w:hAnsi="Times New Roman"/>
          <w:sz w:val="28"/>
          <w:szCs w:val="28"/>
          <w:lang w:eastAsia="ru-RU"/>
        </w:rPr>
        <w:t>;</w:t>
      </w:r>
    </w:p>
    <w:p w:rsidR="00D108FC" w:rsidRPr="00D108FC" w:rsidRDefault="00D108FC" w:rsidP="009F5F30">
      <w:pPr>
        <w:numPr>
          <w:ilvl w:val="0"/>
          <w:numId w:val="9"/>
        </w:numPr>
        <w:tabs>
          <w:tab w:val="left" w:pos="0"/>
          <w:tab w:val="left" w:pos="851"/>
        </w:tabs>
        <w:spacing w:after="0" w:line="240" w:lineRule="auto"/>
        <w:ind w:left="0" w:firstLine="567"/>
        <w:contextualSpacing/>
        <w:jc w:val="both"/>
        <w:rPr>
          <w:rFonts w:ascii="Times New Roman" w:eastAsia="Times New Roman" w:hAnsi="Times New Roman"/>
          <w:sz w:val="28"/>
          <w:szCs w:val="28"/>
          <w:lang w:eastAsia="ru-RU"/>
        </w:rPr>
      </w:pPr>
      <w:r w:rsidRPr="00D108FC">
        <w:rPr>
          <w:rFonts w:ascii="Times New Roman" w:eastAsia="Times New Roman" w:hAnsi="Times New Roman"/>
          <w:sz w:val="28"/>
          <w:szCs w:val="28"/>
          <w:lang w:eastAsia="ru-RU"/>
        </w:rPr>
        <w:t>ежемесячную выплату 24 приемным семьям на содержание 102 детей, переданных им на воспитание. На данные цели направлено 23 957,58 тыс. рублей;</w:t>
      </w:r>
    </w:p>
    <w:p w:rsidR="00D108FC" w:rsidRPr="00D108FC" w:rsidRDefault="00D108FC" w:rsidP="009F5F30">
      <w:pPr>
        <w:numPr>
          <w:ilvl w:val="0"/>
          <w:numId w:val="9"/>
        </w:numPr>
        <w:tabs>
          <w:tab w:val="left" w:pos="0"/>
          <w:tab w:val="left" w:pos="851"/>
        </w:tabs>
        <w:spacing w:before="120" w:after="0" w:line="240" w:lineRule="auto"/>
        <w:ind w:left="0" w:firstLine="567"/>
        <w:contextualSpacing/>
        <w:jc w:val="both"/>
        <w:rPr>
          <w:rFonts w:ascii="Times New Roman" w:hAnsi="Times New Roman"/>
          <w:sz w:val="28"/>
          <w:szCs w:val="28"/>
          <w:lang w:eastAsia="ru-RU"/>
        </w:rPr>
      </w:pPr>
      <w:r w:rsidRPr="00D108FC">
        <w:rPr>
          <w:rFonts w:ascii="Times New Roman" w:eastAsia="Times New Roman" w:hAnsi="Times New Roman"/>
          <w:sz w:val="28"/>
          <w:szCs w:val="28"/>
          <w:lang w:eastAsia="ru-RU"/>
        </w:rPr>
        <w:t>ежемесячную выплату на содержание 937 детей, находящихся под опекой (попечительством), усыновленных детей и 55 лицам из числа детей-сирот и детей, оставшихся без попечения родителей. На данные цели направлено 268 358,17 тыс. рублей.</w:t>
      </w:r>
    </w:p>
    <w:p w:rsidR="00D108FC" w:rsidRPr="00D108FC" w:rsidRDefault="00D108FC" w:rsidP="00D108FC">
      <w:pPr>
        <w:tabs>
          <w:tab w:val="left" w:pos="0"/>
        </w:tabs>
        <w:spacing w:after="0" w:line="240" w:lineRule="auto"/>
        <w:ind w:firstLine="567"/>
        <w:contextualSpacing/>
        <w:jc w:val="both"/>
        <w:rPr>
          <w:rFonts w:ascii="Times New Roman" w:eastAsia="Times New Roman" w:hAnsi="Times New Roman"/>
          <w:sz w:val="28"/>
          <w:szCs w:val="28"/>
          <w:lang w:eastAsia="ru-RU"/>
        </w:rPr>
      </w:pPr>
      <w:r w:rsidRPr="00D108FC">
        <w:rPr>
          <w:rFonts w:ascii="Times New Roman" w:eastAsia="Times New Roman" w:hAnsi="Times New Roman"/>
          <w:sz w:val="28"/>
          <w:szCs w:val="28"/>
          <w:lang w:eastAsia="ru-RU"/>
        </w:rPr>
        <w:t xml:space="preserve">При реализации переданного государственного полномочия, по выплате </w:t>
      </w:r>
      <w:r w:rsidRPr="00D108FC">
        <w:rPr>
          <w:rFonts w:ascii="Times New Roman" w:hAnsi="Times New Roman"/>
          <w:sz w:val="28"/>
          <w:szCs w:val="28"/>
          <w:lang w:eastAsia="ru-RU"/>
        </w:rPr>
        <w:t xml:space="preserve">единовременного пособия при всех формах устройства детей, лишенных родительского попечения в семью, единовременное пособие выплачено 101 ребенку. Не освоение </w:t>
      </w:r>
      <w:r w:rsidRPr="00D108FC">
        <w:rPr>
          <w:rFonts w:ascii="Times New Roman" w:eastAsia="Times New Roman" w:hAnsi="Times New Roman"/>
          <w:iCs/>
          <w:sz w:val="28"/>
          <w:szCs w:val="28"/>
          <w:lang w:eastAsia="ru-RU"/>
        </w:rPr>
        <w:t>бюджетных ассигнований связано с финансированием не в полном объеме данных расходов.</w:t>
      </w:r>
      <w:r w:rsidRPr="00D108FC">
        <w:rPr>
          <w:rFonts w:ascii="Times New Roman" w:hAnsi="Times New Roman"/>
          <w:sz w:val="28"/>
          <w:szCs w:val="28"/>
          <w:lang w:eastAsia="ru-RU"/>
        </w:rPr>
        <w:t xml:space="preserve"> </w:t>
      </w:r>
    </w:p>
    <w:p w:rsidR="00D108FC" w:rsidRPr="00D108FC" w:rsidRDefault="00D108FC" w:rsidP="00D108FC">
      <w:pPr>
        <w:tabs>
          <w:tab w:val="left" w:pos="709"/>
          <w:tab w:val="left" w:pos="851"/>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r w:rsidRPr="00D108FC">
        <w:rPr>
          <w:rFonts w:ascii="Times New Roman" w:eastAsia="Times New Roman" w:hAnsi="Times New Roman"/>
          <w:i/>
          <w:sz w:val="28"/>
          <w:szCs w:val="28"/>
          <w:lang w:eastAsia="ru-RU"/>
        </w:rPr>
        <w:t>Реализация муниципальных программ</w:t>
      </w:r>
    </w:p>
    <w:p w:rsidR="00D108FC" w:rsidRPr="00D108FC" w:rsidRDefault="00D108FC" w:rsidP="00D108FC">
      <w:pPr>
        <w:spacing w:after="0" w:line="240" w:lineRule="auto"/>
        <w:ind w:firstLine="567"/>
        <w:jc w:val="both"/>
        <w:rPr>
          <w:rFonts w:ascii="Times New Roman" w:eastAsia="Times New Roman" w:hAnsi="Times New Roman"/>
          <w:sz w:val="28"/>
          <w:szCs w:val="28"/>
          <w:lang w:eastAsia="ru-RU"/>
        </w:rPr>
      </w:pPr>
      <w:r w:rsidRPr="00D108FC">
        <w:rPr>
          <w:rFonts w:ascii="Times New Roman" w:eastAsia="Times New Roman" w:hAnsi="Times New Roman"/>
          <w:sz w:val="28"/>
          <w:szCs w:val="28"/>
          <w:lang w:eastAsia="ru-RU"/>
        </w:rPr>
        <w:t xml:space="preserve">Объем бюджетных ассигнований, предусмотренный на реализацию мероприятий муниципальной программы </w:t>
      </w:r>
      <w:r w:rsidRPr="00D108FC">
        <w:rPr>
          <w:rFonts w:ascii="Times New Roman" w:eastAsia="Times New Roman" w:hAnsi="Times New Roman"/>
          <w:bCs/>
          <w:sz w:val="28"/>
          <w:szCs w:val="28"/>
          <w:lang w:eastAsia="ru-RU"/>
        </w:rPr>
        <w:t xml:space="preserve">«Комплексная программа социальной поддержки и социальной помощи для отдельных категорий граждан в городе Нижневартовске на 2013-2015 годы», был направлен </w:t>
      </w:r>
      <w:r w:rsidRPr="00D108FC">
        <w:rPr>
          <w:rFonts w:ascii="Times New Roman" w:eastAsia="Times New Roman" w:hAnsi="Times New Roman"/>
          <w:sz w:val="28"/>
          <w:szCs w:val="28"/>
          <w:lang w:eastAsia="ru-RU"/>
        </w:rPr>
        <w:t>на оказание социальной поддержки для отдельных категорий граждан в виде:</w:t>
      </w:r>
    </w:p>
    <w:p w:rsidR="00D108FC" w:rsidRPr="00D108FC" w:rsidRDefault="00D108FC" w:rsidP="00D108FC">
      <w:pPr>
        <w:tabs>
          <w:tab w:val="left" w:pos="0"/>
        </w:tabs>
        <w:spacing w:after="0" w:line="240" w:lineRule="auto"/>
        <w:ind w:firstLine="567"/>
        <w:jc w:val="both"/>
        <w:rPr>
          <w:rFonts w:ascii="Times New Roman" w:eastAsia="Times New Roman" w:hAnsi="Times New Roman"/>
          <w:sz w:val="28"/>
          <w:szCs w:val="28"/>
          <w:lang w:eastAsia="ru-RU"/>
        </w:rPr>
      </w:pPr>
      <w:r w:rsidRPr="00D108FC">
        <w:rPr>
          <w:rFonts w:ascii="Times New Roman" w:eastAsia="Times New Roman" w:hAnsi="Times New Roman"/>
          <w:sz w:val="28"/>
          <w:szCs w:val="28"/>
          <w:lang w:eastAsia="ru-RU"/>
        </w:rPr>
        <w:t>- приобретения мебели, бытовой техники, электрооборудования и другого бытового и кухонного инвентаря на сумму 138,00 тыс. рублей для шести вновь созданных приемных семей;</w:t>
      </w:r>
    </w:p>
    <w:p w:rsidR="00D108FC" w:rsidRPr="00D108FC" w:rsidRDefault="00D108FC" w:rsidP="00D108FC">
      <w:pPr>
        <w:tabs>
          <w:tab w:val="left" w:pos="0"/>
        </w:tabs>
        <w:spacing w:after="0" w:line="240" w:lineRule="auto"/>
        <w:ind w:firstLine="567"/>
        <w:jc w:val="both"/>
        <w:rPr>
          <w:rFonts w:ascii="Times New Roman" w:eastAsia="Times New Roman" w:hAnsi="Times New Roman"/>
          <w:sz w:val="28"/>
          <w:szCs w:val="28"/>
          <w:lang w:eastAsia="ru-RU"/>
        </w:rPr>
      </w:pPr>
      <w:r w:rsidRPr="00D108FC">
        <w:rPr>
          <w:rFonts w:ascii="Times New Roman" w:eastAsia="Times New Roman" w:hAnsi="Times New Roman"/>
          <w:sz w:val="28"/>
          <w:szCs w:val="28"/>
          <w:lang w:eastAsia="ru-RU"/>
        </w:rPr>
        <w:t>- приобретения мебели, инвентаря для 22 приемных детей, передаваемых в приемную семью, на сумму 154,00 тыс. рублей;</w:t>
      </w:r>
    </w:p>
    <w:p w:rsidR="00D108FC" w:rsidRPr="00D108FC" w:rsidRDefault="00D108FC" w:rsidP="00D108FC">
      <w:pPr>
        <w:tabs>
          <w:tab w:val="left" w:pos="0"/>
        </w:tabs>
        <w:spacing w:after="0" w:line="240" w:lineRule="auto"/>
        <w:ind w:firstLine="567"/>
        <w:jc w:val="both"/>
        <w:rPr>
          <w:rFonts w:ascii="Times New Roman" w:eastAsia="Times New Roman" w:hAnsi="Times New Roman"/>
          <w:sz w:val="28"/>
          <w:szCs w:val="28"/>
          <w:lang w:eastAsia="ru-RU"/>
        </w:rPr>
      </w:pPr>
      <w:r w:rsidRPr="00D108FC">
        <w:rPr>
          <w:rFonts w:ascii="Times New Roman" w:eastAsia="Times New Roman" w:hAnsi="Times New Roman"/>
          <w:sz w:val="28"/>
          <w:szCs w:val="28"/>
          <w:lang w:eastAsia="ru-RU"/>
        </w:rPr>
        <w:t>- освещения в средствах массовой информации проблем социального сиротства, вопросов развития семейных форм устройства детей-сирот и детей, оставшихся без попечения родителей на сумму 90,00 тыс. рублей;</w:t>
      </w:r>
    </w:p>
    <w:p w:rsidR="002B10DB" w:rsidRDefault="00D108FC" w:rsidP="0055400C">
      <w:pPr>
        <w:spacing w:after="0" w:line="240" w:lineRule="auto"/>
        <w:ind w:firstLine="567"/>
        <w:jc w:val="both"/>
        <w:rPr>
          <w:rFonts w:ascii="Times New Roman" w:eastAsia="Times New Roman" w:hAnsi="Times New Roman"/>
          <w:sz w:val="28"/>
          <w:szCs w:val="28"/>
          <w:lang w:eastAsia="ru-RU"/>
        </w:rPr>
      </w:pPr>
      <w:r w:rsidRPr="00D108FC">
        <w:rPr>
          <w:rFonts w:ascii="Times New Roman" w:eastAsia="Times New Roman" w:hAnsi="Times New Roman"/>
          <w:sz w:val="28"/>
          <w:szCs w:val="28"/>
          <w:lang w:eastAsia="ru-RU"/>
        </w:rPr>
        <w:t>- издания и распространения 400 брошюр (рекомендаций) среди опекунов/ попечителей, приемных родителей, усыновителей и учреждений входящих в систему профилактики безнадзорности на сумму 59,00 тыс. рублей.</w:t>
      </w:r>
    </w:p>
    <w:p w:rsidR="00C71234" w:rsidRPr="00D108FC" w:rsidRDefault="00C71234" w:rsidP="00D108FC">
      <w:pPr>
        <w:spacing w:after="0" w:line="240" w:lineRule="auto"/>
        <w:ind w:firstLine="567"/>
        <w:jc w:val="both"/>
        <w:rPr>
          <w:rFonts w:ascii="Times New Roman" w:eastAsia="Times New Roman" w:hAnsi="Times New Roman"/>
          <w:sz w:val="28"/>
          <w:szCs w:val="28"/>
          <w:lang w:eastAsia="ru-RU"/>
        </w:rPr>
      </w:pPr>
    </w:p>
    <w:p w:rsidR="00C71234" w:rsidRPr="00C71234" w:rsidRDefault="00C71234" w:rsidP="00C71234">
      <w:pPr>
        <w:tabs>
          <w:tab w:val="left" w:pos="567"/>
        </w:tabs>
        <w:spacing w:after="0" w:line="240" w:lineRule="auto"/>
        <w:jc w:val="center"/>
        <w:rPr>
          <w:rFonts w:ascii="Times New Roman" w:eastAsia="Times New Roman" w:hAnsi="Times New Roman"/>
          <w:b/>
          <w:sz w:val="28"/>
          <w:szCs w:val="28"/>
          <w:lang w:eastAsia="ru-RU"/>
        </w:rPr>
      </w:pPr>
      <w:r w:rsidRPr="00C71234">
        <w:rPr>
          <w:rFonts w:ascii="Times New Roman" w:eastAsia="Times New Roman" w:hAnsi="Times New Roman"/>
          <w:b/>
          <w:sz w:val="28"/>
          <w:szCs w:val="28"/>
          <w:lang w:eastAsia="ru-RU"/>
        </w:rPr>
        <w:t>АДМИНИСТРАЦИЯ ГОРОДА</w:t>
      </w:r>
    </w:p>
    <w:p w:rsidR="00C71234" w:rsidRPr="00C71234" w:rsidRDefault="00C71234" w:rsidP="00C71234">
      <w:pPr>
        <w:spacing w:after="240" w:line="240" w:lineRule="auto"/>
        <w:jc w:val="center"/>
        <w:rPr>
          <w:rFonts w:ascii="Times New Roman" w:eastAsia="Times New Roman" w:hAnsi="Times New Roman"/>
          <w:sz w:val="36"/>
          <w:szCs w:val="36"/>
          <w:lang w:eastAsia="ru-RU"/>
        </w:rPr>
      </w:pPr>
      <w:r w:rsidRPr="00C71234">
        <w:rPr>
          <w:rFonts w:ascii="Times New Roman" w:eastAsia="Times New Roman" w:hAnsi="Times New Roman"/>
          <w:b/>
          <w:sz w:val="28"/>
          <w:szCs w:val="28"/>
          <w:lang w:eastAsia="ru-RU"/>
        </w:rPr>
        <w:t>(УПРАВЛЕНИЕ ПО СОЦИАЛЬНОЙ И МОЛОДЕЖНОЙ ПОЛИТИКЕ</w:t>
      </w:r>
      <w:r w:rsidRPr="00C71234">
        <w:rPr>
          <w:rFonts w:ascii="Times New Roman" w:eastAsia="Times New Roman" w:hAnsi="Times New Roman"/>
          <w:b/>
          <w:bCs/>
          <w:iCs/>
          <w:sz w:val="28"/>
          <w:szCs w:val="28"/>
          <w:lang w:eastAsia="ru-RU"/>
        </w:rPr>
        <w:t xml:space="preserve"> АДМИНИСТРАЦИИ ГОРОДА</w:t>
      </w:r>
      <w:r w:rsidRPr="00C71234">
        <w:rPr>
          <w:rFonts w:ascii="Times New Roman" w:eastAsia="Times New Roman" w:hAnsi="Times New Roman"/>
          <w:b/>
          <w:sz w:val="36"/>
          <w:szCs w:val="36"/>
          <w:lang w:eastAsia="ru-RU"/>
        </w:rPr>
        <w:t>)</w:t>
      </w:r>
    </w:p>
    <w:p w:rsidR="00C71234" w:rsidRPr="00C71234" w:rsidRDefault="00C71234" w:rsidP="00C71234">
      <w:pPr>
        <w:spacing w:after="0" w:line="240" w:lineRule="auto"/>
        <w:ind w:firstLine="567"/>
        <w:jc w:val="both"/>
        <w:rPr>
          <w:rFonts w:ascii="Times New Roman" w:eastAsia="Times New Roman" w:hAnsi="Times New Roman"/>
          <w:b/>
          <w:sz w:val="28"/>
          <w:szCs w:val="28"/>
          <w:lang w:eastAsia="ru-RU"/>
        </w:rPr>
      </w:pPr>
      <w:r w:rsidRPr="00C71234">
        <w:rPr>
          <w:rFonts w:ascii="Times New Roman" w:eastAsia="Times New Roman" w:hAnsi="Times New Roman"/>
          <w:sz w:val="28"/>
          <w:szCs w:val="28"/>
          <w:lang w:eastAsia="ru-RU"/>
        </w:rPr>
        <w:t>При исполнении соответствующей части бюджета управлением по социальной и молодежной политике администрации города использование бюджетных средств было направлено на расходы, связанные с:</w:t>
      </w:r>
    </w:p>
    <w:p w:rsidR="00C71234" w:rsidRPr="00C71234" w:rsidRDefault="00C71234" w:rsidP="009F5F30">
      <w:pPr>
        <w:numPr>
          <w:ilvl w:val="0"/>
          <w:numId w:val="15"/>
        </w:numPr>
        <w:tabs>
          <w:tab w:val="left" w:pos="851"/>
        </w:tabs>
        <w:spacing w:after="0" w:line="240" w:lineRule="auto"/>
        <w:ind w:left="0" w:firstLine="567"/>
        <w:contextualSpacing/>
        <w:rPr>
          <w:rFonts w:ascii="Times New Roman" w:eastAsia="Times New Roman" w:hAnsi="Times New Roman"/>
          <w:color w:val="000000"/>
          <w:sz w:val="28"/>
          <w:szCs w:val="28"/>
          <w:lang w:eastAsia="ru-RU"/>
        </w:rPr>
      </w:pPr>
      <w:r w:rsidRPr="00C71234">
        <w:rPr>
          <w:rFonts w:ascii="Times New Roman" w:eastAsia="Times New Roman" w:hAnsi="Times New Roman"/>
          <w:sz w:val="28"/>
          <w:szCs w:val="28"/>
          <w:lang w:eastAsia="ru-RU"/>
        </w:rPr>
        <w:t>осуществлением переданных отдельных государственных полномочий по организации и обеспечению отдыха и оздоровления детей</w:t>
      </w:r>
      <w:r w:rsidRPr="00C71234">
        <w:rPr>
          <w:rFonts w:ascii="Times New Roman" w:eastAsia="Times New Roman" w:hAnsi="Times New Roman"/>
          <w:color w:val="000000"/>
          <w:sz w:val="28"/>
          <w:szCs w:val="28"/>
          <w:lang w:eastAsia="ru-RU"/>
        </w:rPr>
        <w:t>;</w:t>
      </w:r>
    </w:p>
    <w:p w:rsidR="00C71234" w:rsidRPr="00C71234" w:rsidRDefault="00C71234" w:rsidP="009F5F30">
      <w:pPr>
        <w:numPr>
          <w:ilvl w:val="0"/>
          <w:numId w:val="15"/>
        </w:numPr>
        <w:tabs>
          <w:tab w:val="left" w:pos="851"/>
        </w:tabs>
        <w:spacing w:before="120" w:after="0" w:line="240" w:lineRule="auto"/>
        <w:ind w:left="0" w:firstLine="567"/>
        <w:contextualSpacing/>
        <w:jc w:val="both"/>
        <w:rPr>
          <w:rFonts w:ascii="Times New Roman" w:eastAsia="Times New Roman" w:hAnsi="Times New Roman"/>
          <w:color w:val="000000"/>
          <w:sz w:val="28"/>
          <w:szCs w:val="28"/>
          <w:lang w:eastAsia="ru-RU"/>
        </w:rPr>
      </w:pPr>
      <w:r w:rsidRPr="00C71234">
        <w:rPr>
          <w:rFonts w:ascii="Times New Roman" w:eastAsia="Times New Roman" w:hAnsi="Times New Roman"/>
          <w:sz w:val="28"/>
          <w:szCs w:val="28"/>
          <w:lang w:eastAsia="ru-RU"/>
        </w:rPr>
        <w:lastRenderedPageBreak/>
        <w:t>софинансированием расходных обязательств, возникающих при выполнении полномочий по организации отдыха детей в каникулярное время, в части оплаты стоимости питания детей школьного возраста в оздоровительных лагерях с дневным пребыванием детей;</w:t>
      </w:r>
    </w:p>
    <w:p w:rsidR="00C71234" w:rsidRPr="00C71234" w:rsidRDefault="00C71234" w:rsidP="009F5F30">
      <w:pPr>
        <w:numPr>
          <w:ilvl w:val="0"/>
          <w:numId w:val="15"/>
        </w:numPr>
        <w:tabs>
          <w:tab w:val="left" w:pos="851"/>
        </w:tabs>
        <w:spacing w:before="120" w:after="0" w:line="240" w:lineRule="auto"/>
        <w:ind w:left="0" w:firstLine="567"/>
        <w:contextualSpacing/>
        <w:jc w:val="both"/>
        <w:rPr>
          <w:rFonts w:ascii="Times New Roman" w:eastAsia="Times New Roman" w:hAnsi="Times New Roman"/>
          <w:color w:val="000000"/>
          <w:sz w:val="28"/>
          <w:szCs w:val="28"/>
          <w:lang w:eastAsia="ru-RU"/>
        </w:rPr>
      </w:pPr>
      <w:r w:rsidRPr="00C71234">
        <w:rPr>
          <w:rFonts w:ascii="Times New Roman" w:eastAsia="Times New Roman" w:hAnsi="Times New Roman"/>
          <w:sz w:val="28"/>
          <w:szCs w:val="28"/>
          <w:lang w:eastAsia="ru-RU"/>
        </w:rPr>
        <w:t>функционированием</w:t>
      </w:r>
      <w:r w:rsidRPr="00C71234">
        <w:rPr>
          <w:rFonts w:ascii="Times New Roman" w:eastAsia="Times New Roman" w:hAnsi="Times New Roman"/>
          <w:color w:val="FF0000"/>
          <w:sz w:val="28"/>
          <w:szCs w:val="28"/>
          <w:lang w:eastAsia="ru-RU"/>
        </w:rPr>
        <w:t xml:space="preserve"> </w:t>
      </w:r>
      <w:r w:rsidRPr="00C71234">
        <w:rPr>
          <w:rFonts w:ascii="Times New Roman" w:eastAsia="Times New Roman" w:hAnsi="Times New Roman"/>
          <w:sz w:val="28"/>
          <w:szCs w:val="28"/>
          <w:lang w:eastAsia="ru-RU"/>
        </w:rPr>
        <w:t>муниципального автономного учреждения города Нижневартовска «Молодежный центр»;</w:t>
      </w:r>
    </w:p>
    <w:p w:rsidR="00C71234" w:rsidRPr="00C71234" w:rsidRDefault="00C71234" w:rsidP="009F5F30">
      <w:pPr>
        <w:numPr>
          <w:ilvl w:val="0"/>
          <w:numId w:val="15"/>
        </w:numPr>
        <w:tabs>
          <w:tab w:val="left" w:pos="851"/>
        </w:tabs>
        <w:spacing w:before="120" w:after="0" w:line="240" w:lineRule="auto"/>
        <w:ind w:left="0" w:firstLine="567"/>
        <w:contextualSpacing/>
        <w:jc w:val="both"/>
        <w:rPr>
          <w:rFonts w:ascii="Times New Roman" w:eastAsia="Times New Roman" w:hAnsi="Times New Roman"/>
          <w:color w:val="000000"/>
          <w:sz w:val="28"/>
          <w:szCs w:val="28"/>
          <w:lang w:eastAsia="ru-RU"/>
        </w:rPr>
      </w:pPr>
      <w:r w:rsidRPr="00C71234">
        <w:rPr>
          <w:rFonts w:ascii="Times New Roman" w:eastAsia="Times New Roman" w:hAnsi="Times New Roman"/>
          <w:sz w:val="28"/>
          <w:szCs w:val="28"/>
          <w:lang w:eastAsia="ru-RU"/>
        </w:rPr>
        <w:t>реализацией мероприятий государственных и муниципальных программ.</w:t>
      </w:r>
    </w:p>
    <w:p w:rsidR="00C71234" w:rsidRPr="00C71234" w:rsidRDefault="00C71234" w:rsidP="00C71234">
      <w:pPr>
        <w:tabs>
          <w:tab w:val="left" w:pos="709"/>
          <w:tab w:val="left" w:pos="851"/>
        </w:tabs>
        <w:autoSpaceDE w:val="0"/>
        <w:autoSpaceDN w:val="0"/>
        <w:adjustRightInd w:val="0"/>
        <w:spacing w:before="120" w:after="0" w:line="240" w:lineRule="auto"/>
        <w:ind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Исполнение по вышеперечисленным расходам составило 160 623,74 тыс. рублей при уточненном плане 161 606,41 тыс. рублей или 99,4%.</w:t>
      </w:r>
    </w:p>
    <w:p w:rsidR="00C71234" w:rsidRPr="00C71234" w:rsidRDefault="00C71234" w:rsidP="00C71234">
      <w:pPr>
        <w:tabs>
          <w:tab w:val="left" w:pos="709"/>
          <w:tab w:val="left" w:pos="851"/>
        </w:tabs>
        <w:autoSpaceDE w:val="0"/>
        <w:autoSpaceDN w:val="0"/>
        <w:adjustRightInd w:val="0"/>
        <w:spacing w:before="120" w:after="0" w:line="240" w:lineRule="auto"/>
        <w:ind w:firstLine="567"/>
        <w:jc w:val="both"/>
        <w:rPr>
          <w:rFonts w:ascii="Times New Roman" w:eastAsia="Times New Roman" w:hAnsi="Times New Roman"/>
          <w:sz w:val="24"/>
          <w:szCs w:val="24"/>
          <w:lang w:eastAsia="ru-RU"/>
        </w:rPr>
      </w:pPr>
    </w:p>
    <w:p w:rsidR="00C71234" w:rsidRPr="00C71234" w:rsidRDefault="00C71234" w:rsidP="00C71234">
      <w:pPr>
        <w:spacing w:after="0" w:line="240" w:lineRule="auto"/>
        <w:jc w:val="right"/>
        <w:rPr>
          <w:rFonts w:ascii="Times New Roman" w:eastAsia="Times New Roman" w:hAnsi="Times New Roman"/>
          <w:sz w:val="24"/>
          <w:szCs w:val="24"/>
          <w:lang w:eastAsia="ru-RU"/>
        </w:rPr>
      </w:pPr>
      <w:r w:rsidRPr="00C71234">
        <w:rPr>
          <w:rFonts w:ascii="Times New Roman" w:eastAsia="Times New Roman" w:hAnsi="Times New Roman"/>
          <w:noProof/>
          <w:sz w:val="24"/>
          <w:szCs w:val="24"/>
          <w:lang w:eastAsia="ru-RU"/>
        </w:rPr>
        <w:drawing>
          <wp:anchor distT="0" distB="0" distL="114300" distR="114300" simplePos="0" relativeHeight="251730944" behindDoc="0" locked="0" layoutInCell="1" allowOverlap="1" wp14:anchorId="339C1385" wp14:editId="05A59B01">
            <wp:simplePos x="0" y="0"/>
            <wp:positionH relativeFrom="column">
              <wp:posOffset>-99060</wp:posOffset>
            </wp:positionH>
            <wp:positionV relativeFrom="paragraph">
              <wp:posOffset>66675</wp:posOffset>
            </wp:positionV>
            <wp:extent cx="314325" cy="400050"/>
            <wp:effectExtent l="0" t="0" r="9525" b="0"/>
            <wp:wrapNone/>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w="9525">
                      <a:noFill/>
                      <a:miter lim="800000"/>
                      <a:headEnd/>
                      <a:tailEnd/>
                    </a:ln>
                  </pic:spPr>
                </pic:pic>
              </a:graphicData>
            </a:graphic>
          </wp:anchor>
        </w:drawing>
      </w:r>
      <w:r>
        <w:rPr>
          <w:rFonts w:ascii="Times New Roman" w:eastAsia="Times New Roman" w:hAnsi="Times New Roman"/>
          <w:noProof/>
          <w:sz w:val="24"/>
          <w:szCs w:val="24"/>
          <w:lang w:eastAsia="ru-RU"/>
        </w:rPr>
        <mc:AlternateContent>
          <mc:Choice Requires="wps">
            <w:drawing>
              <wp:anchor distT="0" distB="0" distL="114300" distR="114300" simplePos="0" relativeHeight="251729920" behindDoc="1" locked="0" layoutInCell="1" allowOverlap="1" wp14:anchorId="3D3825FE" wp14:editId="2E1656B1">
                <wp:simplePos x="0" y="0"/>
                <wp:positionH relativeFrom="column">
                  <wp:posOffset>-108585</wp:posOffset>
                </wp:positionH>
                <wp:positionV relativeFrom="paragraph">
                  <wp:posOffset>66675</wp:posOffset>
                </wp:positionV>
                <wp:extent cx="6200775" cy="352425"/>
                <wp:effectExtent l="9525" t="10160" r="9525" b="8890"/>
                <wp:wrapNone/>
                <wp:docPr id="92" name="Поле 9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52425"/>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Default="003B3B0A" w:rsidP="00C71234">
                            <w:pPr>
                              <w:pStyle w:val="35"/>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w:t>
                            </w:r>
                            <w:r>
                              <w:rPr>
                                <w:noProof/>
                                <w:color w:val="auto"/>
                                <w:sz w:val="24"/>
                                <w:szCs w:val="24"/>
                              </w:rPr>
                              <w:t xml:space="preserve"> </w:t>
                            </w:r>
                          </w:p>
                          <w:p w:rsidR="003B3B0A" w:rsidRPr="00A20B4A" w:rsidRDefault="003B3B0A" w:rsidP="00C71234">
                            <w:pPr>
                              <w:pStyle w:val="35"/>
                              <w:keepNext/>
                              <w:spacing w:after="0"/>
                              <w:jc w:val="center"/>
                              <w:rPr>
                                <w:noProof/>
                                <w:color w:val="auto"/>
                                <w:sz w:val="24"/>
                                <w:szCs w:val="24"/>
                              </w:rPr>
                            </w:pPr>
                            <w:r>
                              <w:rPr>
                                <w:noProof/>
                                <w:color w:val="auto"/>
                                <w:sz w:val="24"/>
                                <w:szCs w:val="24"/>
                              </w:rPr>
                              <w:t xml:space="preserve">(Управление по социальной и молодежной политике) </w:t>
                            </w:r>
                            <w:r w:rsidRPr="00A20B4A">
                              <w:rPr>
                                <w:noProof/>
                                <w:color w:val="auto"/>
                                <w:sz w:val="24"/>
                                <w:szCs w:val="24"/>
                              </w:rPr>
                              <w:t>за 201</w:t>
                            </w:r>
                            <w:r>
                              <w:rPr>
                                <w:noProof/>
                                <w:color w:val="auto"/>
                                <w:sz w:val="24"/>
                                <w:szCs w:val="24"/>
                              </w:rPr>
                              <w:t>3</w:t>
                            </w:r>
                            <w:r w:rsidRPr="00A20B4A">
                              <w:rPr>
                                <w:noProof/>
                                <w:color w:val="auto"/>
                                <w:sz w:val="24"/>
                                <w:szCs w:val="24"/>
                              </w:rPr>
                              <w:t xml:space="preserve"> год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92" o:spid="_x0000_s1060" type="#_x0000_t202" alt="Название: Исполнение бюджетной росписи Администрации города за 2012 год" style="position:absolute;left:0;text-align:left;margin-left:-8.55pt;margin-top:5.25pt;width:488.25pt;height:27.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" fillcolor="#c4bc96 [2414]" strokecolor="#c4bc96 [2414]" strokeweight=".5pt">
                <v:fill r:id="rId11" o:title="" color2="white [3212]" type="pattern"/>
                <v:textbox inset="0,0,0,0">
                  <w:txbxContent>
                    <w:p w:rsidR="003B3B0A" w:rsidRDefault="003B3B0A" w:rsidP="00C71234">
                      <w:pPr>
                        <w:pStyle w:val="35"/>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w:t>
                      </w:r>
                      <w:r>
                        <w:rPr>
                          <w:noProof/>
                          <w:color w:val="auto"/>
                          <w:sz w:val="24"/>
                          <w:szCs w:val="24"/>
                        </w:rPr>
                        <w:t xml:space="preserve"> </w:t>
                      </w:r>
                    </w:p>
                    <w:p w:rsidR="003B3B0A" w:rsidRPr="00A20B4A" w:rsidRDefault="003B3B0A" w:rsidP="00C71234">
                      <w:pPr>
                        <w:pStyle w:val="35"/>
                        <w:keepNext/>
                        <w:spacing w:after="0"/>
                        <w:jc w:val="center"/>
                        <w:rPr>
                          <w:noProof/>
                          <w:color w:val="auto"/>
                          <w:sz w:val="24"/>
                          <w:szCs w:val="24"/>
                        </w:rPr>
                      </w:pPr>
                      <w:r>
                        <w:rPr>
                          <w:noProof/>
                          <w:color w:val="auto"/>
                          <w:sz w:val="24"/>
                          <w:szCs w:val="24"/>
                        </w:rPr>
                        <w:t xml:space="preserve">(Управление по социальной и молодежной политике) </w:t>
                      </w:r>
                      <w:r w:rsidRPr="00A20B4A">
                        <w:rPr>
                          <w:noProof/>
                          <w:color w:val="auto"/>
                          <w:sz w:val="24"/>
                          <w:szCs w:val="24"/>
                        </w:rPr>
                        <w:t>за 201</w:t>
                      </w:r>
                      <w:r>
                        <w:rPr>
                          <w:noProof/>
                          <w:color w:val="auto"/>
                          <w:sz w:val="24"/>
                          <w:szCs w:val="24"/>
                        </w:rPr>
                        <w:t>3</w:t>
                      </w:r>
                      <w:r w:rsidRPr="00A20B4A">
                        <w:rPr>
                          <w:noProof/>
                          <w:color w:val="auto"/>
                          <w:sz w:val="24"/>
                          <w:szCs w:val="24"/>
                        </w:rPr>
                        <w:t xml:space="preserve"> год</w:t>
                      </w:r>
                    </w:p>
                  </w:txbxContent>
                </v:textbox>
              </v:shape>
            </w:pict>
          </mc:Fallback>
        </mc:AlternateContent>
      </w:r>
    </w:p>
    <w:p w:rsidR="00C71234" w:rsidRPr="00C71234" w:rsidRDefault="00C71234" w:rsidP="00C71234">
      <w:pPr>
        <w:spacing w:after="0" w:line="240" w:lineRule="auto"/>
        <w:rPr>
          <w:rFonts w:ascii="Times New Roman" w:eastAsia="Times New Roman" w:hAnsi="Times New Roman"/>
          <w:sz w:val="24"/>
          <w:szCs w:val="24"/>
          <w:lang w:eastAsia="ru-RU"/>
        </w:rPr>
      </w:pPr>
    </w:p>
    <w:p w:rsidR="00C71234" w:rsidRPr="00C71234" w:rsidRDefault="00C71234" w:rsidP="00C71234">
      <w:pPr>
        <w:spacing w:after="0" w:line="240" w:lineRule="auto"/>
        <w:rPr>
          <w:rFonts w:ascii="Times New Roman" w:eastAsia="Times New Roman" w:hAnsi="Times New Roman"/>
          <w:sz w:val="24"/>
          <w:szCs w:val="24"/>
          <w:lang w:eastAsia="ru-RU"/>
        </w:rPr>
      </w:pPr>
    </w:p>
    <w:p w:rsidR="00C71234" w:rsidRPr="00C71234" w:rsidRDefault="00C71234" w:rsidP="00C71234">
      <w:pPr>
        <w:spacing w:after="0" w:line="240" w:lineRule="auto"/>
        <w:rPr>
          <w:rFonts w:ascii="Times New Roman" w:eastAsia="Times New Roman" w:hAnsi="Times New Roman"/>
          <w:sz w:val="24"/>
          <w:szCs w:val="24"/>
          <w:lang w:eastAsia="ru-RU"/>
        </w:rPr>
      </w:pPr>
      <w:r w:rsidRPr="00C71234">
        <w:rPr>
          <w:rFonts w:ascii="Times New Roman" w:eastAsia="Times New Roman" w:hAnsi="Times New Roman"/>
          <w:noProof/>
          <w:sz w:val="24"/>
          <w:szCs w:val="24"/>
          <w:lang w:eastAsia="ru-RU"/>
        </w:rPr>
        <w:drawing>
          <wp:inline distT="0" distB="0" distL="0" distR="0" wp14:anchorId="2A08A0D7" wp14:editId="280F1819">
            <wp:extent cx="3114675" cy="1695450"/>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C71234">
        <w:rPr>
          <w:rFonts w:ascii="Times New Roman" w:eastAsia="Times New Roman" w:hAnsi="Times New Roman"/>
          <w:noProof/>
          <w:sz w:val="24"/>
          <w:szCs w:val="24"/>
          <w:lang w:eastAsia="ru-RU"/>
        </w:rPr>
        <w:drawing>
          <wp:inline distT="0" distB="0" distL="0" distR="0" wp14:anchorId="661C2F34" wp14:editId="624BB99A">
            <wp:extent cx="2857500" cy="1704975"/>
            <wp:effectExtent l="1905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5400C" w:rsidRPr="00C71234" w:rsidRDefault="0055400C" w:rsidP="00C71234">
      <w:pPr>
        <w:spacing w:after="0" w:line="240" w:lineRule="auto"/>
        <w:rPr>
          <w:rFonts w:ascii="Times New Roman" w:eastAsia="Times New Roman" w:hAnsi="Times New Roman"/>
          <w:sz w:val="24"/>
          <w:szCs w:val="24"/>
          <w:lang w:eastAsia="ru-RU"/>
        </w:rPr>
      </w:pPr>
    </w:p>
    <w:p w:rsidR="00C71234" w:rsidRPr="00C71234" w:rsidRDefault="00C71234" w:rsidP="00C71234">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31968" behindDoc="1" locked="0" layoutInCell="1" allowOverlap="1" wp14:anchorId="0E1C2F60" wp14:editId="6A5234F6">
                <wp:simplePos x="0" y="0"/>
                <wp:positionH relativeFrom="column">
                  <wp:posOffset>-60960</wp:posOffset>
                </wp:positionH>
                <wp:positionV relativeFrom="paragraph">
                  <wp:posOffset>60960</wp:posOffset>
                </wp:positionV>
                <wp:extent cx="3057525" cy="342900"/>
                <wp:effectExtent l="9525" t="9525" r="9525" b="9525"/>
                <wp:wrapNone/>
                <wp:docPr id="91" name="Поле 9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C71234">
                            <w:pPr>
                              <w:pStyle w:val="35"/>
                              <w:keepNext/>
                              <w:spacing w:after="0"/>
                              <w:jc w:val="center"/>
                              <w:rPr>
                                <w:b w:val="0"/>
                                <w:noProof/>
                                <w:color w:val="auto"/>
                                <w:sz w:val="20"/>
                                <w:szCs w:val="20"/>
                              </w:rPr>
                            </w:pPr>
                            <w:r w:rsidRPr="009A1BF9">
                              <w:rPr>
                                <w:b w:val="0"/>
                                <w:noProof/>
                                <w:color w:val="auto"/>
                                <w:sz w:val="20"/>
                                <w:szCs w:val="20"/>
                              </w:rPr>
                              <w:t xml:space="preserve">Структура расходов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91" o:spid="_x0000_s1061" type="#_x0000_t202" alt="Название: Исполнение бюджетной росписи Администрации города за 2012 год" style="position:absolute;margin-left:-4.8pt;margin-top:4.8pt;width:240.75pt;height: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" fillcolor="#c4bc96 [2414]" strokecolor="#c4bc96 [2414]" strokeweight=".5pt">
                <v:fill r:id="rId11" o:title="" color2="white [3212]" type="pattern"/>
                <v:textbox inset="0,0,0,0">
                  <w:txbxContent>
                    <w:p w:rsidR="003B3B0A" w:rsidRPr="009A1BF9" w:rsidRDefault="003B3B0A" w:rsidP="00C71234">
                      <w:pPr>
                        <w:pStyle w:val="35"/>
                        <w:keepNext/>
                        <w:spacing w:after="0"/>
                        <w:jc w:val="center"/>
                        <w:rPr>
                          <w:b w:val="0"/>
                          <w:noProof/>
                          <w:color w:val="auto"/>
                          <w:sz w:val="20"/>
                          <w:szCs w:val="20"/>
                        </w:rPr>
                      </w:pPr>
                      <w:r w:rsidRPr="009A1BF9">
                        <w:rPr>
                          <w:b w:val="0"/>
                          <w:noProof/>
                          <w:color w:val="auto"/>
                          <w:sz w:val="20"/>
                          <w:szCs w:val="20"/>
                        </w:rPr>
                        <w:t xml:space="preserve">Структура расходов </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32992" behindDoc="1" locked="0" layoutInCell="1" allowOverlap="1" wp14:anchorId="6EC6BF52" wp14:editId="59A69397">
                <wp:simplePos x="0" y="0"/>
                <wp:positionH relativeFrom="column">
                  <wp:posOffset>3110865</wp:posOffset>
                </wp:positionH>
                <wp:positionV relativeFrom="paragraph">
                  <wp:posOffset>60960</wp:posOffset>
                </wp:positionV>
                <wp:extent cx="2933700" cy="342900"/>
                <wp:effectExtent l="9525" t="9525" r="9525" b="9525"/>
                <wp:wrapNone/>
                <wp:docPr id="90" name="Поле 9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C71234">
                            <w:pPr>
                              <w:pStyle w:val="35"/>
                              <w:keepNext/>
                              <w:spacing w:after="0"/>
                              <w:jc w:val="center"/>
                              <w:rPr>
                                <w:b w:val="0"/>
                                <w:noProof/>
                                <w:color w:val="auto"/>
                                <w:sz w:val="20"/>
                                <w:szCs w:val="20"/>
                              </w:rPr>
                            </w:pPr>
                            <w:r>
                              <w:rPr>
                                <w:b w:val="0"/>
                                <w:noProof/>
                                <w:color w:val="auto"/>
                                <w:sz w:val="20"/>
                                <w:szCs w:val="20"/>
                              </w:rPr>
                              <w:t>С</w:t>
                            </w:r>
                            <w:r w:rsidRPr="009A1BF9">
                              <w:rPr>
                                <w:b w:val="0"/>
                                <w:noProof/>
                                <w:color w:val="auto"/>
                                <w:sz w:val="20"/>
                                <w:szCs w:val="20"/>
                              </w:rPr>
                              <w:t>труктура расходов</w:t>
                            </w:r>
                            <w:r>
                              <w:rPr>
                                <w:b w:val="0"/>
                                <w:noProof/>
                                <w:color w:val="auto"/>
                                <w:sz w:val="20"/>
                                <w:szCs w:val="20"/>
                              </w:rPr>
                              <w:t xml:space="preserve"> </w:t>
                            </w:r>
                            <w:r w:rsidRPr="009A1BF9">
                              <w:rPr>
                                <w:b w:val="0"/>
                                <w:noProof/>
                                <w:color w:val="auto"/>
                                <w:sz w:val="20"/>
                                <w:szCs w:val="20"/>
                              </w:rPr>
                              <w:t xml:space="preserve">в разрезе источников финансирования </w:t>
                            </w:r>
                          </w:p>
                          <w:p w:rsidR="003B3B0A" w:rsidRPr="009A1BF9" w:rsidRDefault="003B3B0A" w:rsidP="00C71234">
                            <w:pPr>
                              <w:pStyle w:val="35"/>
                              <w:keepNext/>
                              <w:spacing w:after="0"/>
                              <w:jc w:val="center"/>
                              <w:rPr>
                                <w:b w:val="0"/>
                                <w:noProof/>
                                <w:color w:val="auto"/>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90" o:spid="_x0000_s1062" type="#_x0000_t202" alt="Название: Исполнение бюджетной росписи Администрации города за 2012 год" style="position:absolute;margin-left:244.95pt;margin-top:4.8pt;width:231pt;height: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" fillcolor="#c4bc96 [2414]" strokecolor="#c4bc96 [2414]" strokeweight=".5pt">
                <v:fill r:id="rId11" o:title="" color2="white [3212]" type="pattern"/>
                <v:textbox inset="0,0,0,0">
                  <w:txbxContent>
                    <w:p w:rsidR="003B3B0A" w:rsidRPr="009A1BF9" w:rsidRDefault="003B3B0A" w:rsidP="00C71234">
                      <w:pPr>
                        <w:pStyle w:val="35"/>
                        <w:keepNext/>
                        <w:spacing w:after="0"/>
                        <w:jc w:val="center"/>
                        <w:rPr>
                          <w:b w:val="0"/>
                          <w:noProof/>
                          <w:color w:val="auto"/>
                          <w:sz w:val="20"/>
                          <w:szCs w:val="20"/>
                        </w:rPr>
                      </w:pPr>
                      <w:r>
                        <w:rPr>
                          <w:b w:val="0"/>
                          <w:noProof/>
                          <w:color w:val="auto"/>
                          <w:sz w:val="20"/>
                          <w:szCs w:val="20"/>
                        </w:rPr>
                        <w:t>С</w:t>
                      </w:r>
                      <w:r w:rsidRPr="009A1BF9">
                        <w:rPr>
                          <w:b w:val="0"/>
                          <w:noProof/>
                          <w:color w:val="auto"/>
                          <w:sz w:val="20"/>
                          <w:szCs w:val="20"/>
                        </w:rPr>
                        <w:t>труктура расходов</w:t>
                      </w:r>
                      <w:r>
                        <w:rPr>
                          <w:b w:val="0"/>
                          <w:noProof/>
                          <w:color w:val="auto"/>
                          <w:sz w:val="20"/>
                          <w:szCs w:val="20"/>
                        </w:rPr>
                        <w:t xml:space="preserve"> </w:t>
                      </w:r>
                      <w:r w:rsidRPr="009A1BF9">
                        <w:rPr>
                          <w:b w:val="0"/>
                          <w:noProof/>
                          <w:color w:val="auto"/>
                          <w:sz w:val="20"/>
                          <w:szCs w:val="20"/>
                        </w:rPr>
                        <w:t xml:space="preserve">в разрезе источников финансирования </w:t>
                      </w:r>
                    </w:p>
                    <w:p w:rsidR="003B3B0A" w:rsidRPr="009A1BF9" w:rsidRDefault="003B3B0A" w:rsidP="00C71234">
                      <w:pPr>
                        <w:pStyle w:val="35"/>
                        <w:keepNext/>
                        <w:spacing w:after="0"/>
                        <w:jc w:val="center"/>
                        <w:rPr>
                          <w:b w:val="0"/>
                          <w:noProof/>
                          <w:color w:val="auto"/>
                          <w:sz w:val="20"/>
                          <w:szCs w:val="20"/>
                        </w:rPr>
                      </w:pPr>
                    </w:p>
                  </w:txbxContent>
                </v:textbox>
              </v:shape>
            </w:pict>
          </mc:Fallback>
        </mc:AlternateContent>
      </w:r>
    </w:p>
    <w:p w:rsidR="00C71234" w:rsidRPr="00C71234" w:rsidRDefault="00C71234" w:rsidP="00C71234">
      <w:pPr>
        <w:spacing w:after="0" w:line="240" w:lineRule="auto"/>
        <w:rPr>
          <w:rFonts w:ascii="Times New Roman" w:eastAsia="Times New Roman" w:hAnsi="Times New Roman"/>
          <w:sz w:val="24"/>
          <w:szCs w:val="24"/>
          <w:lang w:eastAsia="ru-RU"/>
        </w:rPr>
      </w:pPr>
    </w:p>
    <w:p w:rsidR="00C71234" w:rsidRPr="00C71234" w:rsidRDefault="00C71234" w:rsidP="00C71234">
      <w:pPr>
        <w:spacing w:after="0" w:line="240" w:lineRule="auto"/>
        <w:rPr>
          <w:rFonts w:ascii="Times New Roman" w:eastAsia="Times New Roman" w:hAnsi="Times New Roman"/>
          <w:sz w:val="24"/>
          <w:szCs w:val="24"/>
          <w:lang w:eastAsia="ru-RU"/>
        </w:rPr>
      </w:pPr>
      <w:r w:rsidRPr="00C71234">
        <w:rPr>
          <w:rFonts w:ascii="Times New Roman" w:eastAsia="Times New Roman" w:hAnsi="Times New Roman"/>
          <w:noProof/>
          <w:sz w:val="24"/>
          <w:szCs w:val="24"/>
          <w:lang w:eastAsia="ru-RU"/>
        </w:rPr>
        <w:drawing>
          <wp:inline distT="0" distB="0" distL="0" distR="0" wp14:anchorId="6678E9C9" wp14:editId="47ADAD5E">
            <wp:extent cx="3009900" cy="2466975"/>
            <wp:effectExtent l="0" t="0" r="0" b="0"/>
            <wp:docPr id="8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C71234">
        <w:rPr>
          <w:rFonts w:ascii="Times New Roman" w:eastAsia="Times New Roman" w:hAnsi="Times New Roman"/>
          <w:noProof/>
          <w:sz w:val="24"/>
          <w:szCs w:val="24"/>
          <w:lang w:eastAsia="ru-RU"/>
        </w:rPr>
        <w:drawing>
          <wp:inline distT="0" distB="0" distL="0" distR="0" wp14:anchorId="6CE0D7D2" wp14:editId="08C489FB">
            <wp:extent cx="2933700" cy="2447925"/>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71234" w:rsidRPr="00C71234" w:rsidRDefault="00C71234" w:rsidP="00C71234">
      <w:pPr>
        <w:spacing w:before="240" w:after="0" w:line="240" w:lineRule="auto"/>
        <w:ind w:firstLine="709"/>
        <w:jc w:val="both"/>
        <w:rPr>
          <w:rFonts w:ascii="Times New Roman" w:eastAsia="Times New Roman" w:hAnsi="Times New Roman"/>
          <w:sz w:val="28"/>
          <w:szCs w:val="20"/>
          <w:lang w:eastAsia="ru-RU"/>
        </w:rPr>
      </w:pPr>
      <w:r w:rsidRPr="00C71234">
        <w:rPr>
          <w:rFonts w:ascii="Times New Roman" w:eastAsia="Times New Roman" w:hAnsi="Times New Roman"/>
          <w:sz w:val="28"/>
          <w:szCs w:val="28"/>
          <w:lang w:eastAsia="ru-RU"/>
        </w:rPr>
        <w:t>Направления расходования бюджетных ассигнований представлены в таблице</w:t>
      </w:r>
      <w:r w:rsidRPr="00C71234">
        <w:rPr>
          <w:rFonts w:ascii="Times New Roman" w:eastAsia="Times New Roman" w:hAnsi="Times New Roman"/>
          <w:sz w:val="28"/>
          <w:szCs w:val="20"/>
          <w:lang w:eastAsia="ru-RU"/>
        </w:rPr>
        <w:t>.</w:t>
      </w:r>
    </w:p>
    <w:p w:rsidR="00C71234" w:rsidRPr="00C71234" w:rsidRDefault="00C71234" w:rsidP="00C71234">
      <w:pPr>
        <w:tabs>
          <w:tab w:val="left" w:pos="0"/>
        </w:tabs>
        <w:autoSpaceDE w:val="0"/>
        <w:autoSpaceDN w:val="0"/>
        <w:adjustRightInd w:val="0"/>
        <w:spacing w:before="240" w:after="0" w:line="240" w:lineRule="auto"/>
        <w:jc w:val="center"/>
        <w:rPr>
          <w:rFonts w:ascii="Times New Roman" w:eastAsia="Times New Roman" w:hAnsi="Times New Roman"/>
          <w:b/>
          <w:sz w:val="28"/>
          <w:szCs w:val="28"/>
          <w:lang w:eastAsia="ru-RU"/>
        </w:rPr>
      </w:pPr>
      <w:r w:rsidRPr="00C71234">
        <w:rPr>
          <w:rFonts w:ascii="Times New Roman" w:eastAsia="Times New Roman" w:hAnsi="Times New Roman"/>
          <w:b/>
          <w:sz w:val="28"/>
          <w:szCs w:val="28"/>
          <w:lang w:eastAsia="ru-RU"/>
        </w:rPr>
        <w:t>Расходы на выполнение бюджетных полномочий</w:t>
      </w:r>
    </w:p>
    <w:p w:rsidR="00C71234" w:rsidRPr="00C71234" w:rsidRDefault="00C71234" w:rsidP="003B3B0A">
      <w:pPr>
        <w:tabs>
          <w:tab w:val="left" w:pos="0"/>
        </w:tabs>
        <w:autoSpaceDE w:val="0"/>
        <w:autoSpaceDN w:val="0"/>
        <w:adjustRightInd w:val="0"/>
        <w:spacing w:after="240" w:line="240" w:lineRule="auto"/>
        <w:jc w:val="center"/>
        <w:rPr>
          <w:rFonts w:ascii="Times New Roman" w:eastAsia="Times New Roman" w:hAnsi="Times New Roman"/>
          <w:b/>
          <w:sz w:val="28"/>
          <w:szCs w:val="28"/>
          <w:lang w:eastAsia="ru-RU"/>
        </w:rPr>
      </w:pPr>
      <w:r w:rsidRPr="00C71234">
        <w:rPr>
          <w:rFonts w:ascii="Times New Roman" w:eastAsia="Times New Roman" w:hAnsi="Times New Roman"/>
          <w:b/>
          <w:sz w:val="28"/>
          <w:szCs w:val="28"/>
          <w:lang w:eastAsia="ru-RU"/>
        </w:rPr>
        <w:t>главного распорядителя средств бюджета города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4111"/>
        <w:gridCol w:w="1984"/>
        <w:gridCol w:w="1701"/>
        <w:gridCol w:w="1276"/>
      </w:tblGrid>
      <w:tr w:rsidR="00C71234" w:rsidRPr="00C71234" w:rsidTr="002B10DB">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w:t>
            </w:r>
          </w:p>
          <w:p w:rsidR="00C71234" w:rsidRPr="00C71234" w:rsidRDefault="00C71234" w:rsidP="00C71234">
            <w:pPr>
              <w:spacing w:after="0" w:line="240" w:lineRule="auto"/>
              <w:jc w:val="center"/>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lastRenderedPageBreak/>
              <w:t>п/п</w:t>
            </w: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lastRenderedPageBreak/>
              <w:t>Наименование</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34"/>
              <w:jc w:val="center"/>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 xml:space="preserve">Уточненные </w:t>
            </w:r>
            <w:r w:rsidRPr="00C71234">
              <w:rPr>
                <w:rFonts w:ascii="Times New Roman" w:eastAsia="Times New Roman" w:hAnsi="Times New Roman"/>
                <w:b/>
                <w:sz w:val="24"/>
                <w:szCs w:val="24"/>
                <w:lang w:eastAsia="ru-RU"/>
              </w:rPr>
              <w:lastRenderedPageBreak/>
              <w:t xml:space="preserve">плановые назначения, </w:t>
            </w:r>
          </w:p>
          <w:p w:rsidR="00C71234" w:rsidRPr="00C71234" w:rsidRDefault="00C71234" w:rsidP="00C71234">
            <w:pPr>
              <w:spacing w:after="0" w:line="240" w:lineRule="auto"/>
              <w:ind w:firstLine="34"/>
              <w:jc w:val="center"/>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тыс. рублей</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34"/>
              <w:jc w:val="center"/>
              <w:rPr>
                <w:rFonts w:ascii="Times New Roman" w:eastAsia="Times New Roman" w:hAnsi="Times New Roman"/>
                <w:sz w:val="24"/>
                <w:szCs w:val="24"/>
                <w:lang w:eastAsia="ru-RU"/>
              </w:rPr>
            </w:pPr>
            <w:r w:rsidRPr="00C71234">
              <w:rPr>
                <w:rFonts w:ascii="Times New Roman" w:eastAsia="Times New Roman" w:hAnsi="Times New Roman"/>
                <w:b/>
                <w:sz w:val="24"/>
                <w:szCs w:val="24"/>
                <w:lang w:eastAsia="ru-RU"/>
              </w:rPr>
              <w:lastRenderedPageBreak/>
              <w:t>Исполнение,</w:t>
            </w:r>
            <w:r w:rsidRPr="00C71234">
              <w:rPr>
                <w:rFonts w:ascii="Times New Roman" w:eastAsia="Times New Roman" w:hAnsi="Times New Roman"/>
                <w:sz w:val="24"/>
                <w:szCs w:val="24"/>
                <w:lang w:eastAsia="ru-RU"/>
              </w:rPr>
              <w:t xml:space="preserve"> </w:t>
            </w:r>
            <w:r w:rsidRPr="00C71234">
              <w:rPr>
                <w:rFonts w:ascii="Times New Roman" w:eastAsia="Times New Roman" w:hAnsi="Times New Roman"/>
                <w:sz w:val="24"/>
                <w:szCs w:val="24"/>
                <w:lang w:eastAsia="ru-RU"/>
              </w:rPr>
              <w:lastRenderedPageBreak/>
              <w:t>тыс. рублей</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34"/>
              <w:jc w:val="center"/>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lastRenderedPageBreak/>
              <w:t xml:space="preserve">% </w:t>
            </w:r>
            <w:r w:rsidRPr="00C71234">
              <w:rPr>
                <w:rFonts w:ascii="Times New Roman" w:eastAsia="Times New Roman" w:hAnsi="Times New Roman"/>
                <w:b/>
                <w:sz w:val="24"/>
                <w:szCs w:val="24"/>
                <w:lang w:eastAsia="ru-RU"/>
              </w:rPr>
              <w:lastRenderedPageBreak/>
              <w:t>исполнения</w:t>
            </w:r>
          </w:p>
        </w:tc>
      </w:tr>
      <w:tr w:rsidR="00C71234" w:rsidRPr="00C71234" w:rsidTr="002B10DB">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C71234" w:rsidRPr="00C71234" w:rsidRDefault="00C71234" w:rsidP="00C71234">
            <w:pPr>
              <w:spacing w:after="0" w:line="240" w:lineRule="auto"/>
              <w:ind w:firstLine="33"/>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Всего</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161 606,41</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160 623,74</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99,4</w:t>
            </w:r>
          </w:p>
        </w:tc>
      </w:tr>
      <w:tr w:rsidR="00C71234" w:rsidRPr="00C71234" w:rsidTr="002B10DB">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C71234" w:rsidRPr="00C71234" w:rsidRDefault="00C71234" w:rsidP="00C71234">
            <w:pPr>
              <w:spacing w:after="0" w:line="240" w:lineRule="auto"/>
              <w:ind w:firstLine="33"/>
              <w:rPr>
                <w:rFonts w:ascii="Times New Roman" w:eastAsia="Times New Roman" w:hAnsi="Times New Roman"/>
                <w:b/>
                <w:sz w:val="24"/>
                <w:szCs w:val="24"/>
                <w:lang w:eastAsia="ru-RU"/>
              </w:rPr>
            </w:pPr>
            <w:r w:rsidRPr="00C71234">
              <w:rPr>
                <w:rFonts w:ascii="Times New Roman" w:eastAsia="Times New Roman" w:hAnsi="Times New Roman"/>
                <w:sz w:val="24"/>
                <w:szCs w:val="24"/>
                <w:lang w:eastAsia="ru-RU"/>
              </w:rPr>
              <w:t>в том числе:</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b/>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b/>
                <w:sz w:val="24"/>
                <w:szCs w:val="24"/>
                <w:lang w:eastAsia="ru-RU"/>
              </w:rPr>
            </w:pPr>
          </w:p>
        </w:tc>
      </w:tr>
      <w:tr w:rsidR="00C71234" w:rsidRPr="00C71234" w:rsidTr="002B10DB">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1.</w:t>
            </w: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Функционирование муниципального автономного учреждения города Нижневартовска «Молодежный центр»</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13 925,82</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13 925,82</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100,0</w:t>
            </w:r>
          </w:p>
        </w:tc>
      </w:tr>
      <w:tr w:rsidR="00C71234" w:rsidRPr="00C71234" w:rsidTr="002B10DB">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2.</w:t>
            </w:r>
          </w:p>
        </w:tc>
        <w:tc>
          <w:tcPr>
            <w:tcW w:w="4111" w:type="dxa"/>
            <w:tcBorders>
              <w:top w:val="single" w:sz="4" w:space="0" w:color="000000"/>
              <w:left w:val="single" w:sz="4" w:space="0" w:color="000000"/>
              <w:bottom w:val="single" w:sz="4" w:space="0" w:color="000000"/>
              <w:right w:val="single" w:sz="4" w:space="0" w:color="000000"/>
            </w:tcBorders>
          </w:tcPr>
          <w:p w:rsidR="00C71234" w:rsidRPr="00C71234" w:rsidRDefault="00C71234" w:rsidP="00C71234">
            <w:pPr>
              <w:spacing w:after="0" w:line="240" w:lineRule="auto"/>
              <w:ind w:firstLine="33"/>
              <w:rPr>
                <w:rFonts w:ascii="Times New Roman" w:eastAsia="Times New Roman" w:hAnsi="Times New Roman"/>
                <w:sz w:val="24"/>
                <w:szCs w:val="24"/>
                <w:lang w:eastAsia="ru-RU"/>
              </w:rPr>
            </w:pPr>
            <w:r w:rsidRPr="00C71234">
              <w:rPr>
                <w:rFonts w:ascii="Times New Roman" w:eastAsia="Times New Roman" w:hAnsi="Times New Roman"/>
                <w:b/>
                <w:sz w:val="24"/>
                <w:szCs w:val="24"/>
                <w:lang w:eastAsia="ru-RU"/>
              </w:rPr>
              <w:t>Расходы в программном формате:</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147 680,59</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146 697,92</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b/>
                <w:sz w:val="24"/>
                <w:szCs w:val="24"/>
                <w:lang w:eastAsia="ru-RU"/>
              </w:rPr>
            </w:pPr>
            <w:r w:rsidRPr="00C71234">
              <w:rPr>
                <w:rFonts w:ascii="Times New Roman" w:eastAsia="Times New Roman" w:hAnsi="Times New Roman"/>
                <w:b/>
                <w:sz w:val="24"/>
                <w:szCs w:val="24"/>
                <w:lang w:eastAsia="ru-RU"/>
              </w:rPr>
              <w:t>99,3</w:t>
            </w:r>
          </w:p>
        </w:tc>
      </w:tr>
      <w:tr w:rsidR="00C71234" w:rsidRPr="00C71234" w:rsidTr="002B10DB">
        <w:trPr>
          <w:trHeight w:val="616"/>
        </w:trPr>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2.1</w:t>
            </w: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33"/>
              <w:rPr>
                <w:rFonts w:ascii="Times New Roman" w:eastAsia="Times New Roman" w:hAnsi="Times New Roman"/>
                <w:i/>
                <w:sz w:val="24"/>
                <w:szCs w:val="24"/>
                <w:u w:val="single"/>
                <w:lang w:eastAsia="ru-RU"/>
              </w:rPr>
            </w:pPr>
            <w:r w:rsidRPr="00C71234">
              <w:rPr>
                <w:rFonts w:ascii="Times New Roman" w:eastAsia="Times New Roman" w:hAnsi="Times New Roman"/>
                <w:i/>
                <w:sz w:val="24"/>
                <w:szCs w:val="24"/>
                <w:u w:val="single"/>
                <w:lang w:eastAsia="ru-RU"/>
              </w:rPr>
              <w:t>Расходы на реализацию муниципальных программ:</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92 601,03</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92 454,24</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99,8</w:t>
            </w:r>
          </w:p>
        </w:tc>
      </w:tr>
      <w:tr w:rsidR="00C71234" w:rsidRPr="00C71234" w:rsidTr="002B10DB">
        <w:trPr>
          <w:trHeight w:val="616"/>
        </w:trPr>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33"/>
              <w:rPr>
                <w:rFonts w:ascii="Times New Roman" w:eastAsia="Times New Roman" w:hAnsi="Times New Roman"/>
                <w:i/>
                <w:sz w:val="24"/>
                <w:szCs w:val="24"/>
                <w:u w:val="single"/>
                <w:lang w:eastAsia="ru-RU"/>
              </w:rPr>
            </w:pPr>
            <w:r w:rsidRPr="00C71234">
              <w:rPr>
                <w:rFonts w:ascii="Times New Roman" w:eastAsia="Times New Roman" w:hAnsi="Times New Roman"/>
                <w:sz w:val="24"/>
                <w:szCs w:val="24"/>
                <w:lang w:eastAsia="ru-RU"/>
              </w:rPr>
              <w:t>Молодежь города Нижневартовска на 2012-2014 годы</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19 971,63</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19 944,87</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99,9</w:t>
            </w:r>
          </w:p>
        </w:tc>
      </w:tr>
      <w:tr w:rsidR="00C71234" w:rsidRPr="00C71234" w:rsidTr="002B10DB">
        <w:trPr>
          <w:trHeight w:val="616"/>
        </w:trPr>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33"/>
              <w:rPr>
                <w:rFonts w:ascii="Times New Roman" w:eastAsia="Times New Roman" w:hAnsi="Times New Roman"/>
                <w:i/>
                <w:sz w:val="24"/>
                <w:szCs w:val="24"/>
                <w:u w:val="single"/>
                <w:lang w:eastAsia="ru-RU"/>
              </w:rPr>
            </w:pPr>
            <w:r w:rsidRPr="00C71234">
              <w:rPr>
                <w:rFonts w:ascii="Times New Roman" w:eastAsia="Times New Roman" w:hAnsi="Times New Roman"/>
                <w:color w:val="000000"/>
                <w:sz w:val="24"/>
                <w:szCs w:val="24"/>
                <w:lang w:eastAsia="ru-RU"/>
              </w:rPr>
              <w:t>Комплексные меры по пропаганде здорового образа жизни (профилактика наркомании, токсикомании) в городе Нижневартовске на 2013-2015 годы</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20,00</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20,00</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100,0</w:t>
            </w:r>
          </w:p>
        </w:tc>
      </w:tr>
      <w:tr w:rsidR="00C71234" w:rsidRPr="00C71234" w:rsidTr="002B10DB">
        <w:trPr>
          <w:trHeight w:val="616"/>
        </w:trPr>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33"/>
              <w:rPr>
                <w:rFonts w:ascii="Times New Roman" w:eastAsia="Times New Roman" w:hAnsi="Times New Roman"/>
                <w:i/>
                <w:sz w:val="24"/>
                <w:szCs w:val="24"/>
                <w:u w:val="single"/>
                <w:lang w:eastAsia="ru-RU"/>
              </w:rPr>
            </w:pPr>
            <w:r w:rsidRPr="00C71234">
              <w:rPr>
                <w:rFonts w:ascii="Times New Roman" w:eastAsia="Times New Roman" w:hAnsi="Times New Roman"/>
                <w:color w:val="000000"/>
                <w:sz w:val="24"/>
                <w:szCs w:val="24"/>
                <w:lang w:eastAsia="ru-RU"/>
              </w:rPr>
              <w:t>Поддержка социально ориентированных некоммерческих организаций в городе Нижневартовске на 2013-2015 годы</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4 450,00</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4 434,18</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99,6</w:t>
            </w:r>
          </w:p>
        </w:tc>
      </w:tr>
      <w:tr w:rsidR="00C71234" w:rsidRPr="00C71234" w:rsidTr="002B10DB">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Комплексная программа социальной поддержки и социальной помощи для отдельных категорий граждан в городе Нижневартовске на 2013-2015 годы</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317"/>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68 069,40</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67 965,19</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99,9</w:t>
            </w:r>
          </w:p>
        </w:tc>
      </w:tr>
      <w:tr w:rsidR="00C71234" w:rsidRPr="00C71234" w:rsidTr="002B10DB">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Профилактика терроризма и экстремизма в городе Нижневартовске на 2012-2014 годы</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317"/>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90,00</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90,00</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100,0</w:t>
            </w:r>
          </w:p>
        </w:tc>
      </w:tr>
      <w:tr w:rsidR="00C71234" w:rsidRPr="00C71234" w:rsidTr="002B10DB">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2.2</w:t>
            </w: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outlineLvl w:val="0"/>
              <w:rPr>
                <w:rFonts w:ascii="Times New Roman" w:eastAsia="Times New Roman" w:hAnsi="Times New Roman"/>
                <w:i/>
                <w:sz w:val="24"/>
                <w:szCs w:val="24"/>
                <w:u w:val="single"/>
                <w:lang w:eastAsia="ru-RU"/>
              </w:rPr>
            </w:pPr>
            <w:r w:rsidRPr="00C71234">
              <w:rPr>
                <w:rFonts w:ascii="Times New Roman" w:eastAsia="Times New Roman" w:hAnsi="Times New Roman"/>
                <w:bCs/>
                <w:i/>
                <w:sz w:val="24"/>
                <w:szCs w:val="24"/>
                <w:u w:val="single"/>
                <w:lang w:eastAsia="ru-RU"/>
              </w:rPr>
              <w:t>Расходы на реализацию государственных программ:</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55 079,56</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54 243,68</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98,5</w:t>
            </w:r>
          </w:p>
        </w:tc>
      </w:tr>
      <w:tr w:rsidR="00C71234" w:rsidRPr="00C71234" w:rsidTr="002B10DB">
        <w:trPr>
          <w:trHeight w:val="415"/>
        </w:trPr>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Ханты-Мансийского автономного округа - Югры «Дети Югры» на 2011-2015 годы»</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54 659,00</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53 824,55</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98,5</w:t>
            </w:r>
          </w:p>
        </w:tc>
      </w:tr>
      <w:tr w:rsidR="00C71234" w:rsidRPr="00C71234" w:rsidTr="002B10DB">
        <w:trPr>
          <w:trHeight w:val="409"/>
        </w:trPr>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Ханты-Мансийского автономного округа - Югры «Молодежь Югры» на 2011-2013 годы»</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169,13</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169,13</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100,0</w:t>
            </w:r>
          </w:p>
        </w:tc>
      </w:tr>
      <w:tr w:rsidR="00C71234" w:rsidRPr="00C71234" w:rsidTr="002B10DB">
        <w:trPr>
          <w:trHeight w:val="409"/>
        </w:trPr>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Ханты-Мансийского автономного округа - Югры «Содействие занятости населения на 2011-2013 годы и на период до 2015 года»</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1,43</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0,0</w:t>
            </w:r>
          </w:p>
        </w:tc>
      </w:tr>
      <w:tr w:rsidR="00C71234" w:rsidRPr="00C71234" w:rsidTr="002B10DB">
        <w:trPr>
          <w:trHeight w:val="409"/>
        </w:trPr>
        <w:tc>
          <w:tcPr>
            <w:tcW w:w="817"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jc w:val="center"/>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Ханты-Мансийского автономного округа - Югры «</w:t>
            </w:r>
            <w:r w:rsidRPr="00C71234">
              <w:rPr>
                <w:rFonts w:ascii="Times New Roman" w:eastAsia="Times New Roman" w:hAnsi="Times New Roman"/>
                <w:color w:val="000000"/>
                <w:sz w:val="24"/>
                <w:szCs w:val="24"/>
                <w:lang w:eastAsia="ru-RU"/>
              </w:rPr>
              <w:t>Допризывная подготовка молодежи на 2013-2017 годы»</w:t>
            </w:r>
          </w:p>
        </w:tc>
        <w:tc>
          <w:tcPr>
            <w:tcW w:w="1984"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250,00</w:t>
            </w:r>
          </w:p>
        </w:tc>
        <w:tc>
          <w:tcPr>
            <w:tcW w:w="1701"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5"/>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250,00</w:t>
            </w:r>
          </w:p>
        </w:tc>
        <w:tc>
          <w:tcPr>
            <w:tcW w:w="1276" w:type="dxa"/>
            <w:tcBorders>
              <w:top w:val="single" w:sz="4" w:space="0" w:color="000000"/>
              <w:left w:val="single" w:sz="4" w:space="0" w:color="000000"/>
              <w:bottom w:val="single" w:sz="4" w:space="0" w:color="000000"/>
              <w:right w:val="single" w:sz="4" w:space="0" w:color="000000"/>
            </w:tcBorders>
            <w:vAlign w:val="center"/>
          </w:tcPr>
          <w:p w:rsidR="00C71234" w:rsidRPr="00C71234" w:rsidRDefault="00C71234" w:rsidP="00C71234">
            <w:pPr>
              <w:spacing w:after="0" w:line="240" w:lineRule="auto"/>
              <w:ind w:firstLine="176"/>
              <w:jc w:val="right"/>
              <w:rPr>
                <w:rFonts w:ascii="Times New Roman" w:eastAsia="Times New Roman" w:hAnsi="Times New Roman"/>
                <w:sz w:val="24"/>
                <w:szCs w:val="24"/>
                <w:lang w:eastAsia="ru-RU"/>
              </w:rPr>
            </w:pPr>
            <w:r w:rsidRPr="00C71234">
              <w:rPr>
                <w:rFonts w:ascii="Times New Roman" w:eastAsia="Times New Roman" w:hAnsi="Times New Roman"/>
                <w:sz w:val="24"/>
                <w:szCs w:val="24"/>
                <w:lang w:eastAsia="ru-RU"/>
              </w:rPr>
              <w:t>100,0</w:t>
            </w:r>
          </w:p>
        </w:tc>
      </w:tr>
    </w:tbl>
    <w:p w:rsidR="00C71234" w:rsidRPr="00C71234" w:rsidRDefault="00C71234" w:rsidP="00C71234">
      <w:pPr>
        <w:spacing w:before="240" w:after="0" w:line="240" w:lineRule="auto"/>
        <w:ind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lastRenderedPageBreak/>
        <w:t>Для функционирования муниципального автономного учреждения города Нижневартовска «Молодежный центр» в 2013 году были предоставлены субсидии на:</w:t>
      </w:r>
    </w:p>
    <w:p w:rsidR="00C71234" w:rsidRPr="00C71234" w:rsidRDefault="00C71234" w:rsidP="009F5F30">
      <w:pPr>
        <w:numPr>
          <w:ilvl w:val="0"/>
          <w:numId w:val="14"/>
        </w:numPr>
        <w:tabs>
          <w:tab w:val="left" w:pos="851"/>
        </w:tabs>
        <w:spacing w:after="0" w:line="240" w:lineRule="auto"/>
        <w:ind w:left="0"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финансовое обеспечение муниципального задания на оказание муниципальных услуг (выполнение работ) в сумме 12 966,82 тыс. рублей;</w:t>
      </w:r>
    </w:p>
    <w:p w:rsidR="00C71234" w:rsidRPr="00C71234" w:rsidRDefault="00C71234" w:rsidP="009F5F30">
      <w:pPr>
        <w:numPr>
          <w:ilvl w:val="0"/>
          <w:numId w:val="14"/>
        </w:numPr>
        <w:tabs>
          <w:tab w:val="left" w:pos="851"/>
        </w:tabs>
        <w:spacing w:after="0" w:line="240" w:lineRule="auto"/>
        <w:ind w:left="567" w:firstLine="0"/>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предоставление субсидии на иные цели в сумме 959,00 тыс. рублей.</w:t>
      </w:r>
    </w:p>
    <w:p w:rsidR="00C71234" w:rsidRPr="00C71234" w:rsidRDefault="00C71234" w:rsidP="00C71234">
      <w:pPr>
        <w:spacing w:after="0" w:line="240" w:lineRule="auto"/>
        <w:ind w:firstLine="567"/>
        <w:jc w:val="both"/>
        <w:rPr>
          <w:rFonts w:ascii="Times New Roman" w:hAnsi="Times New Roman"/>
          <w:sz w:val="28"/>
          <w:szCs w:val="28"/>
        </w:rPr>
      </w:pPr>
      <w:r w:rsidRPr="00C71234">
        <w:rPr>
          <w:rFonts w:ascii="Times New Roman" w:hAnsi="Times New Roman"/>
          <w:sz w:val="28"/>
          <w:szCs w:val="28"/>
        </w:rPr>
        <w:t xml:space="preserve">В рамках субсидии осуществлены расходы по текущему ремонту помещения муниципального автономного учреждения </w:t>
      </w:r>
      <w:r w:rsidRPr="00C71234">
        <w:rPr>
          <w:rFonts w:ascii="Times New Roman" w:eastAsia="Times New Roman" w:hAnsi="Times New Roman"/>
          <w:sz w:val="28"/>
          <w:szCs w:val="28"/>
          <w:lang w:eastAsia="ru-RU"/>
        </w:rPr>
        <w:t>города</w:t>
      </w:r>
      <w:r w:rsidRPr="00C71234">
        <w:rPr>
          <w:rFonts w:ascii="Times New Roman" w:hAnsi="Times New Roman"/>
          <w:sz w:val="28"/>
          <w:szCs w:val="28"/>
        </w:rPr>
        <w:t xml:space="preserve"> Нижневартовска "Молодежный центр" и ремонту гаража в сумме 265,70 тыс. рублей.</w:t>
      </w:r>
    </w:p>
    <w:p w:rsidR="00C71234" w:rsidRPr="00C71234" w:rsidRDefault="00C71234" w:rsidP="00C71234">
      <w:pPr>
        <w:spacing w:after="240" w:line="240" w:lineRule="auto"/>
        <w:ind w:firstLine="567"/>
        <w:jc w:val="both"/>
        <w:rPr>
          <w:rFonts w:ascii="Times New Roman" w:hAnsi="Times New Roman"/>
          <w:sz w:val="28"/>
          <w:szCs w:val="28"/>
        </w:rPr>
      </w:pPr>
      <w:r w:rsidRPr="00C71234">
        <w:rPr>
          <w:rFonts w:ascii="Times New Roman" w:eastAsia="Times New Roman" w:hAnsi="Times New Roman"/>
          <w:sz w:val="28"/>
          <w:szCs w:val="28"/>
          <w:lang w:eastAsia="ru-RU"/>
        </w:rPr>
        <w:t xml:space="preserve">Кроме того, осуществлено увеличение стоимости основных средств на сумму 190,01 тыс. рублей, что позволило приобрести компьютерное оборудование, мебель для работников учреждения. </w:t>
      </w:r>
    </w:p>
    <w:p w:rsidR="00C71234" w:rsidRPr="00C71234" w:rsidRDefault="00C71234" w:rsidP="00C71234">
      <w:pPr>
        <w:tabs>
          <w:tab w:val="left" w:pos="709"/>
          <w:tab w:val="left" w:pos="851"/>
        </w:tabs>
        <w:autoSpaceDE w:val="0"/>
        <w:autoSpaceDN w:val="0"/>
        <w:adjustRightInd w:val="0"/>
        <w:spacing w:before="240" w:after="240" w:line="240" w:lineRule="auto"/>
        <w:ind w:left="924"/>
        <w:jc w:val="center"/>
        <w:rPr>
          <w:rFonts w:ascii="Times New Roman" w:eastAsia="Times New Roman" w:hAnsi="Times New Roman"/>
          <w:i/>
          <w:sz w:val="28"/>
          <w:szCs w:val="28"/>
          <w:lang w:eastAsia="ru-RU"/>
        </w:rPr>
      </w:pPr>
      <w:r w:rsidRPr="00C71234">
        <w:rPr>
          <w:rFonts w:ascii="Times New Roman" w:eastAsia="Times New Roman" w:hAnsi="Times New Roman"/>
          <w:i/>
          <w:sz w:val="28"/>
          <w:szCs w:val="28"/>
          <w:lang w:eastAsia="ru-RU"/>
        </w:rPr>
        <w:t>Реализация муниципальных программ</w:t>
      </w:r>
    </w:p>
    <w:p w:rsidR="00C71234" w:rsidRPr="00C71234" w:rsidRDefault="00C71234" w:rsidP="00C71234">
      <w:pPr>
        <w:spacing w:after="0" w:line="240" w:lineRule="auto"/>
        <w:ind w:firstLine="540"/>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В рамках реализации муниципальной программы «Молодежь города Нижневартовска на 2012-2014 годы» проведены следующие мероприятия:</w:t>
      </w:r>
    </w:p>
    <w:p w:rsidR="00C71234" w:rsidRPr="00C71234" w:rsidRDefault="00C71234" w:rsidP="009F5F30">
      <w:pPr>
        <w:numPr>
          <w:ilvl w:val="0"/>
          <w:numId w:val="12"/>
        </w:numPr>
        <w:tabs>
          <w:tab w:val="left" w:pos="709"/>
        </w:tabs>
        <w:spacing w:after="0" w:line="240" w:lineRule="auto"/>
        <w:ind w:left="0" w:right="-142" w:firstLine="567"/>
        <w:jc w:val="both"/>
        <w:rPr>
          <w:rFonts w:ascii="Times New Roman" w:eastAsia="Times New Roman" w:hAnsi="Times New Roman"/>
          <w:color w:val="FF0000"/>
          <w:sz w:val="28"/>
          <w:szCs w:val="28"/>
          <w:lang w:eastAsia="ru-RU"/>
        </w:rPr>
      </w:pPr>
      <w:r w:rsidRPr="00C71234">
        <w:rPr>
          <w:rFonts w:ascii="Times New Roman" w:eastAsia="Times New Roman" w:hAnsi="Times New Roman"/>
          <w:sz w:val="28"/>
          <w:szCs w:val="28"/>
          <w:lang w:eastAsia="ru-RU"/>
        </w:rPr>
        <w:t>проведено 19 мероприятий гражданско-патриотической направленности с общим количеством участников более 36 000 человек;</w:t>
      </w:r>
    </w:p>
    <w:p w:rsidR="00C71234" w:rsidRPr="00C71234" w:rsidRDefault="00C71234" w:rsidP="009F5F30">
      <w:pPr>
        <w:numPr>
          <w:ilvl w:val="0"/>
          <w:numId w:val="12"/>
        </w:numPr>
        <w:tabs>
          <w:tab w:val="left" w:pos="0"/>
          <w:tab w:val="left" w:pos="709"/>
        </w:tabs>
        <w:spacing w:after="0" w:line="240" w:lineRule="auto"/>
        <w:ind w:left="0"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реализовано 10 программных мероприятий по военно-тактической и спортивной подготовке молодежи, по спортивным состязаниям, посвященным Дню воинов-интернационалистов, соревнования по прикладным и техническим видам спорта, с общим количеством участников более 1 100 человек;</w:t>
      </w:r>
    </w:p>
    <w:p w:rsidR="00C71234" w:rsidRPr="00C71234" w:rsidRDefault="00C71234" w:rsidP="009F5F30">
      <w:pPr>
        <w:numPr>
          <w:ilvl w:val="0"/>
          <w:numId w:val="12"/>
        </w:numPr>
        <w:tabs>
          <w:tab w:val="left" w:pos="709"/>
        </w:tabs>
        <w:spacing w:after="0" w:line="240" w:lineRule="auto"/>
        <w:ind w:left="0"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проведено 4 общегородских мероприятия с общим количеством участников около 6 000 человек по направлению «</w:t>
      </w:r>
      <w:r w:rsidRPr="00C71234">
        <w:rPr>
          <w:rFonts w:ascii="Times New Roman" w:eastAsia="Times New Roman" w:hAnsi="Times New Roman"/>
          <w:bCs/>
          <w:sz w:val="28"/>
          <w:szCs w:val="28"/>
          <w:lang w:eastAsia="ru-RU"/>
        </w:rPr>
        <w:t>Совершенствование системы выявления и продвижения инициативной и талантливой молодежи»</w:t>
      </w:r>
      <w:r w:rsidRPr="00C71234">
        <w:rPr>
          <w:rFonts w:ascii="Times New Roman" w:eastAsia="Times New Roman" w:hAnsi="Times New Roman"/>
          <w:sz w:val="28"/>
          <w:szCs w:val="28"/>
          <w:lang w:eastAsia="ru-RU"/>
        </w:rPr>
        <w:t>;</w:t>
      </w:r>
    </w:p>
    <w:p w:rsidR="00C71234" w:rsidRPr="00C71234" w:rsidRDefault="00C71234" w:rsidP="009F5F30">
      <w:pPr>
        <w:numPr>
          <w:ilvl w:val="0"/>
          <w:numId w:val="12"/>
        </w:numPr>
        <w:tabs>
          <w:tab w:val="left" w:pos="709"/>
        </w:tabs>
        <w:spacing w:after="0" w:line="240" w:lineRule="auto"/>
        <w:ind w:left="0" w:firstLine="567"/>
        <w:jc w:val="both"/>
        <w:rPr>
          <w:bCs/>
          <w:sz w:val="28"/>
          <w:szCs w:val="28"/>
        </w:rPr>
      </w:pPr>
      <w:r w:rsidRPr="00C71234">
        <w:rPr>
          <w:rFonts w:ascii="Times New Roman" w:hAnsi="Times New Roman"/>
          <w:sz w:val="28"/>
          <w:szCs w:val="28"/>
        </w:rPr>
        <w:t>создано 638,5 временных рабочих места,</w:t>
      </w:r>
      <w:r w:rsidRPr="00C71234">
        <w:rPr>
          <w:sz w:val="28"/>
          <w:szCs w:val="28"/>
        </w:rPr>
        <w:t xml:space="preserve"> </w:t>
      </w:r>
      <w:r w:rsidRPr="00C71234">
        <w:rPr>
          <w:rFonts w:ascii="Times New Roman" w:hAnsi="Times New Roman"/>
          <w:sz w:val="28"/>
          <w:szCs w:val="28"/>
        </w:rPr>
        <w:t>трудоустроено 1 276 человек;</w:t>
      </w:r>
    </w:p>
    <w:p w:rsidR="00C71234" w:rsidRPr="00C71234" w:rsidRDefault="00C71234" w:rsidP="009F5F30">
      <w:pPr>
        <w:numPr>
          <w:ilvl w:val="0"/>
          <w:numId w:val="12"/>
        </w:numPr>
        <w:tabs>
          <w:tab w:val="left" w:pos="709"/>
        </w:tabs>
        <w:spacing w:after="0" w:line="240" w:lineRule="auto"/>
        <w:ind w:left="0"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реализовано 75 проектов социально значимых инициатив молодежи и молодежных общественных объединений;</w:t>
      </w:r>
    </w:p>
    <w:p w:rsidR="00C71234" w:rsidRPr="00C71234" w:rsidRDefault="00C71234" w:rsidP="009F5F30">
      <w:pPr>
        <w:numPr>
          <w:ilvl w:val="0"/>
          <w:numId w:val="18"/>
        </w:numPr>
        <w:tabs>
          <w:tab w:val="left" w:pos="709"/>
          <w:tab w:val="left" w:pos="851"/>
        </w:tabs>
        <w:spacing w:after="0" w:line="240" w:lineRule="auto"/>
        <w:ind w:left="0" w:firstLine="567"/>
        <w:contextualSpacing/>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проведено 9 общегородских мероприятий, направленных на укрепление авторитета и поддержки института семьи, пропаганду базовых семейных ценностей. В мероприятиях приняло участие 6 000 человек;</w:t>
      </w:r>
    </w:p>
    <w:p w:rsidR="00C71234" w:rsidRPr="00C71234" w:rsidRDefault="00C71234" w:rsidP="009F5F30">
      <w:pPr>
        <w:numPr>
          <w:ilvl w:val="0"/>
          <w:numId w:val="12"/>
        </w:numPr>
        <w:tabs>
          <w:tab w:val="left" w:pos="709"/>
        </w:tabs>
        <w:spacing w:after="0" w:line="240" w:lineRule="auto"/>
        <w:ind w:left="0" w:firstLine="567"/>
        <w:jc w:val="both"/>
        <w:rPr>
          <w:rFonts w:ascii="Times New Roman" w:eastAsia="Times New Roman" w:hAnsi="Times New Roman"/>
          <w:sz w:val="28"/>
          <w:szCs w:val="28"/>
          <w:lang w:eastAsia="ru-RU"/>
        </w:rPr>
      </w:pPr>
      <w:r w:rsidRPr="00C71234">
        <w:rPr>
          <w:rFonts w:ascii="Times New Roman" w:eastAsia="Times New Roman" w:hAnsi="Times New Roman"/>
          <w:bCs/>
          <w:sz w:val="28"/>
          <w:szCs w:val="28"/>
          <w:lang w:eastAsia="ru-RU"/>
        </w:rPr>
        <w:t xml:space="preserve">осуществлено оздоровление </w:t>
      </w:r>
      <w:r w:rsidRPr="00C71234">
        <w:rPr>
          <w:rFonts w:ascii="Times New Roman" w:eastAsia="Times New Roman" w:hAnsi="Times New Roman"/>
          <w:sz w:val="28"/>
          <w:szCs w:val="28"/>
          <w:lang w:eastAsia="ru-RU"/>
        </w:rPr>
        <w:t xml:space="preserve">31 272 </w:t>
      </w:r>
      <w:r w:rsidRPr="00C71234">
        <w:rPr>
          <w:rFonts w:ascii="Times New Roman" w:eastAsia="Times New Roman" w:hAnsi="Times New Roman"/>
          <w:bCs/>
          <w:sz w:val="28"/>
          <w:szCs w:val="28"/>
          <w:lang w:eastAsia="ru-RU"/>
        </w:rPr>
        <w:t xml:space="preserve">ребенка </w:t>
      </w:r>
      <w:r w:rsidRPr="00C71234">
        <w:rPr>
          <w:rFonts w:ascii="Times New Roman" w:eastAsia="Times New Roman" w:hAnsi="Times New Roman"/>
          <w:sz w:val="28"/>
          <w:szCs w:val="28"/>
          <w:lang w:eastAsia="ru-RU"/>
        </w:rPr>
        <w:t xml:space="preserve">в каникулярный период (98,5% от общего количества детей школьного возраста), в том числе: детей, нуждающихся в особой заботе государства, - 14 139 человек, что составляет 74,2% от общего количества детей льготной категории. </w:t>
      </w:r>
      <w:r w:rsidRPr="00C71234">
        <w:rPr>
          <w:rFonts w:ascii="Times New Roman" w:eastAsia="Times New Roman" w:hAnsi="Times New Roman"/>
          <w:bCs/>
          <w:sz w:val="28"/>
          <w:szCs w:val="28"/>
          <w:lang w:eastAsia="ru-RU"/>
        </w:rPr>
        <w:t>В период оздоровительной кампании была организована работа 77 лагерей всех типов (лагеря с дневным пребыванием детей,</w:t>
      </w:r>
      <w:r w:rsidRPr="00C71234">
        <w:rPr>
          <w:rFonts w:ascii="Times New Roman" w:eastAsia="Times New Roman" w:hAnsi="Times New Roman"/>
          <w:sz w:val="28"/>
          <w:szCs w:val="24"/>
          <w:lang w:eastAsia="ru-RU"/>
        </w:rPr>
        <w:t xml:space="preserve"> загородные лагеря, профильные лагеря, палаточные лагеря), в которых</w:t>
      </w:r>
      <w:r w:rsidRPr="00C71234">
        <w:rPr>
          <w:rFonts w:ascii="Times New Roman" w:eastAsia="Times New Roman" w:hAnsi="Times New Roman"/>
          <w:sz w:val="28"/>
          <w:szCs w:val="28"/>
          <w:lang w:eastAsia="ru-RU"/>
        </w:rPr>
        <w:t xml:space="preserve"> отдохнуло 11 692 человека.</w:t>
      </w:r>
      <w:r w:rsidRPr="00C71234">
        <w:rPr>
          <w:rFonts w:ascii="Times New Roman" w:eastAsia="Times New Roman" w:hAnsi="Times New Roman"/>
          <w:bCs/>
          <w:sz w:val="28"/>
          <w:szCs w:val="28"/>
          <w:lang w:eastAsia="ru-RU"/>
        </w:rPr>
        <w:t xml:space="preserve"> </w:t>
      </w:r>
      <w:r w:rsidRPr="00C71234">
        <w:rPr>
          <w:rFonts w:ascii="Times New Roman" w:eastAsia="Times New Roman" w:hAnsi="Times New Roman"/>
          <w:sz w:val="28"/>
          <w:szCs w:val="28"/>
          <w:lang w:eastAsia="ru-RU"/>
        </w:rPr>
        <w:t xml:space="preserve">Стоимость питания на одного ребенка в день при двухразовом питании в лагерях с дневным пребыванием детей, организованных в муниципальных учреждениях в 2013 году, составила в весенние каникулы 181 рубль, в летние, осенние и зимние каникулы-323 рубля; </w:t>
      </w:r>
    </w:p>
    <w:p w:rsidR="00C71234" w:rsidRPr="00C71234" w:rsidRDefault="00C71234" w:rsidP="009F5F30">
      <w:pPr>
        <w:numPr>
          <w:ilvl w:val="0"/>
          <w:numId w:val="13"/>
        </w:numPr>
        <w:tabs>
          <w:tab w:val="left" w:pos="709"/>
        </w:tabs>
        <w:spacing w:after="0" w:line="240" w:lineRule="auto"/>
        <w:ind w:left="0" w:firstLine="567"/>
        <w:jc w:val="both"/>
        <w:rPr>
          <w:rFonts w:ascii="Times New Roman" w:eastAsia="Times New Roman" w:hAnsi="Times New Roman"/>
          <w:color w:val="FF0000"/>
          <w:sz w:val="28"/>
          <w:szCs w:val="28"/>
          <w:lang w:eastAsia="ru-RU"/>
        </w:rPr>
      </w:pPr>
      <w:r w:rsidRPr="00C71234">
        <w:rPr>
          <w:rFonts w:ascii="Times New Roman" w:eastAsia="Times New Roman" w:hAnsi="Times New Roman"/>
          <w:sz w:val="28"/>
          <w:szCs w:val="28"/>
          <w:lang w:eastAsia="ru-RU"/>
        </w:rPr>
        <w:lastRenderedPageBreak/>
        <w:t xml:space="preserve">интернет-сайт «Молодежь города </w:t>
      </w:r>
      <w:r w:rsidRPr="00C71234">
        <w:rPr>
          <w:rFonts w:ascii="Times New Roman" w:eastAsia="Times New Roman" w:hAnsi="Times New Roman"/>
          <w:sz w:val="28"/>
          <w:szCs w:val="28"/>
          <w:lang w:val="en-US" w:eastAsia="ru-RU"/>
        </w:rPr>
        <w:t>N</w:t>
      </w:r>
      <w:r w:rsidRPr="00C71234">
        <w:rPr>
          <w:rFonts w:ascii="Times New Roman" w:eastAsia="Times New Roman" w:hAnsi="Times New Roman"/>
          <w:sz w:val="28"/>
          <w:szCs w:val="28"/>
          <w:lang w:eastAsia="ru-RU"/>
        </w:rPr>
        <w:t>», интегрировал в социальные сети, что позволило существенно увеличить целевую аудиторию. Сайт посетило 30 000 пользователей.</w:t>
      </w:r>
      <w:r w:rsidRPr="00C71234">
        <w:rPr>
          <w:rFonts w:ascii="Times New Roman" w:eastAsia="Times New Roman" w:hAnsi="Times New Roman"/>
          <w:color w:val="FF0000"/>
          <w:sz w:val="28"/>
          <w:szCs w:val="28"/>
          <w:lang w:eastAsia="ru-RU"/>
        </w:rPr>
        <w:t xml:space="preserve"> </w:t>
      </w:r>
    </w:p>
    <w:p w:rsidR="00C71234" w:rsidRPr="00C71234" w:rsidRDefault="00C71234" w:rsidP="00C71234">
      <w:pPr>
        <w:spacing w:before="120" w:after="0" w:line="240" w:lineRule="auto"/>
        <w:ind w:firstLine="709"/>
        <w:jc w:val="both"/>
        <w:rPr>
          <w:rFonts w:ascii="Times New Roman" w:eastAsia="Times New Roman" w:hAnsi="Times New Roman"/>
          <w:bCs/>
          <w:sz w:val="28"/>
          <w:szCs w:val="28"/>
          <w:lang w:eastAsia="ru-RU"/>
        </w:rPr>
      </w:pPr>
      <w:r w:rsidRPr="00C71234">
        <w:rPr>
          <w:rFonts w:ascii="Times New Roman" w:eastAsia="Times New Roman" w:hAnsi="Times New Roman"/>
          <w:sz w:val="28"/>
          <w:szCs w:val="28"/>
          <w:lang w:eastAsia="ru-RU"/>
        </w:rPr>
        <w:t>В целях реализации муниципальной программы «Комплексные меры по</w:t>
      </w:r>
      <w:r w:rsidRPr="00C71234">
        <w:rPr>
          <w:rFonts w:ascii="Times New Roman" w:eastAsia="Times New Roman" w:hAnsi="Times New Roman"/>
          <w:color w:val="000000"/>
          <w:sz w:val="28"/>
          <w:szCs w:val="28"/>
          <w:lang w:eastAsia="ru-RU"/>
        </w:rPr>
        <w:t xml:space="preserve"> пропаганде здорового образа жизни (профилактика наркомании, токсикомании) в городе Нижневартовске на 2013-2015 годы»</w:t>
      </w:r>
      <w:r w:rsidRPr="00C71234">
        <w:rPr>
          <w:rFonts w:ascii="Times New Roman" w:eastAsia="Times New Roman" w:hAnsi="Times New Roman"/>
          <w:sz w:val="28"/>
          <w:szCs w:val="28"/>
          <w:lang w:eastAsia="ru-RU"/>
        </w:rPr>
        <w:t xml:space="preserve"> средства были направлены на проведение городского турнира по подтягиваниям на турнике для неорганизованной молодежи в рамках мероприятия по развитию молодежного движения «Workout».</w:t>
      </w:r>
    </w:p>
    <w:p w:rsidR="00C71234" w:rsidRPr="00C71234" w:rsidRDefault="00C71234" w:rsidP="00C71234">
      <w:pPr>
        <w:spacing w:before="120" w:after="0" w:line="240" w:lineRule="auto"/>
        <w:ind w:firstLine="539"/>
        <w:jc w:val="both"/>
        <w:rPr>
          <w:rFonts w:ascii="Times New Roman" w:eastAsia="Times New Roman" w:hAnsi="Times New Roman"/>
          <w:color w:val="000000"/>
          <w:sz w:val="28"/>
          <w:szCs w:val="28"/>
          <w:lang w:eastAsia="ru-RU"/>
        </w:rPr>
      </w:pPr>
      <w:r w:rsidRPr="00C71234">
        <w:rPr>
          <w:rFonts w:ascii="Times New Roman" w:eastAsia="Times New Roman" w:hAnsi="Times New Roman"/>
          <w:sz w:val="28"/>
          <w:szCs w:val="28"/>
          <w:lang w:eastAsia="ru-RU"/>
        </w:rPr>
        <w:t>В рамках реализации муниципальной программы «Поддержка социально</w:t>
      </w:r>
      <w:r w:rsidRPr="00C71234">
        <w:rPr>
          <w:rFonts w:ascii="Times New Roman" w:eastAsia="Times New Roman" w:hAnsi="Times New Roman"/>
          <w:color w:val="000000"/>
          <w:sz w:val="28"/>
          <w:szCs w:val="28"/>
          <w:lang w:eastAsia="ru-RU"/>
        </w:rPr>
        <w:t xml:space="preserve"> ориентированных некоммерческих организаций в городе Нижневартовске на 2013-2015 годы» проведены следующие мероприятия:</w:t>
      </w:r>
    </w:p>
    <w:p w:rsidR="00C71234" w:rsidRPr="00C71234" w:rsidRDefault="00C71234" w:rsidP="009F5F30">
      <w:pPr>
        <w:widowControl w:val="0"/>
        <w:numPr>
          <w:ilvl w:val="0"/>
          <w:numId w:val="16"/>
        </w:numPr>
        <w:autoSpaceDE w:val="0"/>
        <w:autoSpaceDN w:val="0"/>
        <w:adjustRightInd w:val="0"/>
        <w:spacing w:after="0" w:line="240" w:lineRule="auto"/>
        <w:ind w:left="0" w:firstLine="567"/>
        <w:jc w:val="both"/>
        <w:rPr>
          <w:rFonts w:ascii="Times New Roman" w:eastAsia="Times New Roman" w:hAnsi="Times New Roman"/>
          <w:bCs/>
          <w:color w:val="000000"/>
          <w:sz w:val="28"/>
          <w:szCs w:val="28"/>
          <w:lang w:eastAsia="ru-RU"/>
        </w:rPr>
      </w:pPr>
      <w:r w:rsidRPr="00C71234">
        <w:rPr>
          <w:rFonts w:ascii="Times New Roman" w:eastAsia="Times New Roman" w:hAnsi="Times New Roman"/>
          <w:bCs/>
          <w:color w:val="000000"/>
          <w:sz w:val="28"/>
          <w:szCs w:val="28"/>
          <w:lang w:eastAsia="ru-RU"/>
        </w:rPr>
        <w:t>оказана финансовая поддержка социально ориентированным некоммерческим организациям путем предоставления субсидий на конкурсной основе;</w:t>
      </w:r>
    </w:p>
    <w:p w:rsidR="00C71234" w:rsidRPr="00C71234" w:rsidRDefault="00C71234" w:rsidP="009F5F30">
      <w:pPr>
        <w:numPr>
          <w:ilvl w:val="0"/>
          <w:numId w:val="16"/>
        </w:numPr>
        <w:spacing w:after="120" w:line="240" w:lineRule="auto"/>
        <w:ind w:left="0" w:firstLine="567"/>
        <w:contextualSpacing/>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проведен городской форум общественных объединений и некоммерческих организаций «Наш город - наш дом», в рамках которого состоялась ярмарка социально ориентированных некоммерческих организаций;</w:t>
      </w:r>
    </w:p>
    <w:p w:rsidR="00C71234" w:rsidRPr="00C71234" w:rsidRDefault="00C71234" w:rsidP="009F5F30">
      <w:pPr>
        <w:numPr>
          <w:ilvl w:val="0"/>
          <w:numId w:val="16"/>
        </w:numPr>
        <w:spacing w:after="0" w:line="240" w:lineRule="auto"/>
        <w:ind w:left="0" w:firstLine="567"/>
        <w:contextualSpacing/>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 xml:space="preserve">проведен цикл обучающих семинаров для </w:t>
      </w:r>
      <w:bookmarkStart w:id="1" w:name="OLE_LINK1"/>
      <w:bookmarkStart w:id="2" w:name="OLE_LINK2"/>
      <w:r w:rsidRPr="00C71234">
        <w:rPr>
          <w:rFonts w:ascii="Times New Roman" w:eastAsia="Times New Roman" w:hAnsi="Times New Roman"/>
          <w:sz w:val="28"/>
          <w:szCs w:val="28"/>
          <w:lang w:eastAsia="ru-RU"/>
        </w:rPr>
        <w:t xml:space="preserve">социально ориентированных </w:t>
      </w:r>
      <w:bookmarkEnd w:id="1"/>
      <w:bookmarkEnd w:id="2"/>
      <w:r w:rsidRPr="00C71234">
        <w:rPr>
          <w:rFonts w:ascii="Times New Roman" w:eastAsia="Times New Roman" w:hAnsi="Times New Roman"/>
          <w:sz w:val="28"/>
          <w:szCs w:val="28"/>
          <w:lang w:eastAsia="ru-RU"/>
        </w:rPr>
        <w:t>некоммерческих организаций города (с выпуском сборников методических рекомендаций по актуальным вопросам деятельности социально ориентированных некоммерческих организаций, обмену опытом и распространению лучших практик);</w:t>
      </w:r>
    </w:p>
    <w:p w:rsidR="00C71234" w:rsidRPr="00C71234" w:rsidRDefault="00C71234" w:rsidP="009F5F30">
      <w:pPr>
        <w:numPr>
          <w:ilvl w:val="0"/>
          <w:numId w:val="16"/>
        </w:numPr>
        <w:spacing w:after="120" w:line="240" w:lineRule="auto"/>
        <w:ind w:left="0" w:firstLine="567"/>
        <w:contextualSpacing/>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обеспечено участие 14 представителей социально ориентированных некоммерческих организаций в региональных и общероссийских мероприятиях;</w:t>
      </w:r>
    </w:p>
    <w:p w:rsidR="00C71234" w:rsidRPr="00C71234" w:rsidRDefault="00C71234" w:rsidP="009F5F30">
      <w:pPr>
        <w:numPr>
          <w:ilvl w:val="0"/>
          <w:numId w:val="16"/>
        </w:numPr>
        <w:spacing w:after="120" w:line="240" w:lineRule="auto"/>
        <w:ind w:left="0" w:firstLine="539"/>
        <w:contextualSpacing/>
        <w:jc w:val="both"/>
        <w:rPr>
          <w:rFonts w:ascii="Times New Roman" w:eastAsia="Times New Roman" w:hAnsi="Times New Roman"/>
          <w:bCs/>
          <w:color w:val="FF0000"/>
          <w:sz w:val="28"/>
          <w:szCs w:val="28"/>
          <w:lang w:eastAsia="ru-RU"/>
        </w:rPr>
      </w:pPr>
      <w:r w:rsidRPr="00C71234">
        <w:rPr>
          <w:rFonts w:ascii="Times New Roman" w:eastAsia="Times New Roman" w:hAnsi="Times New Roman"/>
          <w:sz w:val="28"/>
          <w:szCs w:val="28"/>
          <w:lang w:eastAsia="ru-RU"/>
        </w:rPr>
        <w:t>изготовлен информационный сборник о деятельности социально ориентированных некоммерческих организаций города «Нижневартовск - территория содружества».</w:t>
      </w:r>
    </w:p>
    <w:p w:rsidR="00C71234" w:rsidRPr="00C71234" w:rsidRDefault="00C71234" w:rsidP="00C71234">
      <w:pPr>
        <w:spacing w:before="120" w:after="0" w:line="240" w:lineRule="auto"/>
        <w:ind w:firstLine="567"/>
        <w:jc w:val="both"/>
        <w:rPr>
          <w:rFonts w:ascii="Times New Roman" w:eastAsia="Times New Roman" w:hAnsi="Times New Roman"/>
          <w:bCs/>
          <w:sz w:val="28"/>
          <w:szCs w:val="28"/>
          <w:lang w:eastAsia="ru-RU"/>
        </w:rPr>
      </w:pPr>
      <w:r w:rsidRPr="00C71234">
        <w:rPr>
          <w:rFonts w:ascii="Times New Roman" w:eastAsia="Times New Roman" w:hAnsi="Times New Roman"/>
          <w:sz w:val="28"/>
          <w:szCs w:val="28"/>
          <w:lang w:eastAsia="ru-RU"/>
        </w:rPr>
        <w:t>Предусмотренный объем бюджетных ассигнований на реализацию мероприятий муниципальной программы «Комплексная программа социальной поддержки и социальной помощи для отдельных категорий граждан в городе Нижневартовске на 2013-2015 годы</w:t>
      </w:r>
      <w:r w:rsidRPr="00C71234">
        <w:rPr>
          <w:rFonts w:ascii="Times New Roman" w:eastAsia="Times New Roman" w:hAnsi="Times New Roman"/>
          <w:bCs/>
          <w:sz w:val="28"/>
          <w:szCs w:val="28"/>
          <w:lang w:eastAsia="ru-RU"/>
        </w:rPr>
        <w:t>» был направлен на:</w:t>
      </w:r>
    </w:p>
    <w:p w:rsidR="00C71234" w:rsidRPr="00C71234" w:rsidRDefault="00C71234" w:rsidP="009F5F30">
      <w:pPr>
        <w:numPr>
          <w:ilvl w:val="0"/>
          <w:numId w:val="17"/>
        </w:numPr>
        <w:spacing w:after="0" w:line="240" w:lineRule="auto"/>
        <w:ind w:left="0" w:firstLine="567"/>
        <w:contextualSpacing/>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оказание социальной поддержки для отдельных категорий граждан в виде:</w:t>
      </w:r>
    </w:p>
    <w:p w:rsidR="00C71234" w:rsidRPr="00C71234" w:rsidRDefault="00C71234" w:rsidP="00C71234">
      <w:pPr>
        <w:tabs>
          <w:tab w:val="left" w:pos="0"/>
        </w:tabs>
        <w:spacing w:after="0" w:line="240" w:lineRule="auto"/>
        <w:ind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единовременной социальной выплаты 31 431 неработающему пенсионеру на сумму 63 850,00 тыс. рублей;</w:t>
      </w:r>
    </w:p>
    <w:p w:rsidR="00C71234" w:rsidRPr="00C71234" w:rsidRDefault="00C71234" w:rsidP="00C71234">
      <w:pPr>
        <w:tabs>
          <w:tab w:val="left" w:pos="0"/>
        </w:tabs>
        <w:spacing w:after="0" w:line="240" w:lineRule="auto"/>
        <w:ind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единовременной материальной выплаты 244 гражданам, оказавшимся в трудной или критической жизненной ситуации, на сумму 3 422, 30 тыс. рублей;</w:t>
      </w:r>
    </w:p>
    <w:p w:rsidR="00C71234" w:rsidRPr="00C71234" w:rsidRDefault="00C71234" w:rsidP="00C71234">
      <w:pPr>
        <w:tabs>
          <w:tab w:val="left" w:pos="0"/>
        </w:tabs>
        <w:spacing w:after="120" w:line="240" w:lineRule="auto"/>
        <w:ind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 xml:space="preserve">возмещения в размере 50% расходов на оплату занимаемой общей площади жилых помещений и 50% расходов на оплату коммунальных услуг </w:t>
      </w:r>
      <w:r w:rsidRPr="00C71234">
        <w:rPr>
          <w:rFonts w:ascii="Times New Roman" w:eastAsia="Times New Roman" w:hAnsi="Times New Roman"/>
          <w:sz w:val="28"/>
          <w:szCs w:val="28"/>
          <w:lang w:eastAsia="ru-RU"/>
        </w:rPr>
        <w:lastRenderedPageBreak/>
        <w:t>бывшему совершеннолетнему узнику фашистских концлагерей на сумму 12,68 тыс. рублей;</w:t>
      </w:r>
    </w:p>
    <w:p w:rsidR="00C71234" w:rsidRPr="00C71234" w:rsidRDefault="00C71234" w:rsidP="00C71234">
      <w:pPr>
        <w:tabs>
          <w:tab w:val="left" w:pos="0"/>
        </w:tabs>
        <w:spacing w:after="0" w:line="240" w:lineRule="auto"/>
        <w:ind w:firstLine="567"/>
        <w:jc w:val="both"/>
        <w:rPr>
          <w:rFonts w:ascii="Times New Roman" w:eastAsia="Times New Roman" w:hAnsi="Times New Roman"/>
          <w:bCs/>
          <w:sz w:val="28"/>
          <w:szCs w:val="28"/>
          <w:lang w:eastAsia="ru-RU"/>
        </w:rPr>
      </w:pPr>
      <w:r w:rsidRPr="00C71234">
        <w:rPr>
          <w:rFonts w:ascii="Times New Roman" w:eastAsia="Times New Roman" w:hAnsi="Times New Roman"/>
          <w:sz w:val="28"/>
          <w:szCs w:val="28"/>
          <w:lang w:eastAsia="ru-RU"/>
        </w:rPr>
        <w:t xml:space="preserve">единовременных социальных выплат членам 6 общественных организаций отдельных категорий граждан на приобретение новогодних подарков детям. </w:t>
      </w:r>
      <w:r w:rsidRPr="00C71234">
        <w:rPr>
          <w:rFonts w:ascii="Times New Roman" w:eastAsia="Times New Roman" w:hAnsi="Times New Roman"/>
          <w:bCs/>
          <w:sz w:val="28"/>
          <w:szCs w:val="28"/>
          <w:lang w:eastAsia="ru-RU"/>
        </w:rPr>
        <w:t>Всего произведены выплаты 1 419 человекам на приобретение новогодних подарков из расчета 400 рублей на одного ребенка, всего на сумму 567,6 тыс. рублей.</w:t>
      </w:r>
    </w:p>
    <w:p w:rsidR="00C71234" w:rsidRPr="00C71234" w:rsidRDefault="00C71234" w:rsidP="009F5F30">
      <w:pPr>
        <w:numPr>
          <w:ilvl w:val="0"/>
          <w:numId w:val="17"/>
        </w:numPr>
        <w:spacing w:after="120" w:line="240" w:lineRule="auto"/>
        <w:ind w:left="0" w:firstLine="567"/>
        <w:contextualSpacing/>
        <w:jc w:val="both"/>
        <w:rPr>
          <w:rFonts w:ascii="Times New Roman" w:eastAsia="Times New Roman" w:hAnsi="Times New Roman"/>
          <w:bCs/>
          <w:sz w:val="28"/>
          <w:szCs w:val="28"/>
          <w:lang w:eastAsia="ru-RU"/>
        </w:rPr>
      </w:pPr>
      <w:r w:rsidRPr="00C71234">
        <w:rPr>
          <w:rFonts w:ascii="Times New Roman" w:eastAsia="Times New Roman" w:hAnsi="Times New Roman"/>
          <w:bCs/>
          <w:sz w:val="28"/>
          <w:szCs w:val="28"/>
          <w:lang w:eastAsia="ru-RU"/>
        </w:rPr>
        <w:t>обеспечение участия представителей города, относящихся к отдельным категориям граждан, в региональных и всероссийских мероприятиях на сумму 112,60 тыс. рублей.</w:t>
      </w:r>
    </w:p>
    <w:p w:rsidR="00C71234" w:rsidRPr="00C71234" w:rsidRDefault="00C71234" w:rsidP="00C71234">
      <w:pPr>
        <w:spacing w:before="120" w:after="0" w:line="240" w:lineRule="auto"/>
        <w:ind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В целях реализации муниципальной программы «Профилактика терроризма и экстремизма в городе Нижневартовске на 2012-2014 годы» еженедельно осуществлялся мониторинг социальной сети для обеспечения информационной безопасности молодежи города от угрозы не правового воздействия и мобилизации через социальные сети Интернета в рамках мероприятия по</w:t>
      </w:r>
      <w:r w:rsidRPr="00C71234">
        <w:rPr>
          <w:rFonts w:ascii="Times New Roman" w:eastAsia="Times New Roman" w:hAnsi="Times New Roman"/>
          <w:sz w:val="24"/>
          <w:szCs w:val="24"/>
          <w:lang w:eastAsia="ru-RU"/>
        </w:rPr>
        <w:t xml:space="preserve"> </w:t>
      </w:r>
      <w:r w:rsidRPr="00C71234">
        <w:rPr>
          <w:rFonts w:ascii="Times New Roman" w:eastAsia="Times New Roman" w:hAnsi="Times New Roman"/>
          <w:sz w:val="28"/>
          <w:szCs w:val="28"/>
          <w:lang w:eastAsia="ru-RU"/>
        </w:rPr>
        <w:t>укреплению толерантности и профилактики экстремисткой деятельности в молодежной среде.</w:t>
      </w:r>
    </w:p>
    <w:p w:rsidR="00C71234" w:rsidRPr="00C71234" w:rsidRDefault="00C71234" w:rsidP="00C71234">
      <w:pPr>
        <w:spacing w:before="240" w:after="240" w:line="240" w:lineRule="auto"/>
        <w:ind w:firstLine="425"/>
        <w:jc w:val="center"/>
        <w:rPr>
          <w:rFonts w:ascii="Times New Roman" w:eastAsia="Times New Roman" w:hAnsi="Times New Roman"/>
          <w:bCs/>
          <w:sz w:val="28"/>
          <w:szCs w:val="28"/>
          <w:lang w:eastAsia="ru-RU"/>
        </w:rPr>
      </w:pPr>
      <w:r w:rsidRPr="00C71234">
        <w:rPr>
          <w:rFonts w:ascii="Times New Roman" w:eastAsia="Times New Roman" w:hAnsi="Times New Roman"/>
          <w:i/>
          <w:sz w:val="28"/>
          <w:szCs w:val="28"/>
          <w:lang w:eastAsia="ru-RU"/>
        </w:rPr>
        <w:t>Реализация государственных программ</w:t>
      </w:r>
    </w:p>
    <w:p w:rsidR="00C71234" w:rsidRPr="00C71234" w:rsidRDefault="00C71234" w:rsidP="00C71234">
      <w:pPr>
        <w:spacing w:before="120" w:after="0" w:line="240" w:lineRule="auto"/>
        <w:ind w:firstLine="567"/>
        <w:jc w:val="both"/>
        <w:rPr>
          <w:rFonts w:ascii="Times New Roman" w:eastAsia="Times New Roman" w:hAnsi="Times New Roman"/>
          <w:iCs/>
          <w:sz w:val="28"/>
          <w:szCs w:val="28"/>
          <w:lang w:eastAsia="ru-RU"/>
        </w:rPr>
      </w:pPr>
      <w:r w:rsidRPr="00C71234">
        <w:rPr>
          <w:rFonts w:ascii="Times New Roman" w:eastAsia="Times New Roman" w:hAnsi="Times New Roman"/>
          <w:sz w:val="28"/>
          <w:szCs w:val="28"/>
          <w:lang w:eastAsia="ru-RU"/>
        </w:rPr>
        <w:t xml:space="preserve">В рамках реализации государственной программы Ханты-Мансийского автономного округа - Югры «Дети Югры» на 2011-2015 годы» проведены мероприятия </w:t>
      </w:r>
      <w:r w:rsidRPr="00C71234">
        <w:rPr>
          <w:rFonts w:ascii="Times New Roman" w:eastAsia="Times New Roman" w:hAnsi="Times New Roman"/>
          <w:sz w:val="20"/>
          <w:szCs w:val="28"/>
          <w:lang w:eastAsia="ru-RU"/>
        </w:rPr>
        <w:t xml:space="preserve"> </w:t>
      </w:r>
      <w:r w:rsidRPr="00C71234">
        <w:rPr>
          <w:rFonts w:ascii="Times New Roman" w:eastAsia="Times New Roman" w:hAnsi="Times New Roman"/>
          <w:sz w:val="28"/>
          <w:szCs w:val="28"/>
          <w:lang w:eastAsia="ru-RU"/>
        </w:rPr>
        <w:t xml:space="preserve">по организации и обеспечению отдыха и оздоровления детей. </w:t>
      </w:r>
      <w:r w:rsidRPr="00C71234">
        <w:rPr>
          <w:rFonts w:ascii="Times New Roman" w:eastAsia="Times New Roman" w:hAnsi="Times New Roman"/>
          <w:iCs/>
          <w:sz w:val="28"/>
          <w:szCs w:val="28"/>
          <w:lang w:eastAsia="ru-RU"/>
        </w:rPr>
        <w:t xml:space="preserve">Приобретено 2 272 путевки </w:t>
      </w:r>
      <w:r w:rsidRPr="00C71234">
        <w:rPr>
          <w:rFonts w:ascii="Times New Roman" w:eastAsia="Times New Roman" w:hAnsi="Times New Roman"/>
          <w:sz w:val="28"/>
          <w:szCs w:val="28"/>
          <w:lang w:eastAsia="ru-RU"/>
        </w:rPr>
        <w:t>в различные регионы России: Черноморское побережье, юг Тюменской области, Новосибирская, Свердловская область, Нижневартовский район.</w:t>
      </w:r>
      <w:r w:rsidRPr="00C71234">
        <w:rPr>
          <w:rFonts w:ascii="Times New Roman" w:eastAsia="Times New Roman" w:hAnsi="Times New Roman"/>
          <w:iCs/>
          <w:sz w:val="28"/>
          <w:szCs w:val="28"/>
          <w:lang w:eastAsia="ru-RU"/>
        </w:rPr>
        <w:t xml:space="preserve"> </w:t>
      </w:r>
    </w:p>
    <w:p w:rsidR="00C71234" w:rsidRPr="00C71234" w:rsidRDefault="00C71234" w:rsidP="00C71234">
      <w:pPr>
        <w:spacing w:before="120" w:after="0" w:line="240" w:lineRule="auto"/>
        <w:ind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В рамках мероприятий государственной программы Ханты-Мансийского автономного округа - Югры «Молодежь Югры» на 2011-2013 годы» реализован проект «Эффективная трудовая жизнь молодежи», направленный на временное трудоустройство старших школьников и студентов, профессиональную ориентацию старших школьников. В период летних каникул действовало три молодежных трудовых отряда.</w:t>
      </w:r>
    </w:p>
    <w:p w:rsidR="00C71234" w:rsidRDefault="00C71234" w:rsidP="00C71234">
      <w:pPr>
        <w:spacing w:before="120" w:after="0" w:line="240" w:lineRule="auto"/>
        <w:ind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 xml:space="preserve">В рамках мероприятий государственной программы Ханты-Мансийского автономного округа - Югры «Допризывная подготовка молодежи на 2013-2017 годы» предоставлена субсидия (грант) негосударственному образовательному учреждению «Нижневартовский учебный профессионально-технический центр» Местного отделения Общероссийской общественно-государственной организации «Добровольное общество содействия армии, авиации и флоту России» г.Нижневартовска, являющему победителем окружного конкурса среди муниципальных образований Ханты-Мансийского автономного округа – Югры на лучшую подготовку граждан Российской Федерации к военной службе, организацию и проведение призыва на военную службу в 2013 году, на улучшение материально-технической базы и/или развитие программ в сфере </w:t>
      </w:r>
      <w:r w:rsidRPr="00C71234">
        <w:rPr>
          <w:rFonts w:ascii="Times New Roman" w:eastAsia="Times New Roman" w:hAnsi="Times New Roman"/>
          <w:sz w:val="28"/>
          <w:szCs w:val="28"/>
          <w:lang w:eastAsia="ru-RU"/>
        </w:rPr>
        <w:lastRenderedPageBreak/>
        <w:t>допризывной подготовки и патриотического воспитания молодежи и выплачена премия победителю конкурса в номинации «Лучший преподаватель-организатор основ безопасности и жизнедеятельности».</w:t>
      </w:r>
    </w:p>
    <w:p w:rsidR="00C71234" w:rsidRDefault="00C71234" w:rsidP="00C71234">
      <w:pPr>
        <w:spacing w:before="120" w:after="0" w:line="240" w:lineRule="auto"/>
        <w:ind w:firstLine="567"/>
        <w:jc w:val="both"/>
        <w:rPr>
          <w:rFonts w:ascii="Times New Roman" w:eastAsia="Times New Roman" w:hAnsi="Times New Roman"/>
          <w:sz w:val="28"/>
          <w:szCs w:val="28"/>
          <w:lang w:eastAsia="ru-RU"/>
        </w:rPr>
      </w:pPr>
    </w:p>
    <w:p w:rsidR="003B3B0A" w:rsidRDefault="003B3B0A" w:rsidP="00C71234">
      <w:pPr>
        <w:spacing w:after="0" w:line="240" w:lineRule="auto"/>
        <w:ind w:firstLine="567"/>
        <w:jc w:val="center"/>
        <w:rPr>
          <w:rFonts w:ascii="Times New Roman" w:eastAsia="Times New Roman" w:hAnsi="Times New Roman"/>
          <w:b/>
          <w:sz w:val="28"/>
          <w:szCs w:val="28"/>
          <w:lang w:eastAsia="ru-RU"/>
        </w:rPr>
      </w:pPr>
    </w:p>
    <w:p w:rsidR="003B3B0A" w:rsidRDefault="003B3B0A" w:rsidP="00C71234">
      <w:pPr>
        <w:spacing w:after="0" w:line="240" w:lineRule="auto"/>
        <w:ind w:firstLine="567"/>
        <w:jc w:val="center"/>
        <w:rPr>
          <w:rFonts w:ascii="Times New Roman" w:eastAsia="Times New Roman" w:hAnsi="Times New Roman"/>
          <w:b/>
          <w:sz w:val="28"/>
          <w:szCs w:val="28"/>
          <w:lang w:eastAsia="ru-RU"/>
        </w:rPr>
      </w:pPr>
    </w:p>
    <w:p w:rsidR="00C71234" w:rsidRPr="00C71234" w:rsidRDefault="00C71234" w:rsidP="00C71234">
      <w:pPr>
        <w:spacing w:after="0" w:line="240" w:lineRule="auto"/>
        <w:ind w:firstLine="567"/>
        <w:jc w:val="center"/>
        <w:rPr>
          <w:rFonts w:ascii="Times New Roman" w:eastAsia="Times New Roman" w:hAnsi="Times New Roman"/>
          <w:b/>
          <w:sz w:val="28"/>
          <w:szCs w:val="28"/>
          <w:lang w:eastAsia="ru-RU"/>
        </w:rPr>
      </w:pPr>
      <w:r w:rsidRPr="00C71234">
        <w:rPr>
          <w:rFonts w:ascii="Times New Roman" w:eastAsia="Times New Roman" w:hAnsi="Times New Roman"/>
          <w:b/>
          <w:sz w:val="28"/>
          <w:szCs w:val="28"/>
          <w:lang w:eastAsia="ru-RU"/>
        </w:rPr>
        <w:t>АДМИНИСТРАЦИЯ ГОРОДА</w:t>
      </w:r>
    </w:p>
    <w:p w:rsidR="00C71234" w:rsidRPr="00C71234" w:rsidRDefault="00C71234" w:rsidP="00C71234">
      <w:pPr>
        <w:spacing w:after="0" w:line="240" w:lineRule="auto"/>
        <w:ind w:firstLine="567"/>
        <w:jc w:val="center"/>
        <w:rPr>
          <w:rFonts w:ascii="Times New Roman" w:eastAsia="Times New Roman" w:hAnsi="Times New Roman"/>
          <w:sz w:val="36"/>
          <w:szCs w:val="36"/>
          <w:lang w:eastAsia="ru-RU"/>
        </w:rPr>
      </w:pPr>
      <w:r w:rsidRPr="00C71234">
        <w:rPr>
          <w:rFonts w:ascii="Times New Roman" w:eastAsia="Times New Roman" w:hAnsi="Times New Roman"/>
          <w:b/>
          <w:sz w:val="28"/>
          <w:szCs w:val="28"/>
          <w:lang w:eastAsia="ru-RU"/>
        </w:rPr>
        <w:t>(ДЕПАРТАМЕНТ ФИНАНСОВ АДМИНИСТРАЦИИ ГОРОДА</w:t>
      </w:r>
      <w:r w:rsidRPr="00C71234">
        <w:rPr>
          <w:rFonts w:ascii="Times New Roman" w:eastAsia="Times New Roman" w:hAnsi="Times New Roman"/>
          <w:b/>
          <w:sz w:val="36"/>
          <w:szCs w:val="36"/>
          <w:lang w:eastAsia="ru-RU"/>
        </w:rPr>
        <w:t>)</w:t>
      </w:r>
    </w:p>
    <w:p w:rsidR="00C71234" w:rsidRPr="00C71234" w:rsidRDefault="00C71234" w:rsidP="00C71234">
      <w:pPr>
        <w:spacing w:before="120" w:after="0" w:line="240" w:lineRule="auto"/>
        <w:ind w:firstLine="567"/>
        <w:jc w:val="both"/>
        <w:rPr>
          <w:rFonts w:ascii="Times New Roman" w:eastAsia="Times New Roman" w:hAnsi="Times New Roman"/>
          <w:b/>
          <w:sz w:val="28"/>
          <w:szCs w:val="28"/>
          <w:lang w:eastAsia="ru-RU"/>
        </w:rPr>
      </w:pPr>
      <w:r w:rsidRPr="00C71234">
        <w:rPr>
          <w:rFonts w:ascii="Times New Roman" w:eastAsia="Times New Roman" w:hAnsi="Times New Roman"/>
          <w:sz w:val="28"/>
          <w:szCs w:val="28"/>
          <w:lang w:eastAsia="ru-RU"/>
        </w:rPr>
        <w:t>При исполнении соответствующей части бюджета департаментом финансов администрации города использование бюджетных средств было направлено на расходы, связанные с вознаграждением за услуги банка по агентским договорам и реализацией постановления администрации города Нижневартовска от 18.01.2012 № 19 «Об утверждении Порядка использования бюджетных ассигнований резервного фонда администрации города».</w:t>
      </w:r>
    </w:p>
    <w:p w:rsidR="00C71234" w:rsidRPr="00C71234" w:rsidRDefault="00C71234" w:rsidP="00C71234">
      <w:pPr>
        <w:spacing w:before="120" w:after="0" w:line="240" w:lineRule="auto"/>
        <w:ind w:firstLine="567"/>
        <w:jc w:val="both"/>
        <w:rPr>
          <w:rFonts w:ascii="Times New Roman" w:eastAsia="Times New Roman" w:hAnsi="Times New Roman"/>
          <w:sz w:val="28"/>
          <w:szCs w:val="28"/>
          <w:lang w:eastAsia="ru-RU"/>
        </w:rPr>
      </w:pPr>
      <w:r w:rsidRPr="00C71234">
        <w:rPr>
          <w:rFonts w:ascii="Times New Roman" w:eastAsia="Times New Roman" w:hAnsi="Times New Roman"/>
          <w:sz w:val="28"/>
          <w:szCs w:val="28"/>
          <w:lang w:eastAsia="ru-RU"/>
        </w:rPr>
        <w:t>Исполнение по расходам на вознаграждение за услуги банка по агентским договорам составило 78,86 тыс. рублей</w:t>
      </w:r>
      <w:r w:rsidRPr="00C71234">
        <w:rPr>
          <w:rFonts w:ascii="Times New Roman" w:eastAsia="Times New Roman" w:hAnsi="Times New Roman"/>
          <w:sz w:val="28"/>
          <w:szCs w:val="20"/>
          <w:lang w:eastAsia="ru-RU"/>
        </w:rPr>
        <w:t xml:space="preserve"> или 99,9 % к уточненным плановым назначениям – 78,90 тыс. рублей. </w:t>
      </w:r>
    </w:p>
    <w:p w:rsidR="00C71234" w:rsidRDefault="00C71234" w:rsidP="00C71234">
      <w:pPr>
        <w:spacing w:before="120" w:after="0" w:line="240" w:lineRule="auto"/>
        <w:ind w:firstLine="567"/>
        <w:jc w:val="both"/>
        <w:rPr>
          <w:rFonts w:ascii="Times New Roman" w:eastAsia="Times New Roman" w:hAnsi="Times New Roman"/>
          <w:bCs/>
          <w:sz w:val="28"/>
          <w:szCs w:val="28"/>
          <w:lang w:eastAsia="ar-SA"/>
        </w:rPr>
      </w:pPr>
      <w:r w:rsidRPr="00C71234">
        <w:rPr>
          <w:rFonts w:ascii="Times New Roman" w:eastAsia="Times New Roman" w:hAnsi="Times New Roman"/>
          <w:bCs/>
          <w:sz w:val="28"/>
          <w:szCs w:val="28"/>
          <w:lang w:eastAsia="ar-SA"/>
        </w:rPr>
        <w:t>Бюджетные ассигнования резервного фонда использованы в объеме 54</w:t>
      </w:r>
      <w:r w:rsidRPr="00C71234">
        <w:rPr>
          <w:rFonts w:ascii="Times New Roman" w:eastAsia="Times New Roman" w:hAnsi="Times New Roman"/>
          <w:sz w:val="28"/>
          <w:szCs w:val="28"/>
          <w:lang w:eastAsia="ru-RU"/>
        </w:rPr>
        <w:t xml:space="preserve">,40 </w:t>
      </w:r>
      <w:r w:rsidRPr="00C71234">
        <w:rPr>
          <w:rFonts w:ascii="Times New Roman" w:eastAsia="Times New Roman" w:hAnsi="Times New Roman"/>
          <w:bCs/>
          <w:sz w:val="28"/>
          <w:szCs w:val="28"/>
          <w:lang w:eastAsia="ar-SA"/>
        </w:rPr>
        <w:t>тыс. рублей.</w:t>
      </w:r>
      <w:r w:rsidRPr="00C71234">
        <w:rPr>
          <w:rFonts w:ascii="Times New Roman" w:eastAsia="Times New Roman" w:hAnsi="Times New Roman"/>
          <w:b/>
          <w:bCs/>
          <w:sz w:val="28"/>
          <w:szCs w:val="28"/>
          <w:lang w:eastAsia="ar-SA"/>
        </w:rPr>
        <w:t xml:space="preserve"> </w:t>
      </w:r>
      <w:r w:rsidRPr="00C71234">
        <w:rPr>
          <w:rFonts w:ascii="Times New Roman" w:eastAsia="Times New Roman" w:hAnsi="Times New Roman"/>
          <w:sz w:val="28"/>
          <w:szCs w:val="28"/>
          <w:lang w:eastAsia="ru-RU"/>
        </w:rPr>
        <w:t>Решения об использовании средств резервного фонда администрации города принимались в соответствии с постановлением администрации города Нижневартовска от 18.01.2012 №19 «Об утверждении Порядка использования бюджетных ассигнований резервного фонда администрации города». Расходы, при принятии в установленном порядке решения об использовании средств резервного фонда администрации города, отражались по соответствующим разделам, подразделам классификации расходов бюджетов Российской Федерации, исходя из отраслевой и ведомственной принадлежности.</w:t>
      </w:r>
      <w:r w:rsidRPr="00C71234">
        <w:rPr>
          <w:rFonts w:ascii="Times New Roman" w:eastAsia="Times New Roman" w:hAnsi="Times New Roman"/>
          <w:bCs/>
          <w:sz w:val="28"/>
          <w:szCs w:val="28"/>
          <w:lang w:eastAsia="ar-SA"/>
        </w:rPr>
        <w:t xml:space="preserve"> </w:t>
      </w:r>
      <w:r w:rsidRPr="00C71234">
        <w:rPr>
          <w:rFonts w:ascii="Times New Roman" w:eastAsia="Times New Roman" w:hAnsi="Times New Roman"/>
          <w:sz w:val="28"/>
          <w:szCs w:val="28"/>
          <w:lang w:eastAsia="ru-RU"/>
        </w:rPr>
        <w:t xml:space="preserve">Бюджетные ассигнования, не востребованы в полном объеме, так как носили заявительный характер. Остаток от плановых назначений составил 118 955,56 тыс. рублей. </w:t>
      </w:r>
      <w:r w:rsidRPr="00C71234">
        <w:rPr>
          <w:rFonts w:ascii="Times New Roman" w:eastAsia="Times New Roman" w:hAnsi="Times New Roman"/>
          <w:bCs/>
          <w:sz w:val="28"/>
          <w:szCs w:val="28"/>
          <w:lang w:eastAsia="ar-SA"/>
        </w:rPr>
        <w:t>Отчет об использовании средств резервного фонда представлен в материалах к годовому отчету.</w:t>
      </w:r>
    </w:p>
    <w:p w:rsidR="00E45788" w:rsidRDefault="00E45788" w:rsidP="00C71234">
      <w:pPr>
        <w:spacing w:before="120" w:after="0" w:line="240" w:lineRule="auto"/>
        <w:ind w:firstLine="567"/>
        <w:jc w:val="both"/>
        <w:rPr>
          <w:rFonts w:ascii="Times New Roman" w:eastAsia="Times New Roman" w:hAnsi="Times New Roman"/>
          <w:bCs/>
          <w:sz w:val="28"/>
          <w:szCs w:val="28"/>
          <w:lang w:eastAsia="ar-SA"/>
        </w:rPr>
      </w:pPr>
    </w:p>
    <w:p w:rsidR="00E45788" w:rsidRPr="00E45788" w:rsidRDefault="00E45788" w:rsidP="00E45788">
      <w:pPr>
        <w:keepNext/>
        <w:numPr>
          <w:ilvl w:val="1"/>
          <w:numId w:val="5"/>
        </w:numPr>
        <w:tabs>
          <w:tab w:val="left" w:pos="9180"/>
        </w:tabs>
        <w:spacing w:after="0" w:line="240" w:lineRule="auto"/>
        <w:ind w:firstLine="567"/>
        <w:jc w:val="center"/>
        <w:outlineLvl w:val="1"/>
        <w:rPr>
          <w:rFonts w:ascii="Times New Roman" w:eastAsia="Times New Roman" w:hAnsi="Times New Roman"/>
          <w:b/>
          <w:bCs/>
          <w:iCs/>
          <w:sz w:val="28"/>
          <w:szCs w:val="28"/>
          <w:lang w:eastAsia="ru-RU"/>
        </w:rPr>
      </w:pPr>
      <w:r w:rsidRPr="00E45788">
        <w:rPr>
          <w:rFonts w:ascii="Times New Roman" w:eastAsia="Times New Roman" w:hAnsi="Times New Roman"/>
          <w:b/>
          <w:bCs/>
          <w:iCs/>
          <w:sz w:val="28"/>
          <w:szCs w:val="28"/>
          <w:lang w:eastAsia="ru-RU"/>
        </w:rPr>
        <w:t xml:space="preserve">АДМИНИСТРАЦИЯ ГОРОДА </w:t>
      </w:r>
    </w:p>
    <w:p w:rsidR="00E45788" w:rsidRPr="00E45788" w:rsidRDefault="00E45788" w:rsidP="00E45788">
      <w:pPr>
        <w:keepNext/>
        <w:numPr>
          <w:ilvl w:val="1"/>
          <w:numId w:val="5"/>
        </w:numPr>
        <w:tabs>
          <w:tab w:val="left" w:pos="9180"/>
        </w:tabs>
        <w:spacing w:after="0" w:line="240" w:lineRule="auto"/>
        <w:ind w:firstLine="567"/>
        <w:jc w:val="center"/>
        <w:outlineLvl w:val="1"/>
        <w:rPr>
          <w:rFonts w:ascii="Times New Roman" w:eastAsia="Times New Roman" w:hAnsi="Times New Roman"/>
          <w:b/>
          <w:bCs/>
          <w:iCs/>
          <w:sz w:val="28"/>
          <w:szCs w:val="28"/>
          <w:lang w:eastAsia="ru-RU"/>
        </w:rPr>
      </w:pPr>
      <w:r w:rsidRPr="00E45788">
        <w:rPr>
          <w:rFonts w:ascii="Times New Roman" w:eastAsia="Times New Roman" w:hAnsi="Times New Roman"/>
          <w:b/>
          <w:bCs/>
          <w:iCs/>
          <w:sz w:val="28"/>
          <w:szCs w:val="28"/>
          <w:lang w:eastAsia="ru-RU"/>
        </w:rPr>
        <w:t>(ДЕПАРТАМЕНТ МУНИЦИПАЛЬНОЙ СОБСТВЕННОСТИ И ЗЕМЕЛЬНЫХ РЕСУРСОВ АДМИНИСТРАЦИИ ГОРОДА)</w:t>
      </w:r>
    </w:p>
    <w:p w:rsidR="00E45788" w:rsidRPr="00E45788" w:rsidRDefault="00E45788" w:rsidP="00E45788">
      <w:pPr>
        <w:spacing w:before="240"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При исполнении соответствующей части бюджета департаментом муниципальной собственности и земельных ресурсов администрации города бюджетные средства были направлены на расходы, связанные с:</w:t>
      </w:r>
    </w:p>
    <w:p w:rsidR="00E45788" w:rsidRPr="00E45788" w:rsidRDefault="00E45788" w:rsidP="009F5F30">
      <w:pPr>
        <w:numPr>
          <w:ilvl w:val="0"/>
          <w:numId w:val="19"/>
        </w:numPr>
        <w:tabs>
          <w:tab w:val="left" w:pos="851"/>
        </w:tabs>
        <w:spacing w:after="0" w:line="240" w:lineRule="auto"/>
        <w:ind w:left="0" w:firstLine="567"/>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владением, пользованием и распоряжением имуществом, находящимся в муниципальной собственности городского округа;</w:t>
      </w:r>
      <w:r w:rsidRPr="00E45788">
        <w:rPr>
          <w:rFonts w:ascii="Times New Roman" w:eastAsia="Times New Roman" w:hAnsi="Times New Roman"/>
          <w:color w:val="000000"/>
          <w:sz w:val="28"/>
          <w:szCs w:val="28"/>
          <w:lang w:eastAsia="ru-RU"/>
        </w:rPr>
        <w:t xml:space="preserve"> </w:t>
      </w:r>
    </w:p>
    <w:p w:rsidR="00E45788" w:rsidRPr="00E45788" w:rsidRDefault="00E45788" w:rsidP="009F5F30">
      <w:pPr>
        <w:numPr>
          <w:ilvl w:val="0"/>
          <w:numId w:val="19"/>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E45788">
        <w:rPr>
          <w:rFonts w:ascii="Times New Roman" w:hAnsi="Times New Roman"/>
          <w:sz w:val="28"/>
          <w:szCs w:val="28"/>
        </w:rPr>
        <w:t xml:space="preserve">обеспечением проживающих в городском округе и нуждающихся в жилых помещениях малоимущих граждан жилыми помещениями, созданием </w:t>
      </w:r>
      <w:r w:rsidRPr="00E45788">
        <w:rPr>
          <w:rFonts w:ascii="Times New Roman" w:hAnsi="Times New Roman"/>
          <w:sz w:val="28"/>
          <w:szCs w:val="28"/>
        </w:rPr>
        <w:lastRenderedPageBreak/>
        <w:t xml:space="preserve">условий для жилищного строительства, а также иных полномочий органов местного самоуправления в соответствии с жилищным </w:t>
      </w:r>
      <w:hyperlink r:id="rId46" w:history="1">
        <w:r w:rsidRPr="00E45788">
          <w:rPr>
            <w:rFonts w:ascii="Times New Roman" w:hAnsi="Times New Roman"/>
            <w:sz w:val="28"/>
            <w:szCs w:val="28"/>
          </w:rPr>
          <w:t>законодательством</w:t>
        </w:r>
      </w:hyperlink>
      <w:r w:rsidRPr="00E45788">
        <w:rPr>
          <w:rFonts w:ascii="Times New Roman" w:hAnsi="Times New Roman"/>
          <w:sz w:val="28"/>
          <w:szCs w:val="28"/>
        </w:rPr>
        <w:t>;</w:t>
      </w:r>
    </w:p>
    <w:p w:rsidR="00E45788" w:rsidRPr="00E45788" w:rsidRDefault="00E45788" w:rsidP="009F5F30">
      <w:pPr>
        <w:numPr>
          <w:ilvl w:val="0"/>
          <w:numId w:val="19"/>
        </w:numPr>
        <w:tabs>
          <w:tab w:val="left" w:pos="851"/>
        </w:tabs>
        <w:spacing w:after="0" w:line="240" w:lineRule="auto"/>
        <w:ind w:left="0"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реализацией отдельных переданных государственных полномочий;</w:t>
      </w:r>
    </w:p>
    <w:p w:rsidR="00E45788" w:rsidRPr="00E45788" w:rsidRDefault="00E45788" w:rsidP="009F5F30">
      <w:pPr>
        <w:numPr>
          <w:ilvl w:val="0"/>
          <w:numId w:val="19"/>
        </w:numPr>
        <w:tabs>
          <w:tab w:val="left" w:pos="709"/>
          <w:tab w:val="left" w:pos="851"/>
        </w:tabs>
        <w:autoSpaceDE w:val="0"/>
        <w:autoSpaceDN w:val="0"/>
        <w:adjustRightInd w:val="0"/>
        <w:spacing w:after="0" w:line="240" w:lineRule="auto"/>
        <w:ind w:left="0" w:firstLine="567"/>
        <w:jc w:val="both"/>
        <w:rPr>
          <w:rFonts w:ascii="Times New Roman" w:hAnsi="Times New Roman"/>
          <w:sz w:val="28"/>
          <w:szCs w:val="28"/>
        </w:rPr>
      </w:pPr>
      <w:r w:rsidRPr="00E45788">
        <w:rPr>
          <w:rFonts w:ascii="Times New Roman" w:hAnsi="Times New Roman"/>
          <w:sz w:val="28"/>
          <w:szCs w:val="28"/>
        </w:rPr>
        <w:t xml:space="preserve">осуществлением финансового обеспечения выполнения муниципального задания автономным учреждением. </w:t>
      </w:r>
    </w:p>
    <w:p w:rsidR="00E45788" w:rsidRDefault="00E45788" w:rsidP="00E45788">
      <w:pPr>
        <w:tabs>
          <w:tab w:val="left" w:pos="851"/>
        </w:tabs>
        <w:spacing w:before="120" w:after="0" w:line="240" w:lineRule="auto"/>
        <w:ind w:firstLine="567"/>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xml:space="preserve">Исполнение по вышеперечисленным расходам составило 1 046 904,00 тыс. рублей или 89,8%, при уточненном плане 1 165 407,23 тыс. рублей. </w:t>
      </w:r>
    </w:p>
    <w:p w:rsidR="00E45788" w:rsidRPr="00E45788" w:rsidRDefault="00E45788" w:rsidP="00E45788">
      <w:pPr>
        <w:spacing w:after="0" w:line="240" w:lineRule="auto"/>
        <w:jc w:val="center"/>
        <w:rPr>
          <w:rFonts w:ascii="Times New Roman" w:eastAsia="Times New Roman" w:hAnsi="Times New Roman"/>
          <w:sz w:val="24"/>
          <w:szCs w:val="24"/>
          <w:lang w:eastAsia="ru-RU"/>
        </w:rPr>
      </w:pPr>
      <w:r w:rsidRPr="00E45788">
        <w:rPr>
          <w:rFonts w:ascii="Times New Roman" w:eastAsia="Times New Roman" w:hAnsi="Times New Roman"/>
          <w:noProof/>
          <w:sz w:val="24"/>
          <w:szCs w:val="24"/>
          <w:lang w:eastAsia="ru-RU"/>
        </w:rPr>
        <w:drawing>
          <wp:anchor distT="0" distB="0" distL="114300" distR="114300" simplePos="0" relativeHeight="251736064" behindDoc="0" locked="0" layoutInCell="1" allowOverlap="1" wp14:anchorId="76EE0ADE" wp14:editId="2523D8B1">
            <wp:simplePos x="0" y="0"/>
            <wp:positionH relativeFrom="column">
              <wp:posOffset>-99060</wp:posOffset>
            </wp:positionH>
            <wp:positionV relativeFrom="paragraph">
              <wp:posOffset>66675</wp:posOffset>
            </wp:positionV>
            <wp:extent cx="314325" cy="400050"/>
            <wp:effectExtent l="0" t="0" r="9525" b="0"/>
            <wp:wrapNone/>
            <wp:docPr id="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w="9525">
                      <a:noFill/>
                      <a:miter lim="800000"/>
                      <a:headEnd/>
                      <a:tailEnd/>
                    </a:ln>
                  </pic:spPr>
                </pic:pic>
              </a:graphicData>
            </a:graphic>
          </wp:anchor>
        </w:drawing>
      </w:r>
      <w:r>
        <w:rPr>
          <w:rFonts w:ascii="Times New Roman" w:eastAsia="Times New Roman" w:hAnsi="Times New Roman"/>
          <w:noProof/>
          <w:sz w:val="24"/>
          <w:szCs w:val="24"/>
          <w:lang w:eastAsia="ru-RU"/>
        </w:rPr>
        <mc:AlternateContent>
          <mc:Choice Requires="wps">
            <w:drawing>
              <wp:anchor distT="0" distB="0" distL="114300" distR="114300" simplePos="0" relativeHeight="251735040" behindDoc="1" locked="0" layoutInCell="1" allowOverlap="1" wp14:anchorId="6B3CC34F" wp14:editId="151D92B5">
                <wp:simplePos x="0" y="0"/>
                <wp:positionH relativeFrom="column">
                  <wp:posOffset>-108585</wp:posOffset>
                </wp:positionH>
                <wp:positionV relativeFrom="paragraph">
                  <wp:posOffset>66675</wp:posOffset>
                </wp:positionV>
                <wp:extent cx="6200775" cy="352425"/>
                <wp:effectExtent l="9525" t="8890" r="9525" b="10160"/>
                <wp:wrapNone/>
                <wp:docPr id="100" name="Поле 10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52425"/>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A20B4A" w:rsidRDefault="003B3B0A" w:rsidP="00E45788">
                            <w:pPr>
                              <w:pStyle w:val="41"/>
                              <w:keepNext/>
                              <w:spacing w:after="0"/>
                              <w:jc w:val="center"/>
                              <w:rPr>
                                <w:noProof/>
                                <w:color w:val="auto"/>
                                <w:sz w:val="24"/>
                                <w:szCs w:val="24"/>
                              </w:rPr>
                            </w:pPr>
                            <w:r>
                              <w:rPr>
                                <w:noProof/>
                                <w:color w:val="auto"/>
                                <w:sz w:val="24"/>
                                <w:szCs w:val="24"/>
                              </w:rPr>
                              <w:t xml:space="preserve">      Расходы</w:t>
                            </w:r>
                            <w:r w:rsidRPr="00A20B4A">
                              <w:rPr>
                                <w:noProof/>
                                <w:color w:val="auto"/>
                                <w:sz w:val="24"/>
                                <w:szCs w:val="24"/>
                              </w:rPr>
                              <w:t xml:space="preserve"> Администрации города</w:t>
                            </w:r>
                            <w:r>
                              <w:rPr>
                                <w:noProof/>
                                <w:color w:val="auto"/>
                                <w:sz w:val="24"/>
                                <w:szCs w:val="24"/>
                              </w:rPr>
                              <w:t xml:space="preserve"> (Департамент муниципальной собственности и земельных ресурсов)</w:t>
                            </w:r>
                            <w:r w:rsidRPr="00A20B4A">
                              <w:rPr>
                                <w:noProof/>
                                <w:color w:val="auto"/>
                                <w:sz w:val="24"/>
                                <w:szCs w:val="24"/>
                              </w:rPr>
                              <w:t xml:space="preserve"> за 201</w:t>
                            </w:r>
                            <w:r>
                              <w:rPr>
                                <w:noProof/>
                                <w:color w:val="auto"/>
                                <w:sz w:val="24"/>
                                <w:szCs w:val="24"/>
                              </w:rPr>
                              <w:t>3</w:t>
                            </w:r>
                            <w:r w:rsidRPr="00A20B4A">
                              <w:rPr>
                                <w:noProof/>
                                <w:color w:val="auto"/>
                                <w:sz w:val="24"/>
                                <w:szCs w:val="24"/>
                              </w:rPr>
                              <w:t xml:space="preserve"> год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00" o:spid="_x0000_s1063" type="#_x0000_t202" alt="Название: Исполнение бюджетной росписи Администрации города за 2012 год" style="position:absolute;left:0;text-align:left;margin-left:-8.55pt;margin-top:5.25pt;width:488.25pt;height:27.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" fillcolor="#c4bc96 [2414]" strokecolor="#c4bc96 [2414]" strokeweight=".5pt">
                <v:fill r:id="rId11" o:title="" color2="white [3212]" type="pattern"/>
                <v:textbox inset="0,0,0,0">
                  <w:txbxContent>
                    <w:p w:rsidR="003B3B0A" w:rsidRPr="00A20B4A" w:rsidRDefault="003B3B0A" w:rsidP="00E45788">
                      <w:pPr>
                        <w:pStyle w:val="41"/>
                        <w:keepNext/>
                        <w:spacing w:after="0"/>
                        <w:jc w:val="center"/>
                        <w:rPr>
                          <w:noProof/>
                          <w:color w:val="auto"/>
                          <w:sz w:val="24"/>
                          <w:szCs w:val="24"/>
                        </w:rPr>
                      </w:pPr>
                      <w:r>
                        <w:rPr>
                          <w:noProof/>
                          <w:color w:val="auto"/>
                          <w:sz w:val="24"/>
                          <w:szCs w:val="24"/>
                        </w:rPr>
                        <w:t xml:space="preserve">      Расходы</w:t>
                      </w:r>
                      <w:r w:rsidRPr="00A20B4A">
                        <w:rPr>
                          <w:noProof/>
                          <w:color w:val="auto"/>
                          <w:sz w:val="24"/>
                          <w:szCs w:val="24"/>
                        </w:rPr>
                        <w:t xml:space="preserve"> Администрации города</w:t>
                      </w:r>
                      <w:r>
                        <w:rPr>
                          <w:noProof/>
                          <w:color w:val="auto"/>
                          <w:sz w:val="24"/>
                          <w:szCs w:val="24"/>
                        </w:rPr>
                        <w:t xml:space="preserve"> (Департамент муниципальной собственности и земельных ресурсов)</w:t>
                      </w:r>
                      <w:r w:rsidRPr="00A20B4A">
                        <w:rPr>
                          <w:noProof/>
                          <w:color w:val="auto"/>
                          <w:sz w:val="24"/>
                          <w:szCs w:val="24"/>
                        </w:rPr>
                        <w:t xml:space="preserve"> за 201</w:t>
                      </w:r>
                      <w:r>
                        <w:rPr>
                          <w:noProof/>
                          <w:color w:val="auto"/>
                          <w:sz w:val="24"/>
                          <w:szCs w:val="24"/>
                        </w:rPr>
                        <w:t>3</w:t>
                      </w:r>
                      <w:r w:rsidRPr="00A20B4A">
                        <w:rPr>
                          <w:noProof/>
                          <w:color w:val="auto"/>
                          <w:sz w:val="24"/>
                          <w:szCs w:val="24"/>
                        </w:rPr>
                        <w:t xml:space="preserve"> год</w:t>
                      </w:r>
                    </w:p>
                  </w:txbxContent>
                </v:textbox>
              </v:shape>
            </w:pict>
          </mc:Fallback>
        </mc:AlternateContent>
      </w:r>
    </w:p>
    <w:p w:rsidR="00E45788" w:rsidRPr="00E45788" w:rsidRDefault="00E45788" w:rsidP="00E45788">
      <w:pPr>
        <w:spacing w:after="0" w:line="240" w:lineRule="auto"/>
        <w:rPr>
          <w:rFonts w:ascii="Times New Roman" w:eastAsia="Times New Roman" w:hAnsi="Times New Roman"/>
          <w:sz w:val="24"/>
          <w:szCs w:val="24"/>
          <w:lang w:eastAsia="ru-RU"/>
        </w:rPr>
      </w:pPr>
    </w:p>
    <w:p w:rsidR="00E45788" w:rsidRPr="00E45788" w:rsidRDefault="00E45788" w:rsidP="00E45788">
      <w:pPr>
        <w:spacing w:after="0" w:line="240" w:lineRule="auto"/>
        <w:rPr>
          <w:rFonts w:ascii="Times New Roman" w:eastAsia="Times New Roman" w:hAnsi="Times New Roman"/>
          <w:sz w:val="24"/>
          <w:szCs w:val="24"/>
          <w:lang w:eastAsia="ru-RU"/>
        </w:rPr>
      </w:pPr>
    </w:p>
    <w:p w:rsidR="00E45788" w:rsidRPr="00E45788" w:rsidRDefault="00E45788" w:rsidP="00E45788">
      <w:pPr>
        <w:spacing w:after="0" w:line="240" w:lineRule="auto"/>
        <w:rPr>
          <w:rFonts w:ascii="Times New Roman" w:eastAsia="Times New Roman" w:hAnsi="Times New Roman"/>
          <w:sz w:val="24"/>
          <w:szCs w:val="24"/>
          <w:lang w:eastAsia="ru-RU"/>
        </w:rPr>
      </w:pPr>
      <w:r w:rsidRPr="00E45788">
        <w:rPr>
          <w:rFonts w:ascii="Times New Roman" w:eastAsia="Times New Roman" w:hAnsi="Times New Roman"/>
          <w:noProof/>
          <w:sz w:val="24"/>
          <w:szCs w:val="24"/>
          <w:lang w:eastAsia="ru-RU"/>
        </w:rPr>
        <w:drawing>
          <wp:inline distT="0" distB="0" distL="0" distR="0" wp14:anchorId="2A91D789" wp14:editId="38067BEF">
            <wp:extent cx="3114675" cy="1695450"/>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E45788">
        <w:rPr>
          <w:rFonts w:ascii="Times New Roman" w:eastAsia="Times New Roman" w:hAnsi="Times New Roman"/>
          <w:noProof/>
          <w:sz w:val="24"/>
          <w:szCs w:val="24"/>
          <w:lang w:eastAsia="ru-RU"/>
        </w:rPr>
        <w:drawing>
          <wp:inline distT="0" distB="0" distL="0" distR="0" wp14:anchorId="6BCD5F81" wp14:editId="40D5D658">
            <wp:extent cx="2857500" cy="1704975"/>
            <wp:effectExtent l="1905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45788" w:rsidRPr="00E45788" w:rsidRDefault="00E45788" w:rsidP="00E45788">
      <w:pPr>
        <w:spacing w:after="0" w:line="240" w:lineRule="auto"/>
        <w:rPr>
          <w:rFonts w:ascii="Times New Roman" w:eastAsia="Times New Roman" w:hAnsi="Times New Roman"/>
          <w:sz w:val="24"/>
          <w:szCs w:val="24"/>
          <w:lang w:eastAsia="ru-RU"/>
        </w:rPr>
      </w:pPr>
    </w:p>
    <w:p w:rsidR="00E45788" w:rsidRPr="00E45788" w:rsidRDefault="00E45788" w:rsidP="00E45788">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37088" behindDoc="1" locked="0" layoutInCell="1" allowOverlap="1" wp14:anchorId="668CB8D2" wp14:editId="3F9B3BBD">
                <wp:simplePos x="0" y="0"/>
                <wp:positionH relativeFrom="column">
                  <wp:posOffset>-60960</wp:posOffset>
                </wp:positionH>
                <wp:positionV relativeFrom="paragraph">
                  <wp:posOffset>60960</wp:posOffset>
                </wp:positionV>
                <wp:extent cx="3057525" cy="342900"/>
                <wp:effectExtent l="9525" t="8255" r="9525" b="10795"/>
                <wp:wrapNone/>
                <wp:docPr id="99" name="Поле 9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E45788">
                            <w:pPr>
                              <w:pStyle w:val="41"/>
                              <w:keepNext/>
                              <w:spacing w:after="0"/>
                              <w:jc w:val="center"/>
                              <w:rPr>
                                <w:b w:val="0"/>
                                <w:noProof/>
                                <w:color w:val="auto"/>
                                <w:sz w:val="20"/>
                                <w:szCs w:val="20"/>
                              </w:rPr>
                            </w:pPr>
                            <w:r w:rsidRPr="009A1BF9">
                              <w:rPr>
                                <w:b w:val="0"/>
                                <w:noProof/>
                                <w:color w:val="auto"/>
                                <w:sz w:val="20"/>
                                <w:szCs w:val="20"/>
                              </w:rPr>
                              <w:t xml:space="preserve">Структура расходов в разрезе источников финансирования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99" o:spid="_x0000_s1064" type="#_x0000_t202" alt="Название: Исполнение бюджетной росписи Администрации города за 2012 год" style="position:absolute;margin-left:-4.8pt;margin-top:4.8pt;width:240.75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" fillcolor="#c4bc96 [2414]" strokecolor="#c4bc96 [2414]" strokeweight=".5pt">
                <v:fill r:id="rId11" o:title="" color2="white [3212]" type="pattern"/>
                <v:textbox inset="0,0,0,0">
                  <w:txbxContent>
                    <w:p w:rsidR="003B3B0A" w:rsidRPr="009A1BF9" w:rsidRDefault="003B3B0A" w:rsidP="00E45788">
                      <w:pPr>
                        <w:pStyle w:val="41"/>
                        <w:keepNext/>
                        <w:spacing w:after="0"/>
                        <w:jc w:val="center"/>
                        <w:rPr>
                          <w:b w:val="0"/>
                          <w:noProof/>
                          <w:color w:val="auto"/>
                          <w:sz w:val="20"/>
                          <w:szCs w:val="20"/>
                        </w:rPr>
                      </w:pPr>
                      <w:r w:rsidRPr="009A1BF9">
                        <w:rPr>
                          <w:b w:val="0"/>
                          <w:noProof/>
                          <w:color w:val="auto"/>
                          <w:sz w:val="20"/>
                          <w:szCs w:val="20"/>
                        </w:rPr>
                        <w:t xml:space="preserve">Структура расходов в разрезе источников финансирования </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38112" behindDoc="1" locked="0" layoutInCell="1" allowOverlap="1" wp14:anchorId="414F8745" wp14:editId="23053218">
                <wp:simplePos x="0" y="0"/>
                <wp:positionH relativeFrom="column">
                  <wp:posOffset>3110865</wp:posOffset>
                </wp:positionH>
                <wp:positionV relativeFrom="paragraph">
                  <wp:posOffset>60960</wp:posOffset>
                </wp:positionV>
                <wp:extent cx="2933700" cy="342900"/>
                <wp:effectExtent l="9525" t="8255" r="9525" b="10795"/>
                <wp:wrapNone/>
                <wp:docPr id="98" name="Поле 9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E45788">
                            <w:pPr>
                              <w:pStyle w:val="41"/>
                              <w:keepNext/>
                              <w:spacing w:after="0"/>
                              <w:jc w:val="center"/>
                              <w:rPr>
                                <w:b w:val="0"/>
                                <w:noProof/>
                                <w:color w:val="auto"/>
                                <w:sz w:val="20"/>
                                <w:szCs w:val="20"/>
                              </w:rPr>
                            </w:pPr>
                            <w:r w:rsidRPr="009A1BF9">
                              <w:rPr>
                                <w:b w:val="0"/>
                                <w:noProof/>
                                <w:color w:val="auto"/>
                                <w:sz w:val="20"/>
                                <w:szCs w:val="20"/>
                              </w:rPr>
                              <w:t>Экономическая структура расходов</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98" o:spid="_x0000_s1065" type="#_x0000_t202" alt="Название: Исполнение бюджетной росписи Администрации города за 2012 год" style="position:absolute;margin-left:244.95pt;margin-top:4.8pt;width:231pt;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" fillcolor="#c4bc96 [2414]" strokecolor="#c4bc96 [2414]" strokeweight=".5pt">
                <v:fill r:id="rId11" o:title="" color2="white [3212]" type="pattern"/>
                <v:textbox inset="0,0,0,0">
                  <w:txbxContent>
                    <w:p w:rsidR="003B3B0A" w:rsidRPr="009A1BF9" w:rsidRDefault="003B3B0A" w:rsidP="00E45788">
                      <w:pPr>
                        <w:pStyle w:val="41"/>
                        <w:keepNext/>
                        <w:spacing w:after="0"/>
                        <w:jc w:val="center"/>
                        <w:rPr>
                          <w:b w:val="0"/>
                          <w:noProof/>
                          <w:color w:val="auto"/>
                          <w:sz w:val="20"/>
                          <w:szCs w:val="20"/>
                        </w:rPr>
                      </w:pPr>
                      <w:r w:rsidRPr="009A1BF9">
                        <w:rPr>
                          <w:b w:val="0"/>
                          <w:noProof/>
                          <w:color w:val="auto"/>
                          <w:sz w:val="20"/>
                          <w:szCs w:val="20"/>
                        </w:rPr>
                        <w:t>Экономическая структура расходов</w:t>
                      </w:r>
                    </w:p>
                  </w:txbxContent>
                </v:textbox>
              </v:shape>
            </w:pict>
          </mc:Fallback>
        </mc:AlternateContent>
      </w:r>
    </w:p>
    <w:p w:rsidR="00E45788" w:rsidRPr="00E45788" w:rsidRDefault="00E45788" w:rsidP="00E45788">
      <w:pPr>
        <w:spacing w:after="0" w:line="240" w:lineRule="auto"/>
        <w:rPr>
          <w:rFonts w:ascii="Times New Roman" w:eastAsia="Times New Roman" w:hAnsi="Times New Roman"/>
          <w:sz w:val="24"/>
          <w:szCs w:val="24"/>
          <w:lang w:eastAsia="ru-RU"/>
        </w:rPr>
      </w:pPr>
    </w:p>
    <w:p w:rsidR="00E45788" w:rsidRPr="00E45788" w:rsidRDefault="00E45788" w:rsidP="00E45788">
      <w:pPr>
        <w:spacing w:after="0" w:line="240" w:lineRule="auto"/>
        <w:rPr>
          <w:rFonts w:ascii="Times New Roman" w:eastAsia="Times New Roman" w:hAnsi="Times New Roman"/>
          <w:sz w:val="24"/>
          <w:szCs w:val="24"/>
          <w:lang w:eastAsia="ru-RU"/>
        </w:rPr>
      </w:pPr>
      <w:r w:rsidRPr="00E45788">
        <w:rPr>
          <w:rFonts w:ascii="Times New Roman" w:eastAsia="Times New Roman" w:hAnsi="Times New Roman"/>
          <w:noProof/>
          <w:sz w:val="24"/>
          <w:szCs w:val="24"/>
          <w:lang w:eastAsia="ru-RU"/>
        </w:rPr>
        <w:drawing>
          <wp:inline distT="0" distB="0" distL="0" distR="0" wp14:anchorId="195F75E6" wp14:editId="7E3AAE5A">
            <wp:extent cx="3000375" cy="2200275"/>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E45788">
        <w:rPr>
          <w:rFonts w:ascii="Times New Roman" w:eastAsia="Times New Roman" w:hAnsi="Times New Roman"/>
          <w:noProof/>
          <w:sz w:val="24"/>
          <w:szCs w:val="24"/>
          <w:lang w:eastAsia="ru-RU"/>
        </w:rPr>
        <w:drawing>
          <wp:inline distT="0" distB="0" distL="0" distR="0" wp14:anchorId="2C3F9C92" wp14:editId="1F6659D8">
            <wp:extent cx="3000375" cy="2200275"/>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45788" w:rsidRPr="00E45788" w:rsidRDefault="00E45788" w:rsidP="00E45788">
      <w:pPr>
        <w:tabs>
          <w:tab w:val="left" w:pos="851"/>
        </w:tabs>
        <w:spacing w:before="240"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Направления расходования бюджетных ассигнований представлены в таблице.</w:t>
      </w:r>
    </w:p>
    <w:p w:rsidR="00E45788" w:rsidRPr="00E45788" w:rsidRDefault="00E45788" w:rsidP="00E45788">
      <w:pPr>
        <w:tabs>
          <w:tab w:val="left" w:pos="709"/>
          <w:tab w:val="left" w:pos="851"/>
        </w:tabs>
        <w:autoSpaceDE w:val="0"/>
        <w:autoSpaceDN w:val="0"/>
        <w:adjustRightInd w:val="0"/>
        <w:spacing w:before="120" w:after="0" w:line="240" w:lineRule="auto"/>
        <w:jc w:val="center"/>
        <w:rPr>
          <w:rFonts w:ascii="Times New Roman" w:eastAsia="Times New Roman" w:hAnsi="Times New Roman"/>
          <w:b/>
          <w:sz w:val="28"/>
          <w:szCs w:val="28"/>
          <w:lang w:eastAsia="ru-RU"/>
        </w:rPr>
      </w:pPr>
      <w:r w:rsidRPr="00E45788">
        <w:rPr>
          <w:rFonts w:ascii="Times New Roman" w:eastAsia="Times New Roman" w:hAnsi="Times New Roman"/>
          <w:b/>
          <w:sz w:val="28"/>
          <w:szCs w:val="28"/>
          <w:lang w:eastAsia="ru-RU"/>
        </w:rPr>
        <w:t>Расходы на выполнение бюджетных полномочий</w:t>
      </w:r>
    </w:p>
    <w:p w:rsidR="00E45788" w:rsidRPr="00E45788" w:rsidRDefault="00E45788" w:rsidP="00E45788">
      <w:pPr>
        <w:tabs>
          <w:tab w:val="left" w:pos="709"/>
          <w:tab w:val="left" w:pos="851"/>
        </w:tabs>
        <w:autoSpaceDE w:val="0"/>
        <w:autoSpaceDN w:val="0"/>
        <w:adjustRightInd w:val="0"/>
        <w:spacing w:after="0" w:line="240" w:lineRule="auto"/>
        <w:jc w:val="center"/>
        <w:rPr>
          <w:rFonts w:ascii="Times New Roman" w:eastAsia="Times New Roman" w:hAnsi="Times New Roman"/>
          <w:b/>
          <w:sz w:val="28"/>
          <w:szCs w:val="28"/>
          <w:lang w:eastAsia="ru-RU"/>
        </w:rPr>
      </w:pPr>
      <w:r w:rsidRPr="00E45788">
        <w:rPr>
          <w:rFonts w:ascii="Times New Roman" w:eastAsia="Times New Roman" w:hAnsi="Times New Roman"/>
          <w:b/>
          <w:sz w:val="28"/>
          <w:szCs w:val="28"/>
          <w:lang w:eastAsia="ru-RU"/>
        </w:rPr>
        <w:t>главного распорядителя средств бюджета города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4536"/>
        <w:gridCol w:w="1701"/>
        <w:gridCol w:w="1559"/>
        <w:gridCol w:w="1134"/>
      </w:tblGrid>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 п/п</w:t>
            </w: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Наименование расходов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firstLine="34"/>
              <w:jc w:val="center"/>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 xml:space="preserve">Уточненные плановые назначения, </w:t>
            </w:r>
          </w:p>
          <w:p w:rsidR="00E45788" w:rsidRPr="00E45788" w:rsidRDefault="00E45788" w:rsidP="00E45788">
            <w:pPr>
              <w:spacing w:after="0" w:line="240" w:lineRule="auto"/>
              <w:ind w:firstLine="34"/>
              <w:jc w:val="center"/>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тыс. рублей</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hanging="108"/>
              <w:jc w:val="center"/>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 xml:space="preserve">Исполнение, </w:t>
            </w:r>
          </w:p>
          <w:p w:rsidR="00E45788" w:rsidRPr="00E45788" w:rsidRDefault="00E45788" w:rsidP="00E45788">
            <w:pPr>
              <w:spacing w:after="0" w:line="240" w:lineRule="auto"/>
              <w:ind w:hanging="108"/>
              <w:jc w:val="center"/>
              <w:rPr>
                <w:rFonts w:ascii="Times New Roman" w:eastAsia="Times New Roman" w:hAnsi="Times New Roman"/>
                <w:b/>
                <w:sz w:val="24"/>
                <w:szCs w:val="24"/>
                <w:lang w:eastAsia="ru-RU"/>
              </w:rPr>
            </w:pPr>
            <w:r w:rsidRPr="00E45788">
              <w:rPr>
                <w:rFonts w:ascii="Times New Roman" w:eastAsia="Times New Roman" w:hAnsi="Times New Roman"/>
                <w:sz w:val="24"/>
                <w:szCs w:val="24"/>
                <w:lang w:eastAsia="ru-RU"/>
              </w:rPr>
              <w:t>тыс. рублей</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 исполнения</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b/>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 xml:space="preserve">Всего, </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1 165 407,23</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1 046 904,00</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89,8</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b/>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в том числе:</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1.</w:t>
            </w: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 xml:space="preserve">Владение, пользование и распоряжение имуществом, </w:t>
            </w:r>
            <w:r w:rsidRPr="00E45788">
              <w:rPr>
                <w:rFonts w:ascii="Times New Roman" w:eastAsia="Times New Roman" w:hAnsi="Times New Roman"/>
                <w:b/>
                <w:sz w:val="24"/>
                <w:szCs w:val="24"/>
                <w:lang w:eastAsia="ru-RU"/>
              </w:rPr>
              <w:lastRenderedPageBreak/>
              <w:t>находящимся в муниципальной собственности городского округа</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lastRenderedPageBreak/>
              <w:t>51 736,24</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48 284,08</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93,3</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tabs>
                <w:tab w:val="left" w:pos="851"/>
              </w:tabs>
              <w:spacing w:after="0" w:line="240" w:lineRule="auto"/>
              <w:ind w:left="34" w:hanging="1"/>
              <w:jc w:val="both"/>
              <w:rPr>
                <w:rFonts w:ascii="Times New Roman" w:eastAsia="Times New Roman" w:hAnsi="Times New Roman"/>
                <w:color w:val="000000"/>
                <w:sz w:val="24"/>
                <w:szCs w:val="24"/>
                <w:lang w:eastAsia="ru-RU"/>
              </w:rPr>
            </w:pPr>
            <w:r w:rsidRPr="00E45788">
              <w:rPr>
                <w:rFonts w:ascii="Times New Roman" w:eastAsia="Times New Roman" w:hAnsi="Times New Roman"/>
                <w:sz w:val="24"/>
                <w:szCs w:val="24"/>
                <w:lang w:eastAsia="ru-RU"/>
              </w:rPr>
              <w:t>Реализация мероприятий, связанных с муниципальной собственностью</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7 404,42</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5 438,36</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73,4</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tabs>
                <w:tab w:val="left" w:pos="851"/>
              </w:tabs>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Мероприятия по землеустройству и землепользованию</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1 628,80</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143,15</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8,8</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outlineLvl w:val="0"/>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Мероприятия в области жилищного хозяйства</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42 703,02</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42 702,57</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100,0</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2.</w:t>
            </w: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outlineLvl w:val="0"/>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Осуществление финансового обеспечения выполнения муниципального задания автономным учреждением</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28 229,38</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28 227,51</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100,0</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3.</w:t>
            </w: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Выполнение работ по демонтажу, изготовлению (воспроизведению) и установке скульптурной композиции мемориала «Воинам-землякам, погибшим в годы Великой Отечественной войны 1941-1945 годов»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10 500,00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3 500,00</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33,3</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4.</w:t>
            </w: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outlineLvl w:val="0"/>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Реализация отдельных переданных государственных полномочий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1 565,5</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0,00</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0,0</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outlineLvl w:val="0"/>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Субвенция местным бюджетам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(федеральный бюджет)</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1 565,5</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0,00</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0,0</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5.</w:t>
            </w: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outlineLvl w:val="0"/>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Расходы в программном формате</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1 073 376,11</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966 892,41</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b/>
                <w:sz w:val="24"/>
                <w:szCs w:val="24"/>
                <w:lang w:eastAsia="ru-RU"/>
              </w:rPr>
            </w:pPr>
            <w:r w:rsidRPr="00E45788">
              <w:rPr>
                <w:rFonts w:ascii="Times New Roman" w:eastAsia="Times New Roman" w:hAnsi="Times New Roman"/>
                <w:b/>
                <w:sz w:val="24"/>
                <w:szCs w:val="24"/>
                <w:lang w:eastAsia="ru-RU"/>
              </w:rPr>
              <w:t>90,1</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5.1.</w:t>
            </w: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Расходы на реализацию муниципальных программ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122 857,54</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99 388,57</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80,9</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Комплекс мероприятий по профилактике правонарушений в городе Нижневартовске на 2012-2014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12 104,15</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4 987,88</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highlight w:val="yellow"/>
                <w:lang w:eastAsia="ru-RU"/>
              </w:rPr>
            </w:pPr>
            <w:r w:rsidRPr="00E45788">
              <w:rPr>
                <w:rFonts w:ascii="Times New Roman" w:eastAsia="Times New Roman" w:hAnsi="Times New Roman"/>
                <w:sz w:val="24"/>
                <w:szCs w:val="24"/>
                <w:lang w:eastAsia="ru-RU"/>
              </w:rPr>
              <w:t>41,2</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Переселение граждан из жилых помещений, непригодных для проживания, в городе Нижневартовске, в 2009-2015 годах</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110 568,39</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94 400,69</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85,4</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Ликвидация и расселение приспособленных для проживания строений, расположенных в поселке СУ-7, СУ-56, Бугульминское УБР города Нижневартовска, на 2012-2014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185,00</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0,00</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0,0</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5.2.</w:t>
            </w: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outlineLvl w:val="0"/>
              <w:rPr>
                <w:rFonts w:ascii="Times New Roman" w:eastAsia="Times New Roman" w:hAnsi="Times New Roman"/>
                <w:i/>
                <w:sz w:val="24"/>
                <w:szCs w:val="24"/>
                <w:u w:val="single"/>
                <w:lang w:eastAsia="ru-RU"/>
              </w:rPr>
            </w:pPr>
            <w:r w:rsidRPr="00E45788">
              <w:rPr>
                <w:rFonts w:ascii="Times New Roman" w:eastAsia="Times New Roman" w:hAnsi="Times New Roman"/>
                <w:sz w:val="24"/>
                <w:szCs w:val="24"/>
                <w:lang w:eastAsia="ru-RU"/>
              </w:rPr>
              <w:t>Расходы на реализацию государственных программ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950 518,57</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867 503,84</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91,1</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Ханты-Мансийского автономного округа – Югры «Дети Югры на 2011-2015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183 080,28</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183 080,28</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100,0</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 xml:space="preserve">Ханты-Мансийского автономного округа – Югры «Профилактика правонарушений в Ханты-Мансийском автономном округе </w:t>
            </w:r>
            <w:r w:rsidRPr="00E45788">
              <w:rPr>
                <w:rFonts w:ascii="Times New Roman" w:eastAsia="Times New Roman" w:hAnsi="Times New Roman"/>
                <w:sz w:val="24"/>
                <w:szCs w:val="24"/>
                <w:lang w:eastAsia="ru-RU"/>
              </w:rPr>
              <w:lastRenderedPageBreak/>
              <w:t>- Югре на 2011-2015 годы» (подпрограмма «Профилактика правонарушений»)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lastRenderedPageBreak/>
              <w:t>48 231,55</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19 951,55</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41,4</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Ханты-Мансийского автономного округа – Югры «Содействие развитию жилищного строительства на 2011-2013 годы и на период до 2015 года» (подпрограмма «Стимулирование жилищного строительства»)</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697 026,54</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643 957,48</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92,4</w:t>
            </w:r>
          </w:p>
        </w:tc>
      </w:tr>
      <w:tr w:rsidR="00E45788" w:rsidRPr="00E45788" w:rsidTr="00E45788">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Ханты-Мансийского автономного округа – Югры «Снижение рисков и смягчение последствий чрезвычайных ситуаций природного и техногенного характера в Ханты-Мансийском автономном округе-Югре на 2012-2014 годы и на период до 2016 года» (подпрограмма «Предупреждение и ликвидация чрезвычайных ситуаций в Ханты-Мансийском автономном округе – Югре»)</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20 515,20</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20 514,53</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100,0</w:t>
            </w:r>
          </w:p>
        </w:tc>
      </w:tr>
      <w:tr w:rsidR="00E45788" w:rsidRPr="00E45788" w:rsidTr="00E45788">
        <w:trPr>
          <w:trHeight w:val="616"/>
        </w:trPr>
        <w:tc>
          <w:tcPr>
            <w:tcW w:w="9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ind w:left="34" w:hanging="1"/>
              <w:jc w:val="both"/>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Ханты-Мансийского автономного округа – Югры «Улучшение жилищных условий населения Ханты-Мансийского автономного округа-Югры"  на 2011-2013 годы и на период до 2015 года» (подпрограмма «Улучшение жилищных условий отдельных категорий граждан»)</w:t>
            </w:r>
          </w:p>
        </w:tc>
        <w:tc>
          <w:tcPr>
            <w:tcW w:w="1701"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1 665,00</w:t>
            </w:r>
          </w:p>
        </w:tc>
        <w:tc>
          <w:tcPr>
            <w:tcW w:w="1559"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0,00</w:t>
            </w:r>
          </w:p>
        </w:tc>
        <w:tc>
          <w:tcPr>
            <w:tcW w:w="1134" w:type="dxa"/>
            <w:tcBorders>
              <w:top w:val="single" w:sz="4" w:space="0" w:color="000000"/>
              <w:left w:val="single" w:sz="4" w:space="0" w:color="000000"/>
              <w:bottom w:val="single" w:sz="4" w:space="0" w:color="000000"/>
              <w:right w:val="single" w:sz="4" w:space="0" w:color="000000"/>
            </w:tcBorders>
            <w:vAlign w:val="center"/>
          </w:tcPr>
          <w:p w:rsidR="00E45788" w:rsidRPr="00E45788" w:rsidRDefault="00E45788" w:rsidP="00E45788">
            <w:pPr>
              <w:spacing w:after="0" w:line="240" w:lineRule="auto"/>
              <w:jc w:val="right"/>
              <w:rPr>
                <w:rFonts w:ascii="Times New Roman" w:eastAsia="Times New Roman" w:hAnsi="Times New Roman"/>
                <w:sz w:val="24"/>
                <w:szCs w:val="24"/>
                <w:lang w:eastAsia="ru-RU"/>
              </w:rPr>
            </w:pPr>
            <w:r w:rsidRPr="00E45788">
              <w:rPr>
                <w:rFonts w:ascii="Times New Roman" w:eastAsia="Times New Roman" w:hAnsi="Times New Roman"/>
                <w:sz w:val="24"/>
                <w:szCs w:val="24"/>
                <w:lang w:eastAsia="ru-RU"/>
              </w:rPr>
              <w:t>0,0</w:t>
            </w:r>
          </w:p>
        </w:tc>
      </w:tr>
    </w:tbl>
    <w:p w:rsidR="00E45788" w:rsidRPr="00E45788" w:rsidRDefault="00E45788" w:rsidP="00E45788">
      <w:pPr>
        <w:tabs>
          <w:tab w:val="left" w:pos="851"/>
        </w:tabs>
        <w:spacing w:before="240" w:after="240" w:line="240" w:lineRule="auto"/>
        <w:jc w:val="center"/>
        <w:rPr>
          <w:rFonts w:ascii="Times New Roman" w:eastAsia="Times New Roman" w:hAnsi="Times New Roman"/>
          <w:i/>
          <w:sz w:val="28"/>
          <w:szCs w:val="28"/>
          <w:lang w:eastAsia="ru-RU"/>
        </w:rPr>
      </w:pPr>
      <w:r w:rsidRPr="00E45788">
        <w:rPr>
          <w:rFonts w:ascii="Times New Roman" w:eastAsia="Times New Roman" w:hAnsi="Times New Roman"/>
          <w:i/>
          <w:sz w:val="28"/>
          <w:szCs w:val="28"/>
          <w:lang w:eastAsia="ru-RU"/>
        </w:rPr>
        <w:t>Владение, пользование и распоряжение имуществом, находящимся в муниципальной собственности городского округа</w:t>
      </w:r>
    </w:p>
    <w:p w:rsidR="00E45788" w:rsidRPr="00E45788" w:rsidRDefault="00E45788" w:rsidP="00E45788">
      <w:pPr>
        <w:tabs>
          <w:tab w:val="left" w:pos="851"/>
        </w:tabs>
        <w:spacing w:before="120"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Объем бюджетных ассигнований, предусмотренный на реализацию мероприятий, связанных с муниципальной собственностью был направлен на:</w:t>
      </w:r>
    </w:p>
    <w:p w:rsidR="00E45788" w:rsidRPr="00E45788" w:rsidRDefault="00E45788" w:rsidP="00E45788">
      <w:pPr>
        <w:tabs>
          <w:tab w:val="left" w:pos="851"/>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выполнение технической инвентаризации 15 нежилых помещений, 17 нежилых зданий и сооружений, 45 квартир и 5 жилых домов, 9 инженерных сетей;</w:t>
      </w:r>
    </w:p>
    <w:p w:rsidR="00E45788" w:rsidRPr="00E45788" w:rsidRDefault="00E45788" w:rsidP="00E45788">
      <w:pPr>
        <w:tabs>
          <w:tab w:val="left" w:pos="851"/>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выполнение работ по оценке 231 объекта недвижимости с целью признания прав и регулирования отношений по государственной и муниципальной собственности;</w:t>
      </w:r>
    </w:p>
    <w:p w:rsidR="00E45788" w:rsidRPr="00E45788" w:rsidRDefault="00E45788" w:rsidP="00E45788">
      <w:pPr>
        <w:tabs>
          <w:tab w:val="left" w:pos="851"/>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переоборудование помещений жилых квартир №1 и №3 в доме 49 по улице Чапаева в первоначальное состояние;</w:t>
      </w:r>
    </w:p>
    <w:p w:rsidR="00E45788" w:rsidRPr="00E45788" w:rsidRDefault="00E45788" w:rsidP="00E45788">
      <w:pPr>
        <w:tabs>
          <w:tab w:val="left" w:pos="851"/>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содержание помещений, не переданных в аренду либо не закрепленных на праве оперативного управления;</w:t>
      </w:r>
    </w:p>
    <w:p w:rsidR="00E45788" w:rsidRPr="00E45788" w:rsidRDefault="00E45788" w:rsidP="00E45788">
      <w:pPr>
        <w:tabs>
          <w:tab w:val="left" w:pos="851"/>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оплату транспортного налога за 18 автомобилей, налог на добавленную стоимость при передаче имущества физическому лицу в порядке приватизации (п.3 ст.161 Налогового кодекса Российской Федерации);</w:t>
      </w:r>
    </w:p>
    <w:p w:rsidR="00E45788" w:rsidRPr="00E45788" w:rsidRDefault="00E45788" w:rsidP="00E45788">
      <w:pPr>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xml:space="preserve">- приобретение 14 квартир для граждан, выселяемым из жилых помещений, расположенных на застроенной территории, в отношении которой </w:t>
      </w:r>
      <w:r w:rsidRPr="00E45788">
        <w:rPr>
          <w:rFonts w:ascii="Times New Roman" w:eastAsia="Times New Roman" w:hAnsi="Times New Roman"/>
          <w:sz w:val="28"/>
          <w:szCs w:val="28"/>
          <w:lang w:eastAsia="ru-RU"/>
        </w:rPr>
        <w:lastRenderedPageBreak/>
        <w:t>принято решение о развитии, в соответствии с договором развития застроенной территории за счет средств, внесенных застройщиком - закрытым акционерным обществом «Нижневартовскстройдеталь».</w:t>
      </w:r>
    </w:p>
    <w:p w:rsidR="00E45788" w:rsidRPr="00E45788" w:rsidRDefault="00E45788" w:rsidP="00E45788">
      <w:pPr>
        <w:spacing w:before="120" w:after="0" w:line="240" w:lineRule="auto"/>
        <w:ind w:firstLine="567"/>
        <w:contextualSpacing/>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Бюджетные ассигнования, предусмотренные на мероприятия по землеустройству и землепользованию, были направлены на</w:t>
      </w:r>
      <w:r w:rsidRPr="00E45788">
        <w:rPr>
          <w:rFonts w:ascii="Times New Roman" w:eastAsia="Times New Roman" w:hAnsi="Times New Roman"/>
          <w:color w:val="FF0000"/>
          <w:sz w:val="28"/>
          <w:szCs w:val="28"/>
          <w:lang w:eastAsia="ru-RU"/>
        </w:rPr>
        <w:t xml:space="preserve"> </w:t>
      </w:r>
      <w:r w:rsidRPr="00E45788">
        <w:rPr>
          <w:rFonts w:ascii="Times New Roman" w:eastAsia="Times New Roman" w:hAnsi="Times New Roman"/>
          <w:sz w:val="28"/>
          <w:szCs w:val="28"/>
          <w:lang w:eastAsia="ru-RU"/>
        </w:rPr>
        <w:t>выполнение работ по оценке рыночной стоимости 20 земельных участков</w:t>
      </w:r>
      <w:r w:rsidRPr="00E45788">
        <w:rPr>
          <w:rFonts w:ascii="Times New Roman" w:eastAsia="Times New Roman" w:hAnsi="Times New Roman"/>
          <w:color w:val="FF0000"/>
          <w:sz w:val="28"/>
          <w:szCs w:val="28"/>
          <w:lang w:eastAsia="ru-RU"/>
        </w:rPr>
        <w:t xml:space="preserve"> </w:t>
      </w:r>
      <w:r w:rsidRPr="00E45788">
        <w:rPr>
          <w:rFonts w:ascii="Times New Roman" w:eastAsia="Times New Roman" w:hAnsi="Times New Roman"/>
          <w:sz w:val="28"/>
          <w:szCs w:val="28"/>
          <w:lang w:eastAsia="ru-RU"/>
        </w:rPr>
        <w:t>с целью дальнейшей их продажи посредством проведения торгов.</w:t>
      </w:r>
    </w:p>
    <w:p w:rsidR="00E45788" w:rsidRPr="00E45788" w:rsidRDefault="00E45788" w:rsidP="00E45788">
      <w:pPr>
        <w:spacing w:before="120" w:after="0" w:line="240" w:lineRule="auto"/>
        <w:ind w:firstLine="567"/>
        <w:jc w:val="both"/>
        <w:rPr>
          <w:rFonts w:ascii="Times New Roman" w:eastAsia="Times New Roman" w:hAnsi="Times New Roman"/>
          <w:color w:val="FF0000"/>
          <w:sz w:val="28"/>
          <w:szCs w:val="28"/>
          <w:lang w:eastAsia="ru-RU"/>
        </w:rPr>
      </w:pPr>
      <w:r w:rsidRPr="00E45788">
        <w:rPr>
          <w:rFonts w:ascii="Times New Roman" w:eastAsia="Times New Roman" w:hAnsi="Times New Roman"/>
          <w:sz w:val="28"/>
          <w:szCs w:val="28"/>
          <w:lang w:eastAsia="ru-RU"/>
        </w:rPr>
        <w:t>С целью осуществления мероприятий в области жилищного хозяйства произведен снос административного здания по улице Пионерская, дом 30а</w:t>
      </w:r>
      <w:r w:rsidRPr="00E45788">
        <w:rPr>
          <w:rFonts w:ascii="Times New Roman" w:eastAsia="Times New Roman" w:hAnsi="Times New Roman"/>
          <w:color w:val="FF0000"/>
          <w:sz w:val="28"/>
          <w:szCs w:val="28"/>
          <w:lang w:eastAsia="ru-RU"/>
        </w:rPr>
        <w:t xml:space="preserve"> </w:t>
      </w:r>
      <w:r w:rsidRPr="00E45788">
        <w:rPr>
          <w:rFonts w:ascii="Times New Roman" w:eastAsia="Times New Roman" w:hAnsi="Times New Roman"/>
          <w:sz w:val="28"/>
          <w:szCs w:val="28"/>
          <w:lang w:eastAsia="ru-RU"/>
        </w:rPr>
        <w:t>и 2 жилых домов, непригодных для проживания, расположенных по адресу:</w:t>
      </w:r>
      <w:r w:rsidRPr="00E45788">
        <w:rPr>
          <w:rFonts w:ascii="Times New Roman" w:eastAsia="Times New Roman" w:hAnsi="Times New Roman"/>
          <w:sz w:val="24"/>
          <w:szCs w:val="24"/>
          <w:lang w:eastAsia="ru-RU"/>
        </w:rPr>
        <w:t xml:space="preserve"> </w:t>
      </w:r>
      <w:r w:rsidRPr="00E45788">
        <w:rPr>
          <w:rFonts w:ascii="Times New Roman" w:eastAsia="Times New Roman" w:hAnsi="Times New Roman"/>
          <w:sz w:val="28"/>
          <w:szCs w:val="28"/>
          <w:lang w:eastAsia="ru-RU"/>
        </w:rPr>
        <w:t>улица Зеленая, дом 61,</w:t>
      </w:r>
      <w:r w:rsidRPr="00E45788">
        <w:rPr>
          <w:rFonts w:ascii="Times New Roman" w:eastAsia="Times New Roman" w:hAnsi="Times New Roman"/>
          <w:color w:val="FF0000"/>
          <w:sz w:val="28"/>
          <w:szCs w:val="28"/>
          <w:lang w:eastAsia="ru-RU"/>
        </w:rPr>
        <w:t xml:space="preserve"> </w:t>
      </w:r>
      <w:r w:rsidRPr="00E45788">
        <w:rPr>
          <w:rFonts w:ascii="Times New Roman" w:eastAsia="Times New Roman" w:hAnsi="Times New Roman"/>
          <w:sz w:val="28"/>
          <w:szCs w:val="28"/>
          <w:lang w:eastAsia="ru-RU"/>
        </w:rPr>
        <w:t>поселок Энтузиастов, дом 12.</w:t>
      </w:r>
      <w:r w:rsidRPr="00E45788">
        <w:rPr>
          <w:rFonts w:ascii="Times New Roman" w:eastAsia="Times New Roman" w:hAnsi="Times New Roman"/>
          <w:color w:val="FF0000"/>
          <w:sz w:val="28"/>
          <w:szCs w:val="28"/>
          <w:lang w:eastAsia="ru-RU"/>
        </w:rPr>
        <w:t xml:space="preserve"> </w:t>
      </w:r>
    </w:p>
    <w:p w:rsidR="00E45788" w:rsidRPr="00E45788" w:rsidRDefault="00E45788" w:rsidP="00E45788">
      <w:pPr>
        <w:spacing w:before="120"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С целью оказания муниципальных услуг по землеустройству и оформлению землеустроительной документации муниципальным автономным учреждением «Нижневартовский кадастровый центр» из бюджета города  предоставлялись субсидии:</w:t>
      </w:r>
    </w:p>
    <w:p w:rsidR="00E45788" w:rsidRPr="00E45788" w:rsidRDefault="00E45788" w:rsidP="00E45788">
      <w:pPr>
        <w:tabs>
          <w:tab w:val="left" w:pos="709"/>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на финансовое обеспечение муниципального задания на оказание муниципальных услуг (работ) в сумме 27 338,00 тыс. рублей;</w:t>
      </w:r>
    </w:p>
    <w:p w:rsidR="00E45788" w:rsidRPr="00E45788" w:rsidRDefault="00E45788" w:rsidP="00E45788">
      <w:pPr>
        <w:tabs>
          <w:tab w:val="left" w:pos="709"/>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на иные цели в сумме 889,51 тыс. рублей.</w:t>
      </w:r>
    </w:p>
    <w:p w:rsidR="00E45788" w:rsidRPr="00E45788" w:rsidRDefault="00E45788" w:rsidP="00E45788">
      <w:pPr>
        <w:tabs>
          <w:tab w:val="left" w:pos="709"/>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xml:space="preserve">За счет субсидии на иные цели учреждением приобретена компьютерная техника на 106,00 тыс. рублей. </w:t>
      </w:r>
    </w:p>
    <w:p w:rsidR="00E45788" w:rsidRPr="00E45788" w:rsidRDefault="00E45788" w:rsidP="00E45788">
      <w:pPr>
        <w:tabs>
          <w:tab w:val="left" w:pos="709"/>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Указанным учреждением произведены работы по формированию 121 земельного участка, предназначенного для предоставления льготной категории граждан, 16 земельных участков, предназначенных для организации торгов (конкурсов, аукционов), 14 земельных участков, на которых расположены объекты муниципальной собственности, 70 земельных участков, на которых расположены многоквартирные дома и иные входящие в состав домов объекты недвижимого имущества,  обеспечению сохранности и учету архивных документов (ведение городского архива, землеустроительной, топографо-геодезической документации),</w:t>
      </w:r>
      <w:r w:rsidRPr="00E45788">
        <w:rPr>
          <w:rFonts w:ascii="Times New Roman" w:eastAsia="Times New Roman" w:hAnsi="Times New Roman"/>
          <w:color w:val="FF0000"/>
          <w:sz w:val="28"/>
          <w:szCs w:val="28"/>
          <w:lang w:eastAsia="ru-RU"/>
        </w:rPr>
        <w:t xml:space="preserve"> </w:t>
      </w:r>
      <w:r w:rsidRPr="00E45788">
        <w:rPr>
          <w:rFonts w:ascii="Times New Roman" w:eastAsia="Times New Roman" w:hAnsi="Times New Roman"/>
          <w:sz w:val="28"/>
          <w:szCs w:val="28"/>
          <w:lang w:eastAsia="ru-RU"/>
        </w:rPr>
        <w:t>инвентаризации 31 га земель, ведению дежурной карты земель города и прочно связанных с ними объектов недвижимости,</w:t>
      </w:r>
      <w:r w:rsidRPr="00E45788">
        <w:rPr>
          <w:rFonts w:ascii="Times New Roman" w:eastAsia="Times New Roman" w:hAnsi="Times New Roman"/>
          <w:color w:val="FF0000"/>
          <w:sz w:val="28"/>
          <w:szCs w:val="28"/>
          <w:lang w:eastAsia="ru-RU"/>
        </w:rPr>
        <w:t xml:space="preserve"> </w:t>
      </w:r>
      <w:r w:rsidRPr="00E45788">
        <w:rPr>
          <w:rFonts w:ascii="Times New Roman" w:eastAsia="Times New Roman" w:hAnsi="Times New Roman"/>
          <w:sz w:val="28"/>
          <w:szCs w:val="28"/>
          <w:lang w:eastAsia="ru-RU"/>
        </w:rPr>
        <w:t>подготовке 151 проекта территориального размещения объектов наружной рекламы,</w:t>
      </w:r>
      <w:r w:rsidRPr="00E45788">
        <w:rPr>
          <w:rFonts w:ascii="Times New Roman" w:eastAsia="Times New Roman" w:hAnsi="Times New Roman"/>
          <w:color w:val="FF0000"/>
          <w:sz w:val="28"/>
          <w:szCs w:val="28"/>
          <w:lang w:eastAsia="ru-RU"/>
        </w:rPr>
        <w:t xml:space="preserve"> </w:t>
      </w:r>
      <w:r w:rsidRPr="00E45788">
        <w:rPr>
          <w:rFonts w:ascii="Times New Roman" w:eastAsia="Times New Roman" w:hAnsi="Times New Roman"/>
          <w:sz w:val="28"/>
          <w:szCs w:val="28"/>
          <w:lang w:eastAsia="ru-RU"/>
        </w:rPr>
        <w:t>выполнению инженерно-геодезических изысканий.</w:t>
      </w:r>
    </w:p>
    <w:p w:rsidR="00E45788" w:rsidRPr="00E45788" w:rsidRDefault="00E45788" w:rsidP="00E45788">
      <w:pPr>
        <w:spacing w:before="240" w:after="240" w:line="240" w:lineRule="auto"/>
        <w:jc w:val="center"/>
        <w:rPr>
          <w:rFonts w:ascii="Times New Roman" w:eastAsia="Times New Roman" w:hAnsi="Times New Roman"/>
          <w:i/>
          <w:sz w:val="28"/>
          <w:szCs w:val="28"/>
          <w:lang w:eastAsia="ru-RU"/>
        </w:rPr>
      </w:pPr>
      <w:r w:rsidRPr="00E45788">
        <w:rPr>
          <w:rFonts w:ascii="Times New Roman" w:eastAsia="Times New Roman" w:hAnsi="Times New Roman"/>
          <w:i/>
          <w:sz w:val="28"/>
          <w:szCs w:val="28"/>
          <w:lang w:eastAsia="ru-RU"/>
        </w:rPr>
        <w:t xml:space="preserve">Реализация государственных программ </w:t>
      </w:r>
    </w:p>
    <w:p w:rsidR="00E45788" w:rsidRPr="00E45788" w:rsidRDefault="00E45788" w:rsidP="00E45788">
      <w:pPr>
        <w:spacing w:before="120" w:after="0" w:line="240" w:lineRule="auto"/>
        <w:ind w:firstLine="567"/>
        <w:contextualSpacing/>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За счет бюджетных ассигнований, предусмотренных на реализацию государственной программы Ханты-Мансийского автономного округа – Югры</w:t>
      </w:r>
      <w:r w:rsidRPr="00E45788">
        <w:rPr>
          <w:rFonts w:ascii="Times New Roman" w:eastAsia="Times New Roman" w:hAnsi="Times New Roman"/>
          <w:sz w:val="24"/>
          <w:szCs w:val="24"/>
          <w:lang w:eastAsia="ru-RU"/>
        </w:rPr>
        <w:t xml:space="preserve"> </w:t>
      </w:r>
      <w:r w:rsidRPr="00E45788">
        <w:rPr>
          <w:rFonts w:ascii="Times New Roman" w:eastAsia="Times New Roman" w:hAnsi="Times New Roman"/>
          <w:sz w:val="28"/>
          <w:szCs w:val="28"/>
          <w:lang w:eastAsia="ru-RU"/>
        </w:rPr>
        <w:t>«Дети Югры на 2011-2015 годы» по обеспечению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в 2013 году приобретено 54 квартиры. В рамках заключенного в 2012 году контракта на инвестирование в строительство произведен окончательный расчет по приобретению 3 квартир.</w:t>
      </w:r>
    </w:p>
    <w:p w:rsidR="00E45788" w:rsidRPr="00E45788" w:rsidRDefault="00E45788" w:rsidP="00E45788">
      <w:pPr>
        <w:spacing w:before="120" w:after="0" w:line="240" w:lineRule="auto"/>
        <w:ind w:left="567"/>
        <w:contextualSpacing/>
        <w:jc w:val="both"/>
        <w:rPr>
          <w:rFonts w:ascii="Times New Roman" w:eastAsia="Times New Roman" w:hAnsi="Times New Roman"/>
          <w:color w:val="FF0000"/>
          <w:sz w:val="28"/>
          <w:szCs w:val="28"/>
          <w:lang w:eastAsia="ru-RU"/>
        </w:rPr>
      </w:pPr>
    </w:p>
    <w:p w:rsidR="00E45788" w:rsidRPr="00E45788" w:rsidRDefault="00E45788" w:rsidP="00E45788">
      <w:pPr>
        <w:spacing w:before="240" w:after="240" w:line="240" w:lineRule="auto"/>
        <w:contextualSpacing/>
        <w:jc w:val="center"/>
        <w:rPr>
          <w:rFonts w:ascii="Times New Roman" w:eastAsia="Times New Roman" w:hAnsi="Times New Roman"/>
          <w:i/>
          <w:sz w:val="28"/>
          <w:szCs w:val="28"/>
          <w:lang w:eastAsia="ru-RU"/>
        </w:rPr>
      </w:pPr>
      <w:r w:rsidRPr="00E45788">
        <w:rPr>
          <w:rFonts w:ascii="Times New Roman" w:eastAsia="Times New Roman" w:hAnsi="Times New Roman"/>
          <w:i/>
          <w:sz w:val="28"/>
          <w:szCs w:val="28"/>
          <w:lang w:eastAsia="ru-RU"/>
        </w:rPr>
        <w:t xml:space="preserve">Расходы на реализацию государственных и муниципальных программ </w:t>
      </w:r>
    </w:p>
    <w:p w:rsidR="00E45788" w:rsidRDefault="00E45788" w:rsidP="00E45788">
      <w:pPr>
        <w:spacing w:before="240" w:after="240" w:line="240" w:lineRule="auto"/>
        <w:contextualSpacing/>
        <w:jc w:val="center"/>
        <w:rPr>
          <w:rFonts w:ascii="Times New Roman" w:eastAsia="Times New Roman" w:hAnsi="Times New Roman"/>
          <w:i/>
          <w:sz w:val="28"/>
          <w:szCs w:val="28"/>
          <w:lang w:eastAsia="ru-RU"/>
        </w:rPr>
      </w:pPr>
      <w:r w:rsidRPr="00E45788">
        <w:rPr>
          <w:rFonts w:ascii="Times New Roman" w:eastAsia="Times New Roman" w:hAnsi="Times New Roman"/>
          <w:i/>
          <w:sz w:val="28"/>
          <w:szCs w:val="28"/>
          <w:lang w:eastAsia="ru-RU"/>
        </w:rPr>
        <w:t>(в условиях софинансирования)</w:t>
      </w:r>
    </w:p>
    <w:p w:rsidR="002B10DB" w:rsidRPr="00E45788" w:rsidRDefault="002B10DB" w:rsidP="00E45788">
      <w:pPr>
        <w:spacing w:before="240" w:after="240" w:line="240" w:lineRule="auto"/>
        <w:contextualSpacing/>
        <w:jc w:val="center"/>
        <w:rPr>
          <w:rFonts w:ascii="Times New Roman" w:eastAsia="Times New Roman" w:hAnsi="Times New Roman"/>
          <w:i/>
          <w:sz w:val="28"/>
          <w:szCs w:val="28"/>
          <w:lang w:eastAsia="ru-RU"/>
        </w:rPr>
      </w:pPr>
    </w:p>
    <w:p w:rsidR="00E45788" w:rsidRPr="00E45788" w:rsidRDefault="00E45788" w:rsidP="00E45788">
      <w:pPr>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При реализации государственной программы Ханты-Мансийского автономного округа – Югры</w:t>
      </w:r>
      <w:r w:rsidRPr="00E45788">
        <w:rPr>
          <w:rFonts w:ascii="Times New Roman" w:eastAsia="Times New Roman" w:hAnsi="Times New Roman"/>
          <w:sz w:val="24"/>
          <w:szCs w:val="24"/>
          <w:lang w:eastAsia="ru-RU"/>
        </w:rPr>
        <w:t xml:space="preserve"> </w:t>
      </w:r>
      <w:r w:rsidRPr="00E45788">
        <w:rPr>
          <w:rFonts w:ascii="Times New Roman" w:eastAsia="Times New Roman" w:hAnsi="Times New Roman"/>
          <w:sz w:val="28"/>
          <w:szCs w:val="28"/>
          <w:lang w:eastAsia="ru-RU"/>
        </w:rPr>
        <w:t>«Профилактика правонарушений в Ханты - Мансийском автономном округе - Югре на 2011-2015 годы» подпрограммы «Профилактика правонарушений» и муниципальной программы «Комплекс мероприятий по профилактике правонарушений в городе Нижневартовске на 2012-2014 годы»</w:t>
      </w:r>
      <w:r w:rsidRPr="00E45788">
        <w:rPr>
          <w:rFonts w:ascii="Times New Roman" w:eastAsia="Times New Roman" w:hAnsi="Times New Roman"/>
          <w:bCs/>
          <w:sz w:val="28"/>
          <w:szCs w:val="28"/>
          <w:lang w:eastAsia="ru-RU"/>
        </w:rPr>
        <w:t xml:space="preserve"> средства были направлены на</w:t>
      </w:r>
      <w:r w:rsidRPr="00E45788">
        <w:rPr>
          <w:rFonts w:ascii="Times New Roman" w:eastAsia="Times New Roman" w:hAnsi="Times New Roman"/>
          <w:bCs/>
          <w:color w:val="FF0000"/>
          <w:sz w:val="28"/>
          <w:szCs w:val="28"/>
          <w:lang w:eastAsia="ru-RU"/>
        </w:rPr>
        <w:t xml:space="preserve"> </w:t>
      </w:r>
      <w:r w:rsidRPr="00E45788">
        <w:rPr>
          <w:rFonts w:ascii="Times New Roman" w:eastAsia="Times New Roman" w:hAnsi="Times New Roman"/>
          <w:bCs/>
          <w:sz w:val="28"/>
          <w:szCs w:val="28"/>
          <w:lang w:eastAsia="ru-RU"/>
        </w:rPr>
        <w:t xml:space="preserve">предоплату в размере 30% за автоматизированную систему фотовидеофиксации фактов нарушения правил дорожного движения в городе Нижневартовске. </w:t>
      </w:r>
    </w:p>
    <w:p w:rsidR="00E45788" w:rsidRPr="00E45788" w:rsidRDefault="00E45788" w:rsidP="00E45788">
      <w:pPr>
        <w:tabs>
          <w:tab w:val="left" w:pos="567"/>
        </w:tabs>
        <w:spacing w:before="120"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В рамках государственной программы Ханты-Мансийского автономного округа – Югры</w:t>
      </w:r>
      <w:r w:rsidRPr="00E45788">
        <w:rPr>
          <w:rFonts w:ascii="Times New Roman" w:eastAsia="Times New Roman" w:hAnsi="Times New Roman"/>
          <w:sz w:val="24"/>
          <w:szCs w:val="24"/>
          <w:lang w:eastAsia="ru-RU"/>
        </w:rPr>
        <w:t xml:space="preserve"> </w:t>
      </w:r>
      <w:r w:rsidRPr="00E45788">
        <w:rPr>
          <w:rFonts w:ascii="Times New Roman" w:eastAsia="Times New Roman" w:hAnsi="Times New Roman"/>
          <w:sz w:val="28"/>
          <w:szCs w:val="28"/>
          <w:lang w:eastAsia="ru-RU"/>
        </w:rPr>
        <w:t>«Содействие развитию жилищного строительства на 2011-2013 годы и на период до 2015 года» подпрограммы «Стимулирование жилищного строительства» и муниципальной программы «Переселение граждан из жилых помещений, непригодных для проживания, в городе Нижневартовске, в 2009-2015 годах» с целью переселения граждан из жилищного фонда, признанного непригодным для проживания произведен:</w:t>
      </w:r>
    </w:p>
    <w:p w:rsidR="00E45788" w:rsidRPr="00E45788" w:rsidRDefault="00E45788" w:rsidP="00E45788">
      <w:pPr>
        <w:tabs>
          <w:tab w:val="left" w:pos="567"/>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окончательный расчет за 60 квартир площадью 3 044,6 кв.м (предоплата проведена в 2012 году);</w:t>
      </w:r>
    </w:p>
    <w:p w:rsidR="00E45788" w:rsidRPr="00E45788" w:rsidRDefault="00E45788" w:rsidP="00E45788">
      <w:pPr>
        <w:tabs>
          <w:tab w:val="left" w:pos="567"/>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расчет в полном объеме за 76 квартир площадью 3 799,4 кв.м;</w:t>
      </w:r>
    </w:p>
    <w:p w:rsidR="00E45788" w:rsidRPr="00E45788" w:rsidRDefault="00E45788" w:rsidP="00E45788">
      <w:pPr>
        <w:tabs>
          <w:tab w:val="left" w:pos="567"/>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авансовый расчет в размере 90% стоимости 223 квартир;</w:t>
      </w:r>
    </w:p>
    <w:p w:rsidR="00E45788" w:rsidRPr="00E45788" w:rsidRDefault="00E45788" w:rsidP="00E45788">
      <w:pPr>
        <w:tabs>
          <w:tab w:val="left" w:pos="567"/>
        </w:tabs>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снос</w:t>
      </w:r>
      <w:r w:rsidRPr="00E45788">
        <w:rPr>
          <w:rFonts w:ascii="Times New Roman" w:eastAsia="Times New Roman" w:hAnsi="Times New Roman"/>
          <w:color w:val="FF0000"/>
          <w:sz w:val="28"/>
          <w:szCs w:val="28"/>
          <w:lang w:eastAsia="ru-RU"/>
        </w:rPr>
        <w:t xml:space="preserve"> </w:t>
      </w:r>
      <w:r w:rsidRPr="00E45788">
        <w:rPr>
          <w:rFonts w:ascii="Times New Roman" w:eastAsia="Times New Roman" w:hAnsi="Times New Roman"/>
          <w:sz w:val="28"/>
          <w:szCs w:val="28"/>
          <w:lang w:eastAsia="ru-RU"/>
        </w:rPr>
        <w:t>16 многоквартирных домов, признанных непригодными для проживания, расположенных по адресу: улица Северная, дом 10; улица Лопарева, дома 17 и 18б; улица Зырянова, дом 14; улица Чапаева, дом 8; улица Зеленая, дом 12; улица Мостоотряд-69, дом 2б, 7б, 7н, 1/3н, 17н; переулок Клубный, дом 62; поселок Дивный улица 12, дом 16; поселок СУ-496, дом 4, 7; УНИМО-40 территория ГПЗ.</w:t>
      </w:r>
    </w:p>
    <w:p w:rsidR="00E45788" w:rsidRPr="00E45788" w:rsidRDefault="00E45788" w:rsidP="00E45788">
      <w:pPr>
        <w:tabs>
          <w:tab w:val="left" w:pos="851"/>
        </w:tabs>
        <w:spacing w:before="120"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Страхование муниципального имущества осуществлялось за счет средств бюджета автономного округа, предусмотренных на реализацию мероприятий государственной программы Ханты-Мансийского автономного округа – Югры</w:t>
      </w:r>
      <w:r w:rsidRPr="00E45788">
        <w:rPr>
          <w:rFonts w:ascii="Times New Roman" w:eastAsia="Times New Roman" w:hAnsi="Times New Roman"/>
          <w:sz w:val="24"/>
          <w:szCs w:val="24"/>
          <w:lang w:eastAsia="ru-RU"/>
        </w:rPr>
        <w:t xml:space="preserve"> </w:t>
      </w:r>
      <w:r w:rsidRPr="00E45788">
        <w:rPr>
          <w:rFonts w:ascii="Times New Roman" w:eastAsia="Times New Roman" w:hAnsi="Times New Roman"/>
          <w:sz w:val="28"/>
          <w:szCs w:val="28"/>
          <w:lang w:eastAsia="ru-RU"/>
        </w:rPr>
        <w:t>«Снижение рисков и смягчение последствий чрезвычайных ситуаций природного и техногенного характера в Ханты-Мансийском автономном округе-Югре на 2012-2014 годы и на период до 2016 года» подпрограммы «Предупреждение и ликвидация чрезвычайных ситуаций в Ханты-Мансийском автономном округе – Югре» и средств бюджета города, предусмотренных в рамках мероприятий по предупреждению и ликвидации последствий чрезвычайных ситуаций и стихийных бедствий. В результате</w:t>
      </w:r>
      <w:r w:rsidRPr="00E45788">
        <w:rPr>
          <w:rFonts w:ascii="Times New Roman" w:eastAsia="Times New Roman" w:hAnsi="Times New Roman"/>
          <w:color w:val="FF0000"/>
          <w:sz w:val="28"/>
          <w:szCs w:val="28"/>
          <w:lang w:eastAsia="ru-RU"/>
        </w:rPr>
        <w:t xml:space="preserve"> </w:t>
      </w:r>
      <w:r w:rsidRPr="00E45788">
        <w:rPr>
          <w:rFonts w:ascii="Times New Roman" w:eastAsia="Times New Roman" w:hAnsi="Times New Roman"/>
          <w:sz w:val="28"/>
          <w:szCs w:val="28"/>
          <w:lang w:eastAsia="ru-RU"/>
        </w:rPr>
        <w:t>застраховано 7 459 объектов жилого фонда, 193 нежилых здания, 4 единицы сетей инженерно-технического обеспечения, 63 единицы медицинского оборудования стоимостью свыше 10 000,00 тыс. рублей, переданного в оперативное управление.</w:t>
      </w:r>
    </w:p>
    <w:p w:rsidR="00E45788" w:rsidRPr="00E45788" w:rsidRDefault="00E45788" w:rsidP="00E45788">
      <w:pPr>
        <w:tabs>
          <w:tab w:val="left" w:pos="540"/>
        </w:tabs>
        <w:spacing w:before="120"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lastRenderedPageBreak/>
        <w:t xml:space="preserve">Низкий процент исполнения (90,1%) обусловлен следующими причинами: </w:t>
      </w:r>
    </w:p>
    <w:p w:rsidR="00E45788" w:rsidRPr="00E45788" w:rsidRDefault="00E45788" w:rsidP="00E45788">
      <w:pPr>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экономия бюджетных средств по результатам размещения муниципальных заказов на проведение работ по оценке объектов муниципальной собственности и бесхозяйных объектов;</w:t>
      </w:r>
    </w:p>
    <w:p w:rsidR="00E45788" w:rsidRPr="00E45788" w:rsidRDefault="00E45788" w:rsidP="00E45788">
      <w:pPr>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нарушение сроков выполнения работ по оценке объектов муниципальной собственности и бесхозяйных объектов, по измерению параметров микроклимата жилых домов;</w:t>
      </w:r>
    </w:p>
    <w:p w:rsidR="00E45788" w:rsidRPr="00E45788" w:rsidRDefault="00E45788" w:rsidP="00E45788">
      <w:pPr>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расторжение договоров на услуги по теплоснабжению объектов муниципальной казны в связи с передачей помещений в аренду (пользование);</w:t>
      </w:r>
    </w:p>
    <w:p w:rsidR="00E45788" w:rsidRPr="00E45788" w:rsidRDefault="00E45788" w:rsidP="00E45788">
      <w:pPr>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xml:space="preserve">- признание не состоявшимся муниципальных конкурсов на выполнение проектно-изыскательских, строительно-монтажных работ, а также работ по капитальному ремонту и благоустройству прилегающей территории мемориала "Воинам-землякам, погибшим в годы Великой Отечественной войны 1941-1945г.г." в связи с отсутствием претендентов на участие в конкурсе; </w:t>
      </w:r>
    </w:p>
    <w:p w:rsidR="00E45788" w:rsidRPr="00E45788" w:rsidRDefault="00E45788" w:rsidP="00E45788">
      <w:pPr>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установление сроков выполнения договорных условий в 2014 году;</w:t>
      </w:r>
    </w:p>
    <w:p w:rsidR="00E45788" w:rsidRPr="00E45788" w:rsidRDefault="00E45788" w:rsidP="00E45788">
      <w:pPr>
        <w:spacing w:after="0" w:line="240" w:lineRule="auto"/>
        <w:ind w:firstLine="567"/>
        <w:jc w:val="both"/>
        <w:rPr>
          <w:rFonts w:ascii="Times New Roman" w:eastAsia="Times New Roman" w:hAnsi="Times New Roman"/>
          <w:sz w:val="28"/>
          <w:szCs w:val="28"/>
          <w:lang w:eastAsia="ru-RU"/>
        </w:rPr>
      </w:pPr>
      <w:r w:rsidRPr="00E45788">
        <w:rPr>
          <w:rFonts w:ascii="Times New Roman" w:eastAsia="Times New Roman" w:hAnsi="Times New Roman"/>
          <w:sz w:val="28"/>
          <w:szCs w:val="28"/>
          <w:lang w:eastAsia="ru-RU"/>
        </w:rPr>
        <w:t xml:space="preserve">- в связи с поздним поступлением средств федерального бюджета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w:t>
      </w:r>
    </w:p>
    <w:p w:rsidR="00E45788" w:rsidRPr="00E45788" w:rsidRDefault="00E45788" w:rsidP="00E45788">
      <w:pPr>
        <w:spacing w:after="0" w:line="240" w:lineRule="auto"/>
        <w:ind w:firstLine="567"/>
        <w:jc w:val="both"/>
        <w:rPr>
          <w:rFonts w:ascii="Times New Roman" w:eastAsia="Times New Roman" w:hAnsi="Times New Roman"/>
          <w:sz w:val="28"/>
          <w:szCs w:val="28"/>
          <w:lang w:eastAsia="ru-RU"/>
        </w:rPr>
      </w:pPr>
    </w:p>
    <w:p w:rsidR="009F5F30" w:rsidRPr="009F5F30" w:rsidRDefault="009F5F30" w:rsidP="009F5F30">
      <w:pPr>
        <w:spacing w:after="0" w:line="240" w:lineRule="auto"/>
        <w:jc w:val="center"/>
        <w:rPr>
          <w:rFonts w:ascii="Times New Roman" w:eastAsia="Times New Roman" w:hAnsi="Times New Roman"/>
          <w:b/>
          <w:sz w:val="28"/>
          <w:szCs w:val="28"/>
          <w:lang w:eastAsia="ru-RU"/>
        </w:rPr>
      </w:pPr>
      <w:r w:rsidRPr="009F5F30">
        <w:rPr>
          <w:rFonts w:ascii="Times New Roman" w:eastAsia="Times New Roman" w:hAnsi="Times New Roman"/>
          <w:b/>
          <w:sz w:val="28"/>
          <w:szCs w:val="28"/>
          <w:lang w:eastAsia="ru-RU"/>
        </w:rPr>
        <w:t>АДМИНИСТРАЦИЯ ГОРОДА</w:t>
      </w:r>
    </w:p>
    <w:p w:rsidR="009F5F30" w:rsidRPr="009F5F30" w:rsidRDefault="009F5F30" w:rsidP="009F5F30">
      <w:pPr>
        <w:spacing w:after="0" w:line="240" w:lineRule="auto"/>
        <w:jc w:val="center"/>
        <w:rPr>
          <w:rFonts w:ascii="Times New Roman" w:eastAsia="Times New Roman" w:hAnsi="Times New Roman"/>
          <w:b/>
          <w:sz w:val="28"/>
          <w:szCs w:val="28"/>
          <w:lang w:eastAsia="ru-RU"/>
        </w:rPr>
      </w:pPr>
      <w:r w:rsidRPr="009F5F30">
        <w:rPr>
          <w:rFonts w:ascii="Times New Roman" w:eastAsia="Times New Roman" w:hAnsi="Times New Roman"/>
          <w:b/>
          <w:sz w:val="28"/>
          <w:szCs w:val="28"/>
          <w:lang w:eastAsia="ru-RU"/>
        </w:rPr>
        <w:t>(ДЕПАРТАМЕНТ ЖИЛИЩНО-КОММУНАЛЬНОГО ХОЗЯЙСТВА</w:t>
      </w:r>
    </w:p>
    <w:p w:rsidR="009F5F30" w:rsidRPr="009F5F30" w:rsidRDefault="009F5F30" w:rsidP="009F5F30">
      <w:pPr>
        <w:spacing w:after="0" w:line="240" w:lineRule="auto"/>
        <w:jc w:val="center"/>
        <w:rPr>
          <w:rFonts w:ascii="Times New Roman" w:eastAsia="Times New Roman" w:hAnsi="Times New Roman"/>
          <w:b/>
          <w:sz w:val="28"/>
          <w:szCs w:val="28"/>
          <w:lang w:eastAsia="ru-RU"/>
        </w:rPr>
      </w:pPr>
      <w:r w:rsidRPr="009F5F30">
        <w:rPr>
          <w:rFonts w:ascii="Times New Roman" w:eastAsia="Times New Roman" w:hAnsi="Times New Roman"/>
          <w:b/>
          <w:sz w:val="28"/>
          <w:szCs w:val="28"/>
          <w:lang w:eastAsia="ru-RU"/>
        </w:rPr>
        <w:t>АДМИНИСТРАЦИИ ГОРОДА)</w:t>
      </w:r>
    </w:p>
    <w:p w:rsidR="009F5F30" w:rsidRPr="009F5F30" w:rsidRDefault="009F5F30" w:rsidP="009F5F30">
      <w:pPr>
        <w:spacing w:before="24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При исполнении соответствующей части бюджета департаментом жилищно – коммунального хозяйства администрации города бюджетные ассигнования были направлены на расходы связанные с:</w:t>
      </w:r>
    </w:p>
    <w:p w:rsidR="009F5F30" w:rsidRPr="009F5F30" w:rsidRDefault="009F5F30" w:rsidP="009F5F30">
      <w:pPr>
        <w:numPr>
          <w:ilvl w:val="0"/>
          <w:numId w:val="21"/>
        </w:numPr>
        <w:tabs>
          <w:tab w:val="left" w:pos="851"/>
        </w:tabs>
        <w:spacing w:after="0" w:line="240" w:lineRule="auto"/>
        <w:ind w:left="0" w:right="-141"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организацией в границах городского округа электро-, тепло- и водоснабжения населения, водоотведения, снабжения населения топливом в пределах полномочий;</w:t>
      </w:r>
    </w:p>
    <w:p w:rsidR="009F5F30" w:rsidRPr="009F5F30" w:rsidRDefault="009F5F30" w:rsidP="009F5F30">
      <w:pPr>
        <w:numPr>
          <w:ilvl w:val="0"/>
          <w:numId w:val="20"/>
        </w:numPr>
        <w:tabs>
          <w:tab w:val="left" w:pos="567"/>
          <w:tab w:val="left" w:pos="709"/>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содержанием муниципального жилищного фонда;</w:t>
      </w:r>
    </w:p>
    <w:p w:rsidR="009F5F30" w:rsidRPr="009F5F30" w:rsidRDefault="009F5F30" w:rsidP="009F5F30">
      <w:pPr>
        <w:numPr>
          <w:ilvl w:val="0"/>
          <w:numId w:val="20"/>
        </w:numPr>
        <w:tabs>
          <w:tab w:val="left" w:pos="567"/>
          <w:tab w:val="left" w:pos="709"/>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капитальным ремонтом муниципального жилищного фонда;</w:t>
      </w:r>
    </w:p>
    <w:p w:rsidR="009F5F30" w:rsidRPr="009F5F30" w:rsidRDefault="009F5F30" w:rsidP="009F5F30">
      <w:pPr>
        <w:numPr>
          <w:ilvl w:val="0"/>
          <w:numId w:val="20"/>
        </w:numPr>
        <w:tabs>
          <w:tab w:val="left" w:pos="567"/>
          <w:tab w:val="left" w:pos="709"/>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созданием условий для обеспечения жителей городского округа услугами бытового обслуживания;</w:t>
      </w:r>
    </w:p>
    <w:p w:rsidR="009F5F30" w:rsidRPr="009F5F30" w:rsidRDefault="009F5F30" w:rsidP="009F5F30">
      <w:pPr>
        <w:numPr>
          <w:ilvl w:val="0"/>
          <w:numId w:val="20"/>
        </w:numPr>
        <w:tabs>
          <w:tab w:val="left" w:pos="567"/>
          <w:tab w:val="left" w:pos="709"/>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созданием условий для массового отдыха жителей городского округа и организацией обустройства мест массового отдыха населения;</w:t>
      </w:r>
    </w:p>
    <w:p w:rsidR="009F5F30" w:rsidRPr="009F5F30" w:rsidRDefault="009F5F30" w:rsidP="009F5F30">
      <w:pPr>
        <w:numPr>
          <w:ilvl w:val="0"/>
          <w:numId w:val="20"/>
        </w:numPr>
        <w:tabs>
          <w:tab w:val="left" w:pos="567"/>
          <w:tab w:val="left" w:pos="709"/>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организацией ритуальных услуг и содержанием мест захоронения; </w:t>
      </w:r>
    </w:p>
    <w:p w:rsidR="009F5F30" w:rsidRPr="009F5F30" w:rsidRDefault="009F5F30" w:rsidP="009F5F30">
      <w:pPr>
        <w:widowControl w:val="0"/>
        <w:numPr>
          <w:ilvl w:val="0"/>
          <w:numId w:val="20"/>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организацией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9F5F30" w:rsidRPr="009F5F30" w:rsidRDefault="009F5F30" w:rsidP="009F5F30">
      <w:pPr>
        <w:widowControl w:val="0"/>
        <w:numPr>
          <w:ilvl w:val="0"/>
          <w:numId w:val="20"/>
        </w:numPr>
        <w:tabs>
          <w:tab w:val="left" w:pos="567"/>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дорожной деятельностью в отношении автомобильных дорог местного значения в границах городского округа и обеспечением безопасности дорожного движения на них, включая создание и обеспечение </w:t>
      </w:r>
      <w:r w:rsidRPr="009F5F30">
        <w:rPr>
          <w:rFonts w:ascii="Times New Roman" w:eastAsia="Times New Roman" w:hAnsi="Times New Roman"/>
          <w:sz w:val="28"/>
          <w:szCs w:val="28"/>
          <w:lang w:eastAsia="ru-RU"/>
        </w:rPr>
        <w:lastRenderedPageBreak/>
        <w:t>функционирования парковок (парковочных мест);</w:t>
      </w:r>
    </w:p>
    <w:p w:rsidR="009F5F30" w:rsidRPr="009F5F30" w:rsidRDefault="009F5F30" w:rsidP="009F5F30">
      <w:pPr>
        <w:widowControl w:val="0"/>
        <w:numPr>
          <w:ilvl w:val="0"/>
          <w:numId w:val="20"/>
        </w:numPr>
        <w:tabs>
          <w:tab w:val="left" w:pos="567"/>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реализацией отдельных мероприятий;</w:t>
      </w:r>
    </w:p>
    <w:p w:rsidR="009F5F30" w:rsidRPr="009F5F30" w:rsidRDefault="009F5F30" w:rsidP="009F5F30">
      <w:pPr>
        <w:numPr>
          <w:ilvl w:val="0"/>
          <w:numId w:val="20"/>
        </w:numPr>
        <w:tabs>
          <w:tab w:val="left" w:pos="993"/>
        </w:tabs>
        <w:spacing w:after="0" w:line="240" w:lineRule="auto"/>
        <w:ind w:left="0" w:firstLine="567"/>
        <w:contextualSpacing/>
        <w:jc w:val="both"/>
        <w:rPr>
          <w:rFonts w:ascii="Times New Roman" w:eastAsia="Times New Roman" w:hAnsi="Times New Roman"/>
          <w:b/>
          <w:sz w:val="28"/>
          <w:szCs w:val="28"/>
          <w:u w:val="single"/>
          <w:lang w:eastAsia="ru-RU"/>
        </w:rPr>
      </w:pPr>
      <w:r w:rsidRPr="009F5F30">
        <w:rPr>
          <w:rFonts w:ascii="Times New Roman" w:eastAsia="Times New Roman" w:hAnsi="Times New Roman"/>
          <w:sz w:val="28"/>
          <w:szCs w:val="28"/>
          <w:lang w:eastAsia="ru-RU"/>
        </w:rPr>
        <w:t>функционированием муниципального казенного учреждения города Нижневартовска «Управление по делам гражданской обороны и чрезвычайным ситуациям»;</w:t>
      </w:r>
    </w:p>
    <w:p w:rsidR="009F5F30" w:rsidRPr="009F5F30" w:rsidRDefault="009F5F30" w:rsidP="009F5F30">
      <w:pPr>
        <w:numPr>
          <w:ilvl w:val="0"/>
          <w:numId w:val="20"/>
        </w:numPr>
        <w:tabs>
          <w:tab w:val="left" w:pos="567"/>
          <w:tab w:val="left" w:pos="709"/>
          <w:tab w:val="left" w:pos="851"/>
        </w:tabs>
        <w:spacing w:after="0" w:line="240" w:lineRule="auto"/>
        <w:ind w:left="0" w:right="-1"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мероприятиями по предупреждению и ликвидации последствий чрезвычайных ситуаций и стихийных бедствий, мероприятия по гражданской обороне;</w:t>
      </w:r>
    </w:p>
    <w:p w:rsidR="009F5F30" w:rsidRPr="009F5F30" w:rsidRDefault="009F5F30" w:rsidP="009F5F30">
      <w:pPr>
        <w:numPr>
          <w:ilvl w:val="0"/>
          <w:numId w:val="20"/>
        </w:numPr>
        <w:tabs>
          <w:tab w:val="left" w:pos="567"/>
          <w:tab w:val="left" w:pos="709"/>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реализацией отдельных переданных государственных полномочий.</w:t>
      </w:r>
    </w:p>
    <w:p w:rsidR="009F5F30" w:rsidRPr="009F5F30" w:rsidRDefault="009F5F30" w:rsidP="009F5F30">
      <w:pPr>
        <w:spacing w:before="120" w:after="0" w:line="240" w:lineRule="auto"/>
        <w:ind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Исполнение по вышеперечисленным расходам за 2013 год составило 1 442 796,08 тыс. рублей при уточненном плане 1 504 587,83 тыс. рублей или 95,9</w:t>
      </w:r>
      <w:r>
        <w:rPr>
          <w:rFonts w:ascii="Times New Roman" w:eastAsia="Times New Roman" w:hAnsi="Times New Roman"/>
          <w:sz w:val="28"/>
          <w:szCs w:val="28"/>
          <w:lang w:eastAsia="ru-RU"/>
        </w:rPr>
        <w:t>%.</w:t>
      </w:r>
    </w:p>
    <w:p w:rsidR="009F5F30" w:rsidRPr="009F5F30" w:rsidRDefault="009F5F30" w:rsidP="009F5F30">
      <w:pPr>
        <w:spacing w:after="0" w:line="240" w:lineRule="auto"/>
        <w:rPr>
          <w:rFonts w:ascii="Times New Roman" w:eastAsia="Times New Roman" w:hAnsi="Times New Roman"/>
          <w:sz w:val="28"/>
          <w:szCs w:val="28"/>
          <w:lang w:eastAsia="ru-RU"/>
        </w:rPr>
      </w:pPr>
    </w:p>
    <w:p w:rsidR="009F5F30" w:rsidRPr="009F5F30" w:rsidRDefault="009F5F30" w:rsidP="009F5F30">
      <w:pPr>
        <w:spacing w:after="0" w:line="240" w:lineRule="auto"/>
        <w:rPr>
          <w:rFonts w:ascii="Times New Roman" w:eastAsia="Times New Roman" w:hAnsi="Times New Roman"/>
          <w:sz w:val="28"/>
          <w:szCs w:val="28"/>
          <w:lang w:eastAsia="ru-RU"/>
        </w:rPr>
      </w:pPr>
      <w:r w:rsidRPr="009F5F30">
        <w:rPr>
          <w:rFonts w:ascii="Times New Roman" w:eastAsia="Times New Roman" w:hAnsi="Times New Roman"/>
          <w:noProof/>
          <w:sz w:val="20"/>
          <w:szCs w:val="20"/>
          <w:lang w:eastAsia="ru-RU"/>
        </w:rPr>
        <w:drawing>
          <wp:anchor distT="0" distB="0" distL="114300" distR="114300" simplePos="0" relativeHeight="251741184" behindDoc="0" locked="0" layoutInCell="1" allowOverlap="1" wp14:anchorId="34916DEA" wp14:editId="4A32778F">
            <wp:simplePos x="0" y="0"/>
            <wp:positionH relativeFrom="column">
              <wp:posOffset>15789</wp:posOffset>
            </wp:positionH>
            <wp:positionV relativeFrom="paragraph">
              <wp:posOffset>35343</wp:posOffset>
            </wp:positionV>
            <wp:extent cx="473449" cy="595223"/>
            <wp:effectExtent l="19050" t="0" r="2801" b="0"/>
            <wp:wrapNone/>
            <wp:docPr id="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569" cy="604175"/>
                    </a:xfrm>
                    <a:prstGeom prst="rect">
                      <a:avLst/>
                    </a:prstGeom>
                    <a:noFill/>
                    <a:ln w="9525">
                      <a:noFill/>
                      <a:miter lim="800000"/>
                      <a:headEnd/>
                      <a:tailEnd/>
                    </a:ln>
                  </pic:spPr>
                </pic:pic>
              </a:graphicData>
            </a:graphic>
          </wp:anchor>
        </w:drawing>
      </w:r>
      <w:r>
        <w:rPr>
          <w:rFonts w:ascii="Times New Roman" w:eastAsia="Times New Roman" w:hAnsi="Times New Roman"/>
          <w:noProof/>
          <w:sz w:val="20"/>
          <w:szCs w:val="20"/>
          <w:lang w:eastAsia="ru-RU"/>
        </w:rPr>
        <mc:AlternateContent>
          <mc:Choice Requires="wps">
            <w:drawing>
              <wp:anchor distT="0" distB="0" distL="114300" distR="114300" simplePos="0" relativeHeight="251740160" behindDoc="1" locked="0" layoutInCell="1" allowOverlap="1" wp14:anchorId="0D2182B7" wp14:editId="59A0712F">
                <wp:simplePos x="0" y="0"/>
                <wp:positionH relativeFrom="column">
                  <wp:posOffset>36195</wp:posOffset>
                </wp:positionH>
                <wp:positionV relativeFrom="paragraph">
                  <wp:posOffset>32385</wp:posOffset>
                </wp:positionV>
                <wp:extent cx="6200775" cy="478155"/>
                <wp:effectExtent l="11430" t="5715" r="7620" b="11430"/>
                <wp:wrapNone/>
                <wp:docPr id="108" name="Поле 10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78155"/>
                        </a:xfrm>
                        <a:prstGeom prst="rect">
                          <a:avLst/>
                        </a:prstGeom>
                        <a:pattFill prst="pct40">
                          <a:fgClr>
                            <a:schemeClr val="bg2">
                              <a:lumMod val="90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Default="003B3B0A" w:rsidP="009F5F30">
                            <w:pPr>
                              <w:pStyle w:val="af6"/>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 </w:t>
                            </w:r>
                          </w:p>
                          <w:p w:rsidR="003B3B0A" w:rsidRPr="00A20B4A" w:rsidRDefault="003B3B0A" w:rsidP="009F5F30">
                            <w:pPr>
                              <w:pStyle w:val="af6"/>
                              <w:keepNext/>
                              <w:spacing w:after="0"/>
                              <w:jc w:val="center"/>
                              <w:rPr>
                                <w:noProof/>
                                <w:color w:val="auto"/>
                                <w:sz w:val="24"/>
                                <w:szCs w:val="24"/>
                              </w:rPr>
                            </w:pPr>
                            <w:r>
                              <w:rPr>
                                <w:noProof/>
                                <w:color w:val="auto"/>
                                <w:sz w:val="24"/>
                                <w:szCs w:val="24"/>
                              </w:rPr>
                              <w:t xml:space="preserve">(Департамент жилищно-коммунального хозяйства) </w:t>
                            </w:r>
                            <w:r w:rsidRPr="00A20B4A">
                              <w:rPr>
                                <w:noProof/>
                                <w:color w:val="auto"/>
                                <w:sz w:val="24"/>
                                <w:szCs w:val="24"/>
                              </w:rPr>
                              <w:t>за 201</w:t>
                            </w:r>
                            <w:r>
                              <w:rPr>
                                <w:noProof/>
                                <w:color w:val="auto"/>
                                <w:sz w:val="24"/>
                                <w:szCs w:val="24"/>
                              </w:rPr>
                              <w:t>3</w:t>
                            </w:r>
                            <w:r w:rsidRPr="00A20B4A">
                              <w:rPr>
                                <w:noProof/>
                                <w:color w:val="auto"/>
                                <w:sz w:val="24"/>
                                <w:szCs w:val="24"/>
                              </w:rPr>
                              <w:t xml:space="preserve"> год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08" o:spid="_x0000_s1066" type="#_x0000_t202" alt="Название: Исполнение бюджетной росписи Администрации города за 2012 год" style="position:absolute;margin-left:2.85pt;margin-top:2.55pt;width:488.25pt;height:37.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" fillcolor="#ddd8c2 [2894]" strokecolor="#c4bc96 [2414]" strokeweight=".5pt">
                <v:fill r:id="rId11" o:title="" color2="white [3212]" type="pattern"/>
                <v:textbox inset="0,0,0,0">
                  <w:txbxContent>
                    <w:p w:rsidR="003B3B0A" w:rsidRDefault="003B3B0A" w:rsidP="009F5F30">
                      <w:pPr>
                        <w:pStyle w:val="af6"/>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 </w:t>
                      </w:r>
                    </w:p>
                    <w:p w:rsidR="003B3B0A" w:rsidRPr="00A20B4A" w:rsidRDefault="003B3B0A" w:rsidP="009F5F30">
                      <w:pPr>
                        <w:pStyle w:val="af6"/>
                        <w:keepNext/>
                        <w:spacing w:after="0"/>
                        <w:jc w:val="center"/>
                        <w:rPr>
                          <w:noProof/>
                          <w:color w:val="auto"/>
                          <w:sz w:val="24"/>
                          <w:szCs w:val="24"/>
                        </w:rPr>
                      </w:pPr>
                      <w:r>
                        <w:rPr>
                          <w:noProof/>
                          <w:color w:val="auto"/>
                          <w:sz w:val="24"/>
                          <w:szCs w:val="24"/>
                        </w:rPr>
                        <w:t xml:space="preserve">(Департамент жилищно-коммунального хозяйства) </w:t>
                      </w:r>
                      <w:r w:rsidRPr="00A20B4A">
                        <w:rPr>
                          <w:noProof/>
                          <w:color w:val="auto"/>
                          <w:sz w:val="24"/>
                          <w:szCs w:val="24"/>
                        </w:rPr>
                        <w:t>за 201</w:t>
                      </w:r>
                      <w:r>
                        <w:rPr>
                          <w:noProof/>
                          <w:color w:val="auto"/>
                          <w:sz w:val="24"/>
                          <w:szCs w:val="24"/>
                        </w:rPr>
                        <w:t>3</w:t>
                      </w:r>
                      <w:r w:rsidRPr="00A20B4A">
                        <w:rPr>
                          <w:noProof/>
                          <w:color w:val="auto"/>
                          <w:sz w:val="24"/>
                          <w:szCs w:val="24"/>
                        </w:rPr>
                        <w:t xml:space="preserve"> год</w:t>
                      </w:r>
                    </w:p>
                  </w:txbxContent>
                </v:textbox>
              </v:shape>
            </w:pict>
          </mc:Fallback>
        </mc:AlternateContent>
      </w:r>
    </w:p>
    <w:p w:rsidR="009F5F30" w:rsidRPr="009F5F30" w:rsidRDefault="009F5F30" w:rsidP="009F5F30">
      <w:pPr>
        <w:spacing w:after="0" w:line="240" w:lineRule="auto"/>
        <w:jc w:val="both"/>
        <w:rPr>
          <w:rFonts w:ascii="Times New Roman" w:eastAsia="Times New Roman" w:hAnsi="Times New Roman"/>
          <w:sz w:val="28"/>
          <w:szCs w:val="28"/>
          <w:lang w:eastAsia="ru-RU"/>
        </w:rPr>
      </w:pPr>
    </w:p>
    <w:p w:rsidR="009F5F30" w:rsidRPr="009F5F30" w:rsidRDefault="009F5F30" w:rsidP="009F5F30">
      <w:pPr>
        <w:spacing w:after="0" w:line="240" w:lineRule="auto"/>
        <w:jc w:val="both"/>
        <w:rPr>
          <w:rFonts w:ascii="Times New Roman" w:eastAsia="Times New Roman" w:hAnsi="Times New Roman"/>
          <w:sz w:val="28"/>
          <w:szCs w:val="28"/>
          <w:lang w:eastAsia="ru-RU"/>
        </w:rPr>
      </w:pPr>
    </w:p>
    <w:p w:rsidR="009F5F30" w:rsidRPr="009F5F30" w:rsidRDefault="009F5F30" w:rsidP="009F5F30">
      <w:pPr>
        <w:spacing w:after="0" w:line="240" w:lineRule="auto"/>
        <w:jc w:val="both"/>
        <w:rPr>
          <w:rFonts w:ascii="Times New Roman" w:eastAsia="Times New Roman" w:hAnsi="Times New Roman"/>
          <w:sz w:val="20"/>
          <w:szCs w:val="20"/>
          <w:lang w:eastAsia="ru-RU"/>
        </w:rPr>
      </w:pPr>
    </w:p>
    <w:p w:rsidR="009F5F30" w:rsidRDefault="009F5F30" w:rsidP="009F5F30">
      <w:pPr>
        <w:spacing w:after="0" w:line="240" w:lineRule="auto"/>
        <w:jc w:val="both"/>
        <w:rPr>
          <w:rFonts w:ascii="Times New Roman" w:eastAsia="Times New Roman" w:hAnsi="Times New Roman"/>
          <w:sz w:val="28"/>
          <w:szCs w:val="28"/>
          <w:lang w:eastAsia="ru-RU"/>
        </w:rPr>
      </w:pPr>
      <w:r w:rsidRPr="009F5F30">
        <w:rPr>
          <w:rFonts w:ascii="Times New Roman" w:eastAsia="Times New Roman" w:hAnsi="Times New Roman"/>
          <w:noProof/>
          <w:sz w:val="20"/>
          <w:szCs w:val="20"/>
          <w:lang w:eastAsia="ru-RU"/>
        </w:rPr>
        <w:drawing>
          <wp:inline distT="0" distB="0" distL="0" distR="0" wp14:anchorId="7B22F595" wp14:editId="07344959">
            <wp:extent cx="3114675" cy="1695450"/>
            <wp:effectExtent l="1905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9F5F30">
        <w:rPr>
          <w:rFonts w:ascii="Times New Roman" w:eastAsia="Times New Roman" w:hAnsi="Times New Roman"/>
          <w:noProof/>
          <w:sz w:val="20"/>
          <w:szCs w:val="20"/>
          <w:lang w:eastAsia="ru-RU"/>
        </w:rPr>
        <w:drawing>
          <wp:inline distT="0" distB="0" distL="0" distR="0" wp14:anchorId="7BEE8451" wp14:editId="0856FEFB">
            <wp:extent cx="2857500" cy="1704975"/>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5400C" w:rsidRDefault="0055400C" w:rsidP="009F5F30">
      <w:pPr>
        <w:spacing w:after="0" w:line="240" w:lineRule="auto"/>
        <w:jc w:val="both"/>
        <w:rPr>
          <w:rFonts w:ascii="Times New Roman" w:eastAsia="Times New Roman" w:hAnsi="Times New Roman"/>
          <w:sz w:val="28"/>
          <w:szCs w:val="28"/>
          <w:lang w:eastAsia="ru-RU"/>
        </w:rPr>
      </w:pPr>
    </w:p>
    <w:p w:rsidR="00673E72" w:rsidRPr="009F5F30" w:rsidRDefault="00673E72" w:rsidP="009F5F30">
      <w:pPr>
        <w:spacing w:after="0" w:line="240" w:lineRule="auto"/>
        <w:jc w:val="both"/>
        <w:rPr>
          <w:rFonts w:ascii="Times New Roman" w:eastAsia="Times New Roman" w:hAnsi="Times New Roman"/>
          <w:sz w:val="28"/>
          <w:szCs w:val="28"/>
          <w:lang w:eastAsia="ru-RU"/>
        </w:rPr>
      </w:pPr>
    </w:p>
    <w:p w:rsidR="009F5F30" w:rsidRPr="009F5F30" w:rsidRDefault="009F5F30" w:rsidP="009F5F3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743232" behindDoc="1" locked="0" layoutInCell="1" allowOverlap="1" wp14:anchorId="0C8097B6" wp14:editId="3C48E142">
                <wp:simplePos x="0" y="0"/>
                <wp:positionH relativeFrom="column">
                  <wp:posOffset>3181350</wp:posOffset>
                </wp:positionH>
                <wp:positionV relativeFrom="paragraph">
                  <wp:posOffset>135255</wp:posOffset>
                </wp:positionV>
                <wp:extent cx="3015615" cy="342900"/>
                <wp:effectExtent l="13335" t="10795" r="9525" b="8255"/>
                <wp:wrapNone/>
                <wp:docPr id="107" name="Поле 10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9F5F30">
                            <w:pPr>
                              <w:pStyle w:val="af6"/>
                              <w:keepNext/>
                              <w:spacing w:after="0"/>
                              <w:jc w:val="center"/>
                              <w:rPr>
                                <w:b w:val="0"/>
                                <w:noProof/>
                                <w:color w:val="auto"/>
                                <w:sz w:val="20"/>
                                <w:szCs w:val="20"/>
                              </w:rPr>
                            </w:pPr>
                            <w:r w:rsidRPr="009A1BF9">
                              <w:rPr>
                                <w:b w:val="0"/>
                                <w:noProof/>
                                <w:color w:val="auto"/>
                                <w:sz w:val="20"/>
                                <w:szCs w:val="20"/>
                              </w:rPr>
                              <w:t>Экономическая структура расходов</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07" o:spid="_x0000_s1067" type="#_x0000_t202" alt="Название: Исполнение бюджетной росписи Администрации города за 2012 год" style="position:absolute;left:0;text-align:left;margin-left:250.5pt;margin-top:10.65pt;width:237.45pt;height:2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" fillcolor="#c4bc96 [2414]" strokecolor="#c4bc96 [2414]" strokeweight=".5pt">
                <v:fill r:id="rId11" o:title="" color2="white [3212]" type="pattern"/>
                <v:textbox inset="0,0,0,0">
                  <w:txbxContent>
                    <w:p w:rsidR="003B3B0A" w:rsidRPr="009A1BF9" w:rsidRDefault="003B3B0A" w:rsidP="009F5F30">
                      <w:pPr>
                        <w:pStyle w:val="af6"/>
                        <w:keepNext/>
                        <w:spacing w:after="0"/>
                        <w:jc w:val="center"/>
                        <w:rPr>
                          <w:b w:val="0"/>
                          <w:noProof/>
                          <w:color w:val="auto"/>
                          <w:sz w:val="20"/>
                          <w:szCs w:val="20"/>
                        </w:rPr>
                      </w:pPr>
                      <w:r w:rsidRPr="009A1BF9">
                        <w:rPr>
                          <w:b w:val="0"/>
                          <w:noProof/>
                          <w:color w:val="auto"/>
                          <w:sz w:val="20"/>
                          <w:szCs w:val="20"/>
                        </w:rPr>
                        <w:t>Экономическая структура расходов</w:t>
                      </w:r>
                    </w:p>
                  </w:txbxContent>
                </v:textbox>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742208" behindDoc="1" locked="0" layoutInCell="1" allowOverlap="1" wp14:anchorId="52F66709" wp14:editId="51DB97BD">
                <wp:simplePos x="0" y="0"/>
                <wp:positionH relativeFrom="column">
                  <wp:posOffset>-3810</wp:posOffset>
                </wp:positionH>
                <wp:positionV relativeFrom="paragraph">
                  <wp:posOffset>135255</wp:posOffset>
                </wp:positionV>
                <wp:extent cx="3057525" cy="342900"/>
                <wp:effectExtent l="9525" t="10795" r="9525" b="8255"/>
                <wp:wrapNone/>
                <wp:docPr id="106" name="Поле 10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9F5F30">
                            <w:pPr>
                              <w:pStyle w:val="af6"/>
                              <w:keepNext/>
                              <w:spacing w:after="0"/>
                              <w:jc w:val="center"/>
                              <w:rPr>
                                <w:b w:val="0"/>
                                <w:noProof/>
                                <w:color w:val="auto"/>
                                <w:sz w:val="20"/>
                                <w:szCs w:val="20"/>
                              </w:rPr>
                            </w:pPr>
                            <w:r w:rsidRPr="009A1BF9">
                              <w:rPr>
                                <w:b w:val="0"/>
                                <w:noProof/>
                                <w:color w:val="auto"/>
                                <w:sz w:val="20"/>
                                <w:szCs w:val="20"/>
                              </w:rPr>
                              <w:t xml:space="preserve">Структура расходов в разрезе источников финансирования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06" o:spid="_x0000_s1068" type="#_x0000_t202" alt="Название: Исполнение бюджетной росписи Администрации города за 2012 год" style="position:absolute;left:0;text-align:left;margin-left:-.3pt;margin-top:10.65pt;width:240.75pt;height:2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" fillcolor="#c4bc96 [2414]" strokecolor="#c4bc96 [2414]" strokeweight=".5pt">
                <v:fill r:id="rId11" o:title="" color2="white [3212]" type="pattern"/>
                <v:textbox inset="0,0,0,0">
                  <w:txbxContent>
                    <w:p w:rsidR="003B3B0A" w:rsidRPr="009A1BF9" w:rsidRDefault="003B3B0A" w:rsidP="009F5F30">
                      <w:pPr>
                        <w:pStyle w:val="af6"/>
                        <w:keepNext/>
                        <w:spacing w:after="0"/>
                        <w:jc w:val="center"/>
                        <w:rPr>
                          <w:b w:val="0"/>
                          <w:noProof/>
                          <w:color w:val="auto"/>
                          <w:sz w:val="20"/>
                          <w:szCs w:val="20"/>
                        </w:rPr>
                      </w:pPr>
                      <w:r w:rsidRPr="009A1BF9">
                        <w:rPr>
                          <w:b w:val="0"/>
                          <w:noProof/>
                          <w:color w:val="auto"/>
                          <w:sz w:val="20"/>
                          <w:szCs w:val="20"/>
                        </w:rPr>
                        <w:t xml:space="preserve">Структура расходов в разрезе источников финансирования </w:t>
                      </w:r>
                    </w:p>
                  </w:txbxContent>
                </v:textbox>
              </v:shape>
            </w:pict>
          </mc:Fallback>
        </mc:AlternateContent>
      </w:r>
    </w:p>
    <w:p w:rsidR="009F5F30" w:rsidRPr="009F5F30" w:rsidRDefault="009F5F30" w:rsidP="009F5F30">
      <w:pPr>
        <w:spacing w:after="0" w:line="240" w:lineRule="auto"/>
        <w:jc w:val="both"/>
        <w:rPr>
          <w:rFonts w:ascii="Times New Roman" w:eastAsia="Times New Roman" w:hAnsi="Times New Roman"/>
          <w:sz w:val="28"/>
          <w:szCs w:val="28"/>
          <w:lang w:eastAsia="ru-RU"/>
        </w:rPr>
      </w:pPr>
    </w:p>
    <w:p w:rsidR="009F5F30" w:rsidRPr="009F5F30" w:rsidRDefault="009F5F30" w:rsidP="009F5F30">
      <w:pPr>
        <w:spacing w:after="0" w:line="240" w:lineRule="auto"/>
        <w:jc w:val="both"/>
        <w:rPr>
          <w:rFonts w:ascii="Times New Roman" w:eastAsia="Times New Roman" w:hAnsi="Times New Roman"/>
          <w:sz w:val="28"/>
          <w:szCs w:val="28"/>
          <w:lang w:eastAsia="ru-RU"/>
        </w:rPr>
      </w:pPr>
    </w:p>
    <w:p w:rsidR="009F5F30" w:rsidRPr="009F5F30" w:rsidRDefault="009F5F30" w:rsidP="009F5F30">
      <w:pPr>
        <w:spacing w:after="0" w:line="240" w:lineRule="auto"/>
        <w:ind w:right="-1"/>
        <w:jc w:val="both"/>
        <w:rPr>
          <w:rFonts w:ascii="Times New Roman" w:eastAsia="Times New Roman" w:hAnsi="Times New Roman"/>
          <w:sz w:val="28"/>
          <w:szCs w:val="28"/>
          <w:lang w:eastAsia="ru-RU"/>
        </w:rPr>
      </w:pPr>
      <w:r w:rsidRPr="009F5F30">
        <w:rPr>
          <w:rFonts w:ascii="Times New Roman" w:eastAsia="Times New Roman" w:hAnsi="Times New Roman"/>
          <w:noProof/>
          <w:sz w:val="20"/>
          <w:szCs w:val="20"/>
          <w:lang w:eastAsia="ru-RU"/>
        </w:rPr>
        <w:drawing>
          <wp:inline distT="0" distB="0" distL="0" distR="0" wp14:anchorId="705914D5" wp14:editId="24813427">
            <wp:extent cx="3079630" cy="2199736"/>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9F5F30">
        <w:rPr>
          <w:rFonts w:ascii="Times New Roman" w:eastAsia="Times New Roman" w:hAnsi="Times New Roman"/>
          <w:noProof/>
          <w:sz w:val="20"/>
          <w:szCs w:val="20"/>
          <w:lang w:eastAsia="ru-RU"/>
        </w:rPr>
        <w:drawing>
          <wp:inline distT="0" distB="0" distL="0" distR="0" wp14:anchorId="0BBA90EA" wp14:editId="0F562532">
            <wp:extent cx="3000375" cy="2428875"/>
            <wp:effectExtent l="0" t="0" r="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F5F30" w:rsidRPr="009F5F30" w:rsidRDefault="009F5F30" w:rsidP="009F5F30">
      <w:pPr>
        <w:spacing w:after="0" w:line="240" w:lineRule="auto"/>
        <w:jc w:val="both"/>
        <w:rPr>
          <w:rFonts w:ascii="Times New Roman" w:eastAsia="Times New Roman" w:hAnsi="Times New Roman"/>
          <w:sz w:val="28"/>
          <w:szCs w:val="28"/>
          <w:lang w:eastAsia="ru-RU"/>
        </w:rPr>
      </w:pPr>
    </w:p>
    <w:p w:rsidR="009F5F30" w:rsidRPr="009F5F30" w:rsidRDefault="009F5F30" w:rsidP="009F5F30">
      <w:pPr>
        <w:spacing w:after="0" w:line="240" w:lineRule="auto"/>
        <w:ind w:firstLine="708"/>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lastRenderedPageBreak/>
        <w:t>Направления расходования бюджетных ассигнований представлены в таблице.</w:t>
      </w:r>
    </w:p>
    <w:p w:rsidR="009F5F30" w:rsidRPr="009F5F30" w:rsidRDefault="009F5F30" w:rsidP="009F5F30">
      <w:pPr>
        <w:tabs>
          <w:tab w:val="left" w:pos="1560"/>
        </w:tabs>
        <w:spacing w:before="120" w:after="0" w:line="240" w:lineRule="auto"/>
        <w:ind w:firstLine="1276"/>
        <w:jc w:val="both"/>
        <w:rPr>
          <w:rFonts w:ascii="Times New Roman" w:eastAsia="Times New Roman" w:hAnsi="Times New Roman"/>
          <w:b/>
          <w:sz w:val="28"/>
          <w:szCs w:val="28"/>
          <w:lang w:eastAsia="ru-RU"/>
        </w:rPr>
      </w:pPr>
      <w:r w:rsidRPr="009F5F30">
        <w:rPr>
          <w:rFonts w:ascii="Times New Roman" w:eastAsia="Times New Roman" w:hAnsi="Times New Roman"/>
          <w:b/>
          <w:sz w:val="28"/>
          <w:szCs w:val="28"/>
          <w:lang w:eastAsia="ru-RU"/>
        </w:rPr>
        <w:t xml:space="preserve">Расходы на выполнение бюджетных полномочий </w:t>
      </w:r>
    </w:p>
    <w:p w:rsidR="009F5F30" w:rsidRPr="009F5F30" w:rsidRDefault="009F5F30" w:rsidP="009F5F30">
      <w:pPr>
        <w:tabs>
          <w:tab w:val="left" w:pos="1560"/>
        </w:tabs>
        <w:spacing w:after="0" w:line="240" w:lineRule="auto"/>
        <w:ind w:firstLine="1276"/>
        <w:jc w:val="both"/>
        <w:rPr>
          <w:rFonts w:ascii="Times New Roman" w:eastAsia="Times New Roman" w:hAnsi="Times New Roman"/>
          <w:b/>
          <w:sz w:val="28"/>
          <w:szCs w:val="28"/>
          <w:lang w:eastAsia="ru-RU"/>
        </w:rPr>
      </w:pPr>
      <w:r w:rsidRPr="009F5F30">
        <w:rPr>
          <w:rFonts w:ascii="Times New Roman" w:eastAsia="Times New Roman" w:hAnsi="Times New Roman"/>
          <w:b/>
          <w:sz w:val="28"/>
          <w:szCs w:val="28"/>
          <w:lang w:eastAsia="ru-RU"/>
        </w:rPr>
        <w:t>главного распорядителя средств бюджета города</w:t>
      </w:r>
    </w:p>
    <w:p w:rsidR="009F5F30" w:rsidRPr="009F5F30" w:rsidRDefault="009F5F30" w:rsidP="009F5F30">
      <w:pPr>
        <w:spacing w:after="0" w:line="240" w:lineRule="auto"/>
        <w:jc w:val="both"/>
        <w:rPr>
          <w:rFonts w:ascii="Times New Roman" w:eastAsia="Times New Roman" w:hAnsi="Times New Roman"/>
          <w:sz w:val="28"/>
          <w:szCs w:val="28"/>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4536"/>
        <w:gridCol w:w="1701"/>
        <w:gridCol w:w="1701"/>
        <w:gridCol w:w="992"/>
      </w:tblGrid>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№п/п</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Наименование</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xml:space="preserve">Уточненные плановые назначения, </w:t>
            </w:r>
            <w:r w:rsidRPr="009F5F30">
              <w:rPr>
                <w:rFonts w:ascii="Times New Roman" w:eastAsia="Times New Roman" w:hAnsi="Times New Roman"/>
                <w:sz w:val="24"/>
                <w:szCs w:val="24"/>
                <w:lang w:eastAsia="ru-RU"/>
              </w:rPr>
              <w:t>тыс.</w:t>
            </w:r>
            <w:r w:rsidR="0055400C">
              <w:rPr>
                <w:rFonts w:ascii="Times New Roman" w:eastAsia="Times New Roman" w:hAnsi="Times New Roman"/>
                <w:sz w:val="24"/>
                <w:szCs w:val="24"/>
                <w:lang w:eastAsia="ru-RU"/>
              </w:rPr>
              <w:t xml:space="preserve"> </w:t>
            </w:r>
            <w:r w:rsidRPr="009F5F30">
              <w:rPr>
                <w:rFonts w:ascii="Times New Roman" w:eastAsia="Times New Roman" w:hAnsi="Times New Roman"/>
                <w:sz w:val="24"/>
                <w:szCs w:val="24"/>
                <w:lang w:eastAsia="ru-RU"/>
              </w:rPr>
              <w:t>рублей</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xml:space="preserve">Исполнение, </w:t>
            </w:r>
            <w:r w:rsidRPr="009F5F30">
              <w:rPr>
                <w:rFonts w:ascii="Times New Roman" w:eastAsia="Times New Roman" w:hAnsi="Times New Roman"/>
                <w:sz w:val="24"/>
                <w:szCs w:val="24"/>
                <w:lang w:eastAsia="ru-RU"/>
              </w:rPr>
              <w:t>тыс. рублей</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исполнения</w:t>
            </w:r>
          </w:p>
        </w:tc>
      </w:tr>
      <w:tr w:rsidR="009F5F30" w:rsidRPr="009F5F30" w:rsidTr="00116328">
        <w:trPr>
          <w:trHeight w:val="309"/>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xml:space="preserve">ВСЕГО </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1 504 587,83</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1 442 796,08</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95,9</w:t>
            </w:r>
          </w:p>
        </w:tc>
      </w:tr>
      <w:tr w:rsidR="009F5F30" w:rsidRPr="009F5F30" w:rsidTr="00116328">
        <w:trPr>
          <w:trHeight w:val="309"/>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в том числе:</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xml:space="preserve">Реализация отдельных мероприятий </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940,00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938,64</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99,9</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2</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Функционирование муниципального казенного учреждения города Нижневартовска «Управление по делам гражданской обороны и чрезвычайным ситуациям»</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80 404,22</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78 189,37</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97,2</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3</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Мероприятия в области гражданской обороны, предупреждения и ликвидации чрезвычайных ситуаций и обеспечение государственного материального резерва</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304,10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298,80</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98,3</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4</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Организация транспортного обслуживания населения в границах городского округа</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4 652,10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3 730,99</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80,2</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5</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Поддержка жилищного хозяйства</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275 411,04</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268 301,38</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97,4</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6</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Поддержка коммунального хозяйства</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107 816,84</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100 980,33</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93,7</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7</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Благоустройство территории городского округа</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164 526,00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157 380,67</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95,7</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8</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Реализацию отдельных переданных государственных полномочий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9 767,61</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9 736,76</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99,7</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159,91</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159,91</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1408"/>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Проведение мероприятий по предупреждению и ликвидации болезней животных, их лечение, защита населения от болезней общих для человека и животных</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9 607,70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9 576,85</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99,7</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Расходы в программном формате</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860 765,92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823 239,14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95,6</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lang w:eastAsia="ru-RU"/>
              </w:rPr>
            </w:pPr>
            <w:r w:rsidRPr="009F5F30">
              <w:rPr>
                <w:rFonts w:ascii="Times New Roman" w:eastAsia="Times New Roman" w:hAnsi="Times New Roman"/>
                <w:i/>
                <w:sz w:val="24"/>
                <w:szCs w:val="24"/>
                <w:lang w:eastAsia="ru-RU"/>
              </w:rPr>
              <w:t>9.1</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i/>
                <w:sz w:val="24"/>
                <w:szCs w:val="24"/>
                <w:lang w:eastAsia="ru-RU"/>
              </w:rPr>
            </w:pPr>
            <w:r w:rsidRPr="009F5F30">
              <w:rPr>
                <w:rFonts w:ascii="Times New Roman" w:eastAsia="Times New Roman" w:hAnsi="Times New Roman"/>
                <w:i/>
                <w:sz w:val="24"/>
                <w:szCs w:val="24"/>
                <w:u w:val="single"/>
                <w:lang w:eastAsia="ru-RU"/>
              </w:rPr>
              <w:t>Расходы на реализацию ведомственных программ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704 767,42</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lang w:eastAsia="ru-RU"/>
              </w:rPr>
            </w:pPr>
            <w:r w:rsidRPr="009F5F30">
              <w:rPr>
                <w:rFonts w:ascii="Times New Roman" w:eastAsia="Times New Roman" w:hAnsi="Times New Roman"/>
                <w:i/>
                <w:sz w:val="24"/>
                <w:szCs w:val="24"/>
                <w:u w:val="single"/>
                <w:lang w:eastAsia="ru-RU"/>
              </w:rPr>
              <w:t>679 463,39</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lang w:eastAsia="ru-RU"/>
              </w:rPr>
            </w:pPr>
            <w:r w:rsidRPr="009F5F30">
              <w:rPr>
                <w:rFonts w:ascii="Times New Roman" w:eastAsia="Times New Roman" w:hAnsi="Times New Roman"/>
                <w:i/>
                <w:sz w:val="24"/>
                <w:szCs w:val="24"/>
                <w:u w:val="single"/>
                <w:lang w:eastAsia="ru-RU"/>
              </w:rPr>
              <w:t>96,4</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i/>
                <w:sz w:val="24"/>
                <w:szCs w:val="24"/>
                <w:u w:val="single"/>
                <w:lang w:eastAsia="ru-RU"/>
              </w:rPr>
            </w:pPr>
            <w:r w:rsidRPr="009F5F30">
              <w:rPr>
                <w:rFonts w:ascii="Times New Roman" w:eastAsia="Times New Roman" w:hAnsi="Times New Roman"/>
                <w:sz w:val="24"/>
                <w:szCs w:val="24"/>
                <w:lang w:eastAsia="ru-RU"/>
              </w:rPr>
              <w:t xml:space="preserve">Дорожная деятельность в отношении автомобильных дорог местного значения в границах городского округа, а так же </w:t>
            </w:r>
            <w:r w:rsidRPr="009F5F30">
              <w:rPr>
                <w:rFonts w:ascii="Times New Roman" w:eastAsia="Times New Roman" w:hAnsi="Times New Roman"/>
                <w:sz w:val="24"/>
                <w:szCs w:val="24"/>
                <w:lang w:eastAsia="ru-RU"/>
              </w:rPr>
              <w:lastRenderedPageBreak/>
              <w:t>осуществление иных полномочий в области использования автомобильных дорог на 2011-2013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sz w:val="24"/>
                <w:szCs w:val="24"/>
                <w:lang w:eastAsia="ru-RU"/>
              </w:rPr>
              <w:lastRenderedPageBreak/>
              <w:t>704 767,42</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sz w:val="24"/>
                <w:szCs w:val="24"/>
                <w:lang w:eastAsia="ru-RU"/>
              </w:rPr>
              <w:t>679 463,39</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sz w:val="24"/>
                <w:szCs w:val="24"/>
                <w:lang w:eastAsia="ru-RU"/>
              </w:rPr>
              <w:t>96,4</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lang w:eastAsia="ru-RU"/>
              </w:rPr>
            </w:pPr>
            <w:r w:rsidRPr="009F5F30">
              <w:rPr>
                <w:rFonts w:ascii="Times New Roman" w:eastAsia="Times New Roman" w:hAnsi="Times New Roman"/>
                <w:i/>
                <w:sz w:val="24"/>
                <w:szCs w:val="24"/>
                <w:lang w:eastAsia="ru-RU"/>
              </w:rPr>
              <w:lastRenderedPageBreak/>
              <w:t>9.2</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Расходы на реализацию муниципальных  программ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23 223,42</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12 916,74</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lang w:eastAsia="ru-RU"/>
              </w:rPr>
            </w:pPr>
            <w:r w:rsidRPr="009F5F30">
              <w:rPr>
                <w:rFonts w:ascii="Times New Roman" w:eastAsia="Times New Roman" w:hAnsi="Times New Roman"/>
                <w:i/>
                <w:sz w:val="24"/>
                <w:szCs w:val="24"/>
                <w:lang w:eastAsia="ru-RU"/>
              </w:rPr>
              <w:t>55,6</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outlineLvl w:val="0"/>
              <w:rPr>
                <w:rFonts w:ascii="Arial" w:eastAsia="Times New Roman" w:hAnsi="Arial" w:cs="Arial"/>
                <w:bCs/>
                <w:sz w:val="24"/>
                <w:szCs w:val="24"/>
                <w:u w:val="single"/>
                <w:lang w:eastAsia="ru-RU"/>
              </w:rPr>
            </w:pPr>
            <w:r w:rsidRPr="009F5F30">
              <w:rPr>
                <w:rFonts w:ascii="Times New Roman" w:eastAsia="Times New Roman" w:hAnsi="Times New Roman"/>
                <w:sz w:val="24"/>
                <w:szCs w:val="24"/>
                <w:lang w:eastAsia="ru-RU"/>
              </w:rPr>
              <w:t>Капитальное строительство и реконструкция объектов города Нижневартовска на 2009 - 2013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u w:val="single"/>
                <w:lang w:eastAsia="ru-RU"/>
              </w:rPr>
            </w:pPr>
            <w:r w:rsidRPr="009F5F30">
              <w:rPr>
                <w:rFonts w:ascii="Times New Roman" w:eastAsia="Times New Roman" w:hAnsi="Times New Roman"/>
                <w:sz w:val="24"/>
                <w:szCs w:val="24"/>
                <w:lang w:eastAsia="ru-RU"/>
              </w:rPr>
              <w:t>4 865,64</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u w:val="single"/>
                <w:lang w:eastAsia="ru-RU"/>
              </w:rPr>
            </w:pPr>
            <w:r w:rsidRPr="009F5F30">
              <w:rPr>
                <w:rFonts w:ascii="Times New Roman" w:eastAsia="Times New Roman" w:hAnsi="Times New Roman"/>
                <w:sz w:val="24"/>
                <w:szCs w:val="24"/>
                <w:lang w:eastAsia="ru-RU"/>
              </w:rPr>
              <w:t>4 533,99</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u w:val="single"/>
                <w:lang w:eastAsia="ru-RU"/>
              </w:rPr>
            </w:pPr>
            <w:r w:rsidRPr="009F5F30">
              <w:rPr>
                <w:rFonts w:ascii="Times New Roman" w:eastAsia="Times New Roman" w:hAnsi="Times New Roman"/>
                <w:sz w:val="24"/>
                <w:szCs w:val="24"/>
                <w:lang w:eastAsia="ru-RU"/>
              </w:rPr>
              <w:t>93,2</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Энергосбережение и повышение энергетической эффективности в муниципальном образовании город Нижневартовск на 2011-2015 годы и на перспективу до 2020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17 087,78</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7 144,41</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41,8</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Электронный Нижневартовск (2010-2013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720,00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719,82</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Профилактика терроризма и экстремизма в городе Нижневартовске на 2012-2014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50,00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49,74</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Укрепление пожарной безопасности в городе Нижневартовске на 2011-2015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400,00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388,91</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97,2</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Комплекс мероприятий по профилактике правонарушений в городе Нижневартовске на 2012-2014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79,87</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79,9</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lang w:eastAsia="ru-RU"/>
              </w:rPr>
            </w:pPr>
            <w:r w:rsidRPr="009F5F30">
              <w:rPr>
                <w:rFonts w:ascii="Times New Roman" w:eastAsia="Times New Roman" w:hAnsi="Times New Roman"/>
                <w:i/>
                <w:sz w:val="24"/>
                <w:szCs w:val="24"/>
                <w:lang w:eastAsia="ru-RU"/>
              </w:rPr>
              <w:t>9.3</w:t>
            </w: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Расходы на реализацию государственных  программ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132 775,08</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130  859,01</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lang w:eastAsia="ru-RU"/>
              </w:rPr>
            </w:pPr>
            <w:r w:rsidRPr="009F5F30">
              <w:rPr>
                <w:rFonts w:ascii="Times New Roman" w:eastAsia="Times New Roman" w:hAnsi="Times New Roman"/>
                <w:i/>
                <w:sz w:val="24"/>
                <w:szCs w:val="24"/>
                <w:lang w:eastAsia="ru-RU"/>
              </w:rPr>
              <w:t>98,6</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i/>
                <w:sz w:val="24"/>
                <w:szCs w:val="24"/>
                <w:u w:val="single"/>
                <w:lang w:eastAsia="ru-RU"/>
              </w:rPr>
            </w:pPr>
            <w:r w:rsidRPr="009F5F30">
              <w:rPr>
                <w:rFonts w:ascii="Times New Roman" w:eastAsia="Times New Roman" w:hAnsi="Times New Roman"/>
                <w:sz w:val="24"/>
                <w:szCs w:val="24"/>
                <w:lang w:eastAsia="ru-RU"/>
              </w:rPr>
              <w:t>Ханты-Мансийского автономного округа – Югры «Развитие транспортной системы Ханты-Мансийского автономного округа – Югры» на 2011 - 2013 годы и на период до 2015 года (подпрограмма «Автомобильные дороги»)</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sz w:val="24"/>
                <w:szCs w:val="24"/>
                <w:lang w:eastAsia="ru-RU"/>
              </w:rPr>
              <w:t>38 388,50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sz w:val="24"/>
                <w:szCs w:val="24"/>
                <w:lang w:eastAsia="ru-RU"/>
              </w:rPr>
              <w:t>38 384,79</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sz w:val="24"/>
                <w:szCs w:val="24"/>
                <w:lang w:eastAsia="ru-RU"/>
              </w:rPr>
              <w:t>100,0</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Ханты-Мансийского автономного округа – Югры «Наш дом на 2011-2013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41 034,60</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40 805 ,19</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99,4</w:t>
            </w:r>
          </w:p>
        </w:tc>
      </w:tr>
      <w:tr w:rsidR="009F5F30" w:rsidRPr="009F5F30" w:rsidTr="00116328">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Ханты-Мансийского автономного округа – Югры «Модернизация и реформирование жилищно -  коммунального комплекса Ханты-Мансийского автономного округа - Югры» на 2011 - 2013 годы и на период до 2015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53 351,98</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51 669,03</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96,8</w:t>
            </w:r>
          </w:p>
        </w:tc>
      </w:tr>
    </w:tbl>
    <w:p w:rsidR="009F5F30" w:rsidRPr="009F5F30" w:rsidRDefault="009F5F30" w:rsidP="009F5F30">
      <w:pPr>
        <w:tabs>
          <w:tab w:val="left" w:pos="709"/>
        </w:tabs>
        <w:spacing w:before="24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Объем бюджетных ассигнований, предусмотренный на реализацию отдельных мероприятий, был направлен в основном на администрирование доходного источника бюджета города по договорам социального найма, в целях организации учета платы за наем муниципальных жилых помещений.</w:t>
      </w:r>
    </w:p>
    <w:p w:rsidR="009F5F30" w:rsidRPr="009F5F30" w:rsidRDefault="009F5F30" w:rsidP="009F5F30">
      <w:pPr>
        <w:tabs>
          <w:tab w:val="left" w:pos="851"/>
        </w:tabs>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Объем бюджетных ассигнований, определенный на обеспечение деятельности муниципального казенного учреждения города Нижневартовска «Управление по делам гражданской обороны и чрезвычайным ситуациям», был </w:t>
      </w:r>
      <w:r w:rsidRPr="009F5F30">
        <w:rPr>
          <w:rFonts w:ascii="Times New Roman" w:eastAsia="Times New Roman" w:hAnsi="Times New Roman"/>
          <w:sz w:val="28"/>
          <w:szCs w:val="28"/>
          <w:lang w:eastAsia="ru-RU"/>
        </w:rPr>
        <w:lastRenderedPageBreak/>
        <w:t>направлен на содержание 80 штатных единиц. В общем объеме расходов наибольший удельный вес составляют оплата труда и начисления на выплаты по оплате труда – 92,8%. В отчетном году работниками учреждения проведено 1459 поисково-спасательных операций бытового, техногенного и природного характера, при этом спасено 183 человека, что составляет 88,0% от общего числа пострадавших. В результате проведения мероприятий на платной основе в бюджет города поступило 296,95 тыс. рублей.</w:t>
      </w:r>
    </w:p>
    <w:p w:rsidR="009F5F30" w:rsidRPr="009F5F30" w:rsidRDefault="009F5F30" w:rsidP="009F5F30">
      <w:pPr>
        <w:spacing w:after="0" w:line="240" w:lineRule="auto"/>
        <w:ind w:right="-1" w:firstLine="567"/>
        <w:jc w:val="both"/>
        <w:rPr>
          <w:rFonts w:ascii="Times New Roman" w:eastAsia="Times New Roman" w:hAnsi="Times New Roman"/>
          <w:sz w:val="16"/>
          <w:szCs w:val="16"/>
          <w:lang w:eastAsia="ru-RU"/>
        </w:rPr>
      </w:pP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Расходы, предусмотренные на  мероприятия в области гражданской обороны, предупреждения и ликвидации чрезвычайных ситуаций и обеспечение государственного материального резерва были направлены на:</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проведение учебно-методического сбора по подведению итогов работы в области гражданской обороны, защиты населения и территории города Нижневартовска от чрезвычайных ситуаций в сумме  129,00 тыс. рублей;</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проведение ежегодных соревнований санитарных дружин и санитарных постов организаций города Нижневартовска и другие мероприятия в сумме 128,40 тыс. рублей;</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-на пополнение резерва материальных ресурсов (запасов) для предупреждения, ликвидации чрезвычайных ситуаций муниципального характера и в целях гражданской обороны (раскладушки, спальные мешки, чайники, одеяла, полотенца, специальная одежда) в сумме 41,40 тыс. рублей.</w:t>
      </w:r>
    </w:p>
    <w:p w:rsidR="009F5F30" w:rsidRPr="009F5F30" w:rsidRDefault="009F5F30" w:rsidP="009F5F30">
      <w:pPr>
        <w:tabs>
          <w:tab w:val="left" w:pos="709"/>
        </w:tabs>
        <w:spacing w:before="24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Бюджетные ассигнования, предусмотренные на организацию  пассажирских перевозок автотранспортом общего пользования были направлены на выполнение двух сезонных маршрутов. Исполнение составило 3 730,99 тыс. рублей. Выполнено 7 331 рейс, перевезено 15 274 пассажира. Выделенные бюджетные ассигнования позволили поддержать установленный тариф на проезд в городском общественном транспорте в размере 16,5 рублей.</w:t>
      </w:r>
    </w:p>
    <w:p w:rsidR="009F5F30" w:rsidRPr="009F5F30" w:rsidRDefault="009F5F30" w:rsidP="009F5F30">
      <w:pPr>
        <w:tabs>
          <w:tab w:val="left" w:pos="709"/>
        </w:tabs>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Бюджетные ассигнования, предусмотренные на поддержку жилищного хозяйства, направлялись на:</w:t>
      </w:r>
    </w:p>
    <w:p w:rsidR="009F5F30" w:rsidRPr="009F5F30" w:rsidRDefault="009F5F30" w:rsidP="009F5F30">
      <w:pPr>
        <w:numPr>
          <w:ilvl w:val="0"/>
          <w:numId w:val="22"/>
        </w:numPr>
        <w:tabs>
          <w:tab w:val="left" w:pos="709"/>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компенсацию недополученных доходов организациям, предоставляющим населению жилищные услуги по тарифам, не обеспечивающим возмещение издержек в объеме  99 105, 98 тыс. рублей при плане 100 969,00 тыс. рублей, или 98,2%. Данные расходы осуществлялись в связи с установлением предельного уровня платежей граждан от 25% – 65% для населения, проживающего в ветхом жилищном фонде, жилищном фонде с неблагоприятными экологическими характеристиками, а для жителей, проживающих в бесхозяйных строениях от 10 до 50%.  Общая площадь ветхого жилищного фонда и жилищного фонда с неблагоприятными экологическими характеристиками, а так же бесхозяйного жилищного фонда составляет 163,3 тыс. м. кв., численность проживающих в вышеуказанном жилье 12,03 тыс. чел.; </w:t>
      </w:r>
    </w:p>
    <w:p w:rsidR="009F5F30" w:rsidRPr="009F5F30" w:rsidRDefault="009F5F30" w:rsidP="009F5F30">
      <w:pPr>
        <w:numPr>
          <w:ilvl w:val="0"/>
          <w:numId w:val="22"/>
        </w:numPr>
        <w:tabs>
          <w:tab w:val="left" w:pos="709"/>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компенсацию недополученных доходов организациям, предоставляющих населению услуги по вывозу жидких бытовых отходов из септиков в сумме 12 919,10 тыс. рубля при плане 13  014,00 тыс. рублей, или 99,3%. Общая </w:t>
      </w:r>
      <w:r w:rsidRPr="009F5F30">
        <w:rPr>
          <w:rFonts w:ascii="Times New Roman" w:eastAsia="Times New Roman" w:hAnsi="Times New Roman"/>
          <w:sz w:val="28"/>
          <w:szCs w:val="28"/>
          <w:lang w:eastAsia="ru-RU"/>
        </w:rPr>
        <w:lastRenderedPageBreak/>
        <w:t>площадь жилищного фонда, на которую предоставляется данная услуга – 15,7 тыс. м. кв;</w:t>
      </w:r>
    </w:p>
    <w:p w:rsidR="009F5F30" w:rsidRPr="009F5F30" w:rsidRDefault="009F5F30" w:rsidP="009F5F30">
      <w:pPr>
        <w:numPr>
          <w:ilvl w:val="0"/>
          <w:numId w:val="22"/>
        </w:numPr>
        <w:tabs>
          <w:tab w:val="left" w:pos="709"/>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компенсацию недополученных доходов в связи с ограничением не более 6% в среднегодовом исчислении по отношению к ранее установленному размеру платы за содержание и ремонт жилых помещений в размере 17 870,67 тыс. рублей при плане 18 108,43 тыс. рублей, или 98,7%;</w:t>
      </w:r>
    </w:p>
    <w:p w:rsidR="009F5F30" w:rsidRPr="009F5F30" w:rsidRDefault="009F5F30" w:rsidP="009F5F30">
      <w:pPr>
        <w:numPr>
          <w:ilvl w:val="0"/>
          <w:numId w:val="22"/>
        </w:numPr>
        <w:tabs>
          <w:tab w:val="left" w:pos="709"/>
        </w:tabs>
        <w:spacing w:after="0" w:line="240" w:lineRule="auto"/>
        <w:ind w:left="0"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капитальный ремонт муниципального жилищного фонда. Объем бюджетных ассигнований в сумме 131 972,81 тыс. рублей позволил выполнить:</w:t>
      </w:r>
    </w:p>
    <w:p w:rsidR="009F5F30" w:rsidRPr="009F5F30" w:rsidRDefault="009F5F30" w:rsidP="009F5F30">
      <w:pPr>
        <w:tabs>
          <w:tab w:val="left" w:pos="709"/>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-ремонт фасадов 14 жилых домов;</w:t>
      </w:r>
    </w:p>
    <w:p w:rsidR="009F5F30" w:rsidRPr="009F5F30" w:rsidRDefault="009F5F30" w:rsidP="009F5F30">
      <w:pPr>
        <w:tabs>
          <w:tab w:val="left" w:pos="709"/>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-утепление торцов на 19 жилых домах;</w:t>
      </w:r>
    </w:p>
    <w:p w:rsidR="009F5F30" w:rsidRPr="009F5F30" w:rsidRDefault="009F5F30" w:rsidP="009F5F30">
      <w:pPr>
        <w:tabs>
          <w:tab w:val="left" w:pos="709"/>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-ремонт кровель на 16 жилых домах;</w:t>
      </w:r>
    </w:p>
    <w:p w:rsidR="009F5F30" w:rsidRPr="009F5F30" w:rsidRDefault="009F5F30" w:rsidP="009F5F30">
      <w:pPr>
        <w:tabs>
          <w:tab w:val="left" w:pos="709"/>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-техническое диагностирование 163 лифтов, отработавших нормативный срок службы 25 лет;</w:t>
      </w:r>
    </w:p>
    <w:p w:rsidR="009F5F30" w:rsidRPr="009F5F30" w:rsidRDefault="009F5F30" w:rsidP="009F5F30">
      <w:pPr>
        <w:tabs>
          <w:tab w:val="left" w:pos="709"/>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-замену лебедки – 7 лифтов, станции управления лифтами – 30 лифтов, кабины 12 лифтов;</w:t>
      </w:r>
    </w:p>
    <w:p w:rsidR="009F5F30" w:rsidRPr="009F5F30" w:rsidRDefault="009F5F30" w:rsidP="009F5F30">
      <w:pPr>
        <w:tabs>
          <w:tab w:val="left" w:pos="709"/>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-ремонт внутридомового  электрооборудования в 2 жилых домах;</w:t>
      </w:r>
    </w:p>
    <w:p w:rsidR="009F5F30" w:rsidRPr="009F5F30" w:rsidRDefault="009F5F30" w:rsidP="009F5F30">
      <w:pPr>
        <w:tabs>
          <w:tab w:val="left" w:pos="709"/>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-ремонт ограждающих конструкций стен и фундаментов на 2 жилых домах;</w:t>
      </w:r>
    </w:p>
    <w:p w:rsidR="009F5F30" w:rsidRPr="009F5F30" w:rsidRDefault="009F5F30" w:rsidP="009F5F30">
      <w:pPr>
        <w:tabs>
          <w:tab w:val="left" w:pos="709"/>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-ремонт системы водоотведения в 3 жилых домах;</w:t>
      </w:r>
    </w:p>
    <w:p w:rsidR="009F5F30" w:rsidRPr="009F5F30" w:rsidRDefault="009F5F30" w:rsidP="009F5F30">
      <w:pPr>
        <w:numPr>
          <w:ilvl w:val="0"/>
          <w:numId w:val="29"/>
        </w:numPr>
        <w:tabs>
          <w:tab w:val="left" w:pos="709"/>
          <w:tab w:val="left" w:pos="851"/>
          <w:tab w:val="left" w:pos="993"/>
          <w:tab w:val="left" w:pos="1418"/>
        </w:tabs>
        <w:spacing w:after="0" w:line="240" w:lineRule="auto"/>
        <w:ind w:left="0"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капитальный ремонт жилых помещений, подлежащих предоставлению гражданам в соответствии с жилищным законодательством, находящихся в муниципальной собственности. При плане 2 936,00 тыс. рублей на ремонт жилых помещений направлено 2 311,00 тыс. рублей, или 78,8% от плана. Отремонтированы жилые помещения по следующим адресам: улица Дзержинского 15-181, улица Пермская 1-65, улица Дружбы народов 7-41, улица Маршала Жукова 24-44, улица Рабочая13/1-2, улица Рабочая 13/1-3,улица Рабочая 13/1-4, улица Рабочая 13/1-5, улица Рабочая 13/1-7, улица Лопарева 8-12, поселок Солнечный 24а-2, поселок Дивный улица 16 34-3, поселок МЖК 6-13, поселок Энтузиастов 19а-1. </w:t>
      </w:r>
    </w:p>
    <w:p w:rsidR="009F5F30" w:rsidRPr="009F5F30" w:rsidRDefault="009F5F30" w:rsidP="009F5F30">
      <w:pPr>
        <w:numPr>
          <w:ilvl w:val="0"/>
          <w:numId w:val="27"/>
        </w:numPr>
        <w:tabs>
          <w:tab w:val="left" w:pos="709"/>
          <w:tab w:val="left" w:pos="851"/>
          <w:tab w:val="left" w:pos="1418"/>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color w:val="FF0000"/>
          <w:sz w:val="28"/>
          <w:szCs w:val="28"/>
          <w:lang w:eastAsia="ru-RU"/>
        </w:rPr>
        <w:t xml:space="preserve"> </w:t>
      </w:r>
      <w:r w:rsidRPr="009F5F30">
        <w:rPr>
          <w:rFonts w:ascii="Times New Roman" w:eastAsia="Times New Roman" w:hAnsi="Times New Roman"/>
          <w:sz w:val="28"/>
          <w:szCs w:val="28"/>
          <w:lang w:eastAsia="ru-RU"/>
        </w:rPr>
        <w:t xml:space="preserve">благоустройство дворовых территорий многоквартирных жилых домов (исполнение  4 121,82 тыс. рублей при плане 4 121,82 тыс. рублей, или 100,0%). На данные средства были выполнены работы по устройству гостевых автостоянок общей площадью 6 780,0 кв.м. </w:t>
      </w:r>
    </w:p>
    <w:p w:rsidR="009F5F30" w:rsidRPr="009F5F30" w:rsidRDefault="009F5F30" w:rsidP="009F5F30">
      <w:pPr>
        <w:tabs>
          <w:tab w:val="left" w:pos="567"/>
          <w:tab w:val="left" w:pos="709"/>
        </w:tabs>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Расходы, предусмотренные на поддержку коммунального хозяйства, направлены на:</w:t>
      </w:r>
    </w:p>
    <w:p w:rsidR="009F5F30" w:rsidRPr="009F5F30" w:rsidRDefault="009F5F30" w:rsidP="009F5F30">
      <w:pPr>
        <w:numPr>
          <w:ilvl w:val="0"/>
          <w:numId w:val="22"/>
        </w:numPr>
        <w:tabs>
          <w:tab w:val="left" w:pos="142"/>
          <w:tab w:val="left" w:pos="709"/>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компенсацию недополученных доходов организациям, предоставляющим населению услуги теплоснабжения по тарифам, не обеспечивающим возмещение издержек, в объеме 471,85 тыс. рублей. Средства направлены на отопление жилого поселка Северный;</w:t>
      </w:r>
    </w:p>
    <w:p w:rsidR="009F5F30" w:rsidRPr="009F5F30" w:rsidRDefault="009F5F30" w:rsidP="009F5F30">
      <w:pPr>
        <w:numPr>
          <w:ilvl w:val="0"/>
          <w:numId w:val="22"/>
        </w:numPr>
        <w:tabs>
          <w:tab w:val="left" w:pos="142"/>
          <w:tab w:val="left" w:pos="600"/>
          <w:tab w:val="left" w:pos="709"/>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компенсацию недополученных доходов при оказании услуг по погребению, согласно гарантированному перечню услуг, и по захоронению умерших, не имеющих супруга, близких родственников в сумме 4 238,79 тыс. рублей. Количество погребений составило 852 человека, из них захоронений </w:t>
      </w:r>
      <w:r w:rsidRPr="009F5F30">
        <w:rPr>
          <w:rFonts w:ascii="Times New Roman" w:eastAsia="Times New Roman" w:hAnsi="Times New Roman"/>
          <w:sz w:val="28"/>
          <w:szCs w:val="28"/>
          <w:lang w:eastAsia="ru-RU"/>
        </w:rPr>
        <w:lastRenderedPageBreak/>
        <w:t xml:space="preserve">умерших, не имеющих лиц, взявших на себя обязательство по их погребению 52 человека, захоронений умерших согласно гарантированному перечню, имеющих лиц, взявших на себя обязательства по погребению 800 человек; </w:t>
      </w:r>
    </w:p>
    <w:p w:rsidR="009F5F30" w:rsidRPr="009F5F30" w:rsidRDefault="009F5F30" w:rsidP="009F5F30">
      <w:pPr>
        <w:numPr>
          <w:ilvl w:val="0"/>
          <w:numId w:val="22"/>
        </w:numPr>
        <w:tabs>
          <w:tab w:val="left" w:pos="709"/>
        </w:tabs>
        <w:spacing w:after="0" w:line="240" w:lineRule="auto"/>
        <w:ind w:left="0"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капитальный ремонт инженерных сетей и объектов коммунального назначения, находящихся в муниципальной собственности, в объеме 95 117,13 тыс. рублей. Выполнены работы по:</w:t>
      </w:r>
    </w:p>
    <w:p w:rsidR="009F5F30" w:rsidRPr="009F5F30" w:rsidRDefault="009F5F30" w:rsidP="009F5F30">
      <w:pPr>
        <w:tabs>
          <w:tab w:val="left" w:pos="709"/>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капитальному ремонту бани по улице Таежная (электромонтажные и общестроительные работы);</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капитальному ремонту сетей теплоснабжения общей протяженностью 1,624 км; </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-замене сетей водоводов протяженностью 0,860 км;</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-замене сетей водоотведения 1,518 км;</w:t>
      </w:r>
    </w:p>
    <w:p w:rsidR="009F5F30" w:rsidRPr="009F5F30" w:rsidRDefault="009F5F30" w:rsidP="009F5F30">
      <w:pPr>
        <w:numPr>
          <w:ilvl w:val="0"/>
          <w:numId w:val="30"/>
        </w:numPr>
        <w:tabs>
          <w:tab w:val="left" w:pos="851"/>
        </w:tabs>
        <w:spacing w:after="0" w:line="240" w:lineRule="auto"/>
        <w:ind w:left="0"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возмещение затрат на уплату процентов по кредитным договорам, финансирующим мероприятия по оснащению общедомовыми приборами учета энергетических ресурсов и воды в жилищном фонде (исполнение 1 152,56тыс. рублей при плане 2 110,00 тыс. рублей или 54,6%) (решение Думы города Нижневартовска от 15.02.2013 №346 «О внесении изменений и дополнений в решение Думы города Нижневартовска от 17.10.2008 №480 «Об установлении расходных обязательств муниципального образования город Нижневартовск», постановление администрации города Нижневартовска от 25.07.2013 № 1491 «Об утверждении Положения о предоставлении субсидий из бюджета города на возмещение затрат на уплату процентов по кредитным договорам, финансирующим мероприятия по оснащению общедомовыми приборами учета энергетических ресурсов и воды в жилищном фонде»).  </w:t>
      </w:r>
    </w:p>
    <w:p w:rsidR="009F5F30" w:rsidRPr="009F5F30" w:rsidRDefault="009F5F30" w:rsidP="009F5F30">
      <w:pPr>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За счет средств бюджета города, предусмотренных на благоустройство территории городского округа, в отчетном году выполнены работы по:</w:t>
      </w:r>
    </w:p>
    <w:p w:rsidR="009F5F30" w:rsidRPr="009F5F30" w:rsidRDefault="009F5F30" w:rsidP="009F5F30">
      <w:pPr>
        <w:numPr>
          <w:ilvl w:val="0"/>
          <w:numId w:val="23"/>
        </w:numPr>
        <w:tabs>
          <w:tab w:val="left" w:pos="709"/>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содержанию и техническому обслуживанию объектов уличного освещения (осмотр светильников, кабельной и воздушной линий, очистка сетей от набросков, замеры освещенности, ремонт и замена светильников, ремонт кабельных каналов, замена поврежденных участков кабельных линий и муфт) , а так же ликвидации аварийных ситуаций на объектах уличного освещения города на сумму 89 135,05 тыс. рублей. Общий объем потребления электрической энергии объектами уличного освещения и светофорными объектами составил 5 291,0 тыс. кВт-час.; </w:t>
      </w:r>
    </w:p>
    <w:p w:rsidR="009F5F30" w:rsidRPr="009F5F30" w:rsidRDefault="009F5F30" w:rsidP="009F5F30">
      <w:pPr>
        <w:numPr>
          <w:ilvl w:val="0"/>
          <w:numId w:val="23"/>
        </w:numPr>
        <w:tabs>
          <w:tab w:val="left" w:pos="709"/>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озеленению (уход за зелеными насаждениями на улично-дорожной сети города, устройство цветников на улично-дорожной сети города площадью 2033 кв.м., вертикальное озеленение в количестве 193 чащ, восстановлено 10 альпийских горок). Расходы на озеленение территории города в границах городского округа - 10 000,00 тыс. рублей;</w:t>
      </w:r>
    </w:p>
    <w:p w:rsidR="009F5F30" w:rsidRPr="009F5F30" w:rsidRDefault="009F5F30" w:rsidP="009F5F30">
      <w:pPr>
        <w:numPr>
          <w:ilvl w:val="0"/>
          <w:numId w:val="23"/>
        </w:numPr>
        <w:tabs>
          <w:tab w:val="left" w:pos="709"/>
          <w:tab w:val="left" w:pos="851"/>
        </w:tabs>
        <w:spacing w:after="0" w:line="240" w:lineRule="auto"/>
        <w:ind w:left="0" w:firstLine="709"/>
        <w:jc w:val="both"/>
        <w:rPr>
          <w:rFonts w:ascii="Times New Roman" w:eastAsia="Times New Roman" w:hAnsi="Times New Roman"/>
          <w:sz w:val="28"/>
          <w:szCs w:val="20"/>
          <w:lang w:eastAsia="ru-RU"/>
        </w:rPr>
      </w:pPr>
      <w:r w:rsidRPr="009F5F30">
        <w:rPr>
          <w:rFonts w:ascii="Times New Roman" w:eastAsia="Times New Roman" w:hAnsi="Times New Roman"/>
          <w:sz w:val="28"/>
          <w:szCs w:val="28"/>
          <w:lang w:eastAsia="ru-RU"/>
        </w:rPr>
        <w:t>содержанию и благоустройству территории</w:t>
      </w:r>
      <w:r w:rsidRPr="009F5F30">
        <w:rPr>
          <w:rFonts w:ascii="Times New Roman" w:eastAsia="Times New Roman" w:hAnsi="Times New Roman"/>
          <w:sz w:val="28"/>
          <w:szCs w:val="20"/>
          <w:lang w:eastAsia="ru-RU"/>
        </w:rPr>
        <w:t xml:space="preserve"> 4 городских кладбищ общей площадью 45,64 га, включая работы по уборке мусора, очистке территории от снега, в летний период производились работы по благоустройству территории </w:t>
      </w:r>
      <w:r w:rsidRPr="009F5F30">
        <w:rPr>
          <w:rFonts w:ascii="Times New Roman" w:eastAsia="Times New Roman" w:hAnsi="Times New Roman"/>
          <w:sz w:val="28"/>
          <w:szCs w:val="20"/>
          <w:lang w:eastAsia="ru-RU"/>
        </w:rPr>
        <w:lastRenderedPageBreak/>
        <w:t>кладбищ. За 2013 год произведено 1 377 захоронений. Объем расходов на организацию и содержание мест захоронения - 14 369,26 тыс. рублей;</w:t>
      </w:r>
    </w:p>
    <w:p w:rsidR="009F5F30" w:rsidRPr="009F5F30" w:rsidRDefault="009F5F30" w:rsidP="009F5F30">
      <w:pPr>
        <w:numPr>
          <w:ilvl w:val="0"/>
          <w:numId w:val="23"/>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содержанию и обслуживанию общественных туалетов, установке и обслуживанию биотуалетов на сумму 7 598,59 тыс. рублей;</w:t>
      </w:r>
    </w:p>
    <w:p w:rsidR="009F5F30" w:rsidRPr="009F5F30" w:rsidRDefault="009F5F30" w:rsidP="009F5F30">
      <w:pPr>
        <w:numPr>
          <w:ilvl w:val="0"/>
          <w:numId w:val="23"/>
        </w:numPr>
        <w:tabs>
          <w:tab w:val="left" w:pos="851"/>
        </w:tabs>
        <w:spacing w:after="0" w:line="240" w:lineRule="auto"/>
        <w:ind w:left="0" w:firstLine="709"/>
        <w:jc w:val="both"/>
        <w:rPr>
          <w:rFonts w:ascii="Times New Roman" w:eastAsia="Times New Roman" w:hAnsi="Times New Roman"/>
          <w:sz w:val="28"/>
          <w:szCs w:val="20"/>
          <w:lang w:eastAsia="ru-RU"/>
        </w:rPr>
      </w:pPr>
      <w:r w:rsidRPr="009F5F30">
        <w:rPr>
          <w:rFonts w:ascii="Times New Roman" w:eastAsia="Times New Roman" w:hAnsi="Times New Roman"/>
          <w:sz w:val="28"/>
          <w:szCs w:val="20"/>
          <w:lang w:eastAsia="ru-RU"/>
        </w:rPr>
        <w:t>содержанию и благоустройству городского парка (окрашивание малых архитектурных форм, содержание аттракционов с целью обеспечения максимально удобного и безопасного отдыха горожан, обработка площади от клещей, комаров и москитов) - 5 989,75 тыс. рублей. На содержание и обслуживание аттракционов направлено 4 125,98 тыс. руб.</w:t>
      </w:r>
    </w:p>
    <w:p w:rsidR="009F5F30" w:rsidRPr="009F5F30" w:rsidRDefault="009F5F30" w:rsidP="009F5F30">
      <w:pPr>
        <w:numPr>
          <w:ilvl w:val="0"/>
          <w:numId w:val="23"/>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санитарному и техническому содержанию берегоукрепления общей протяженностью 2900 п. м. За отчетный финансовый год выполнялись работы по санитарному содержанию территории берегоукрепления, по техническому наблюдению за состоянием гидротехнического сооружения</w:t>
      </w:r>
      <w:r w:rsidRPr="009F5F30">
        <w:rPr>
          <w:rFonts w:ascii="Times New Roman" w:eastAsia="Times New Roman" w:hAnsi="Times New Roman"/>
          <w:color w:val="FF0000"/>
          <w:sz w:val="28"/>
          <w:szCs w:val="28"/>
          <w:lang w:eastAsia="ru-RU"/>
        </w:rPr>
        <w:t xml:space="preserve"> </w:t>
      </w:r>
      <w:r w:rsidRPr="009F5F30">
        <w:rPr>
          <w:rFonts w:ascii="Times New Roman" w:eastAsia="Times New Roman" w:hAnsi="Times New Roman"/>
          <w:sz w:val="28"/>
          <w:szCs w:val="28"/>
          <w:lang w:eastAsia="ru-RU"/>
        </w:rPr>
        <w:t>(водолазное обследование дна акватории и подводных частей конструкции, наблюдения за фильтрационным напором, обеспечение работы причала в навигационный период, установка и содержание знаков навигационной обстановки), по капитальному ремонту участка берегоукрепления на 1 очереди. Всего на выполнение данных мероприятий направлено 15 613,72 тыс. рублей;</w:t>
      </w:r>
    </w:p>
    <w:p w:rsidR="009F5F30" w:rsidRPr="009F5F30" w:rsidRDefault="009F5F30" w:rsidP="009F5F30">
      <w:pPr>
        <w:numPr>
          <w:ilvl w:val="0"/>
          <w:numId w:val="23"/>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санитарной  очистке мест массового отдыха жителей, обустройству зоны отдыха на озере Комсомольское, включая работы по текущей уборке территории, установке, обслуживанию туалетов и контейнеров для сбора мусора, установке кабин для переодевания и ограждений от солнца, покраске контейнеров для мусора, дезинсекционные работы. На данные мероприятия направлено  449,36 тыс. рублей;</w:t>
      </w:r>
    </w:p>
    <w:p w:rsidR="009F5F30" w:rsidRPr="009F5F30" w:rsidRDefault="009F5F30" w:rsidP="009F5F30">
      <w:pPr>
        <w:numPr>
          <w:ilvl w:val="0"/>
          <w:numId w:val="24"/>
        </w:numPr>
        <w:tabs>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устройству, содержанию и демонтажу снежно-ледового городка на сумму 3 753,36 тыс. рублей;</w:t>
      </w:r>
    </w:p>
    <w:p w:rsidR="009F5F30" w:rsidRPr="009F5F30" w:rsidRDefault="009F5F30" w:rsidP="009F5F30">
      <w:pPr>
        <w:numPr>
          <w:ilvl w:val="0"/>
          <w:numId w:val="24"/>
        </w:numPr>
        <w:tabs>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содержанию памятников и монументальных знаков (монументальные знаки: «Флаг», «Паровоз», «Сидячий дворник», памятник «Покорителям Самотлора»), подаче газа на факел памятника «Покорителям Самотлора». Затраты составили 1 741,56 тыс. рублей;</w:t>
      </w:r>
    </w:p>
    <w:p w:rsidR="009F5F30" w:rsidRPr="009F5F30" w:rsidRDefault="009F5F30" w:rsidP="009F5F30">
      <w:pPr>
        <w:numPr>
          <w:ilvl w:val="0"/>
          <w:numId w:val="24"/>
        </w:numPr>
        <w:tabs>
          <w:tab w:val="left" w:pos="851"/>
        </w:tabs>
        <w:spacing w:after="0" w:line="240" w:lineRule="auto"/>
        <w:ind w:left="0" w:firstLine="709"/>
        <w:jc w:val="both"/>
        <w:rPr>
          <w:rFonts w:ascii="Times New Roman" w:eastAsia="Times New Roman" w:hAnsi="Times New Roman"/>
          <w:sz w:val="28"/>
          <w:szCs w:val="20"/>
          <w:lang w:eastAsia="ru-RU"/>
        </w:rPr>
      </w:pPr>
      <w:r w:rsidRPr="009F5F30">
        <w:rPr>
          <w:rFonts w:ascii="Times New Roman" w:eastAsia="Times New Roman" w:hAnsi="Times New Roman"/>
          <w:sz w:val="28"/>
          <w:szCs w:val="20"/>
          <w:lang w:eastAsia="ru-RU"/>
        </w:rPr>
        <w:t>транспортировке тел умерших, транспортировано 1 454 тел на сумму 4 521,37 тыс. рублей;</w:t>
      </w:r>
    </w:p>
    <w:p w:rsidR="009F5F30" w:rsidRPr="009F5F30" w:rsidRDefault="009F5F30" w:rsidP="009F5F30">
      <w:pPr>
        <w:numPr>
          <w:ilvl w:val="0"/>
          <w:numId w:val="24"/>
        </w:numPr>
        <w:tabs>
          <w:tab w:val="left" w:pos="851"/>
        </w:tabs>
        <w:spacing w:after="0" w:line="240" w:lineRule="auto"/>
        <w:ind w:left="0" w:firstLine="709"/>
        <w:jc w:val="both"/>
        <w:rPr>
          <w:rFonts w:ascii="Times New Roman" w:eastAsia="Times New Roman" w:hAnsi="Times New Roman"/>
          <w:sz w:val="28"/>
          <w:szCs w:val="20"/>
          <w:lang w:eastAsia="ru-RU"/>
        </w:rPr>
      </w:pPr>
      <w:r w:rsidRPr="009F5F30">
        <w:rPr>
          <w:rFonts w:ascii="Times New Roman" w:eastAsia="Times New Roman" w:hAnsi="Times New Roman"/>
          <w:sz w:val="28"/>
          <w:szCs w:val="20"/>
          <w:lang w:eastAsia="ru-RU"/>
        </w:rPr>
        <w:t>вывозу самовольно установленных и брошенных объектов, технической инвентаризации объектов на сумму 82,67 тыс. рублей;</w:t>
      </w:r>
    </w:p>
    <w:p w:rsidR="009F5F30" w:rsidRPr="009F5F30" w:rsidRDefault="009F5F30" w:rsidP="009F5F30">
      <w:pPr>
        <w:spacing w:before="240" w:after="240" w:line="240" w:lineRule="auto"/>
        <w:ind w:firstLine="567"/>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отдельных переданных государственных полномочий</w:t>
      </w:r>
    </w:p>
    <w:p w:rsidR="009F5F30" w:rsidRPr="009F5F30" w:rsidRDefault="009F5F30" w:rsidP="009F5F30">
      <w:pPr>
        <w:tabs>
          <w:tab w:val="left" w:pos="709"/>
        </w:tabs>
        <w:spacing w:before="120" w:after="0" w:line="240" w:lineRule="auto"/>
        <w:ind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sz w:val="28"/>
          <w:szCs w:val="28"/>
          <w:lang w:eastAsia="ru-RU"/>
        </w:rPr>
        <w:t>Объем бюджетных ассигнований, определенный на 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 позволил выполнить работы по ремонту 2 жилых помещений единственными собственниками которых, либо собственниками, выделенных в натуре долей в которых являются дети-сироты и дети, оставшиеся без попечения родителей.</w:t>
      </w:r>
    </w:p>
    <w:p w:rsidR="009F5F30" w:rsidRPr="009F5F30" w:rsidRDefault="009F5F30" w:rsidP="009F5F30">
      <w:pPr>
        <w:tabs>
          <w:tab w:val="left" w:pos="567"/>
        </w:tabs>
        <w:spacing w:before="240" w:after="0" w:line="240" w:lineRule="auto"/>
        <w:ind w:firstLine="567"/>
        <w:jc w:val="both"/>
        <w:rPr>
          <w:rFonts w:ascii="Times New Roman" w:eastAsia="Times New Roman" w:hAnsi="Times New Roman"/>
          <w:b/>
          <w:color w:val="FF0000"/>
          <w:sz w:val="28"/>
          <w:szCs w:val="28"/>
          <w:lang w:eastAsia="ru-RU"/>
        </w:rPr>
      </w:pPr>
      <w:r w:rsidRPr="009F5F30">
        <w:rPr>
          <w:rFonts w:ascii="Times New Roman" w:eastAsia="Times New Roman" w:hAnsi="Times New Roman"/>
          <w:sz w:val="28"/>
          <w:szCs w:val="28"/>
          <w:lang w:eastAsia="ru-RU"/>
        </w:rPr>
        <w:lastRenderedPageBreak/>
        <w:t xml:space="preserve">Исполнение бюджетных ассигнований на проведение мероприятий по предупреждению и ликвидации болезней животных, их лечение, защита населения от болезней общих для человека и животных составило 9 576,85 тыс. рублей, из них: средства автономного округа - 2 088,74 тыс. рублей, средства бюджета города -7 488,11 тыс. рублей. Данные средства позволили отловить            8 086 единиц бездомных животных. ( Решение Думы города Нижневартовска от 17.10.2008  №480 «Об установлении расходных обязательств муниципального образования город Нижневартовск», постановление администрации города от 09.02.2009 №146 «Об организации отлова и содержания безнадзорных животных на территории города Нижневартовска). </w:t>
      </w:r>
      <w:r w:rsidRPr="009F5F30">
        <w:rPr>
          <w:rFonts w:ascii="Times New Roman" w:eastAsia="Times New Roman" w:hAnsi="Times New Roman"/>
          <w:b/>
          <w:color w:val="FF0000"/>
          <w:sz w:val="28"/>
          <w:szCs w:val="28"/>
          <w:lang w:eastAsia="ru-RU"/>
        </w:rPr>
        <w:t xml:space="preserve"> </w:t>
      </w:r>
    </w:p>
    <w:p w:rsidR="009F5F30" w:rsidRPr="009F5F30" w:rsidRDefault="009F5F30" w:rsidP="009F5F30">
      <w:pPr>
        <w:tabs>
          <w:tab w:val="left" w:pos="0"/>
        </w:tabs>
        <w:spacing w:before="240" w:after="240" w:line="240" w:lineRule="auto"/>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ведомственных программ</w:t>
      </w:r>
    </w:p>
    <w:p w:rsidR="009F5F30" w:rsidRPr="009F5F30" w:rsidRDefault="009F5F30" w:rsidP="009F5F30">
      <w:pPr>
        <w:tabs>
          <w:tab w:val="left" w:pos="709"/>
        </w:tabs>
        <w:spacing w:before="120" w:after="0" w:line="240" w:lineRule="auto"/>
        <w:ind w:firstLine="567"/>
        <w:jc w:val="both"/>
        <w:rPr>
          <w:rFonts w:ascii="Times New Roman" w:eastAsia="Times New Roman" w:hAnsi="Times New Roman"/>
          <w:b/>
          <w:sz w:val="28"/>
          <w:szCs w:val="28"/>
          <w:lang w:eastAsia="ru-RU"/>
        </w:rPr>
      </w:pPr>
      <w:r w:rsidRPr="009F5F30">
        <w:rPr>
          <w:rFonts w:ascii="Times New Roman" w:eastAsia="Times New Roman" w:hAnsi="Times New Roman"/>
          <w:sz w:val="28"/>
          <w:szCs w:val="28"/>
          <w:lang w:eastAsia="ru-RU"/>
        </w:rPr>
        <w:t>Реализация ведомственной целевой программы «Дорожная деятельность в отношении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на 2011-2013 годы» осуществлялась за счет средств дорожного фонда. В отчетном периоде на муниципальных дорогах с твердым покрытием, протяженностью 128,43 км., бесхозяйных проездах протяженностью 4,55 км., 4 мостовых сооружениях и путепроводах (в том числе 1 пешеходный и 3 автомобильных, а также 1 автомобильный мост закрыт на реконструкцию), освещенных частях улиц, проездов и набережных выполнялся целый комплекс работ:</w:t>
      </w:r>
    </w:p>
    <w:p w:rsidR="009F5F30" w:rsidRPr="009F5F30" w:rsidRDefault="009F5F30" w:rsidP="0055400C">
      <w:pPr>
        <w:numPr>
          <w:ilvl w:val="0"/>
          <w:numId w:val="25"/>
        </w:numPr>
        <w:tabs>
          <w:tab w:val="left" w:pos="0"/>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содержание дорог на сумму 530 244,38 тыс. рублей, средства были направлены на:</w:t>
      </w:r>
    </w:p>
    <w:p w:rsidR="009F5F30" w:rsidRPr="009F5F30" w:rsidRDefault="009F5F30" w:rsidP="0055400C">
      <w:pPr>
        <w:tabs>
          <w:tab w:val="left" w:pos="0"/>
          <w:tab w:val="left" w:pos="142"/>
          <w:tab w:val="left" w:pos="851"/>
        </w:tabs>
        <w:spacing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зимнее содержание (очистка городских автодорог и тротуаров от снега, мусора; патрульная очистка дорог в дни обильных снегопадов; вывоз снега на снежную свалку; посыпка проезжей части дорог и тротуаров противогололёдными материалами);</w:t>
      </w:r>
    </w:p>
    <w:p w:rsidR="009F5F30" w:rsidRPr="009F5F30" w:rsidRDefault="009F5F30" w:rsidP="0055400C">
      <w:pPr>
        <w:tabs>
          <w:tab w:val="left" w:pos="0"/>
          <w:tab w:val="left" w:pos="142"/>
          <w:tab w:val="left" w:pos="851"/>
        </w:tabs>
        <w:spacing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летнее содержание работ (подметание и мойка проезжей части дорог, сбора и вывоз мусора с улично-дорожной сети города, планировка и укрепление обочин дорог щебнем);</w:t>
      </w:r>
    </w:p>
    <w:p w:rsidR="009F5F30" w:rsidRPr="009F5F30" w:rsidRDefault="009F5F30" w:rsidP="0055400C">
      <w:pPr>
        <w:tabs>
          <w:tab w:val="left" w:pos="180"/>
          <w:tab w:val="left" w:pos="851"/>
        </w:tabs>
        <w:spacing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содержание ливневой канализации - 65,16 км (водоотведение ливневых потоков с проезжей части дорог, направленное на исключение возможности затопления участков городских дорог в период выпадения обильных осадков и весеннего снеготаяния, технический осмотр, пропаривание и очистка ливнеприемных и смотровых колодцев от ила и грязи, восстановление люков и промывка участков ливневой канализации);</w:t>
      </w:r>
    </w:p>
    <w:p w:rsidR="009F5F30" w:rsidRPr="009F5F30" w:rsidRDefault="009F5F30" w:rsidP="0055400C">
      <w:pPr>
        <w:numPr>
          <w:ilvl w:val="0"/>
          <w:numId w:val="25"/>
        </w:numPr>
        <w:tabs>
          <w:tab w:val="left" w:pos="0"/>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содержание технических средств организации дорожного движения (обслуживалось 80 светофорных объектов и более 7 000 дорожных знаков, 15 маячков мигающего света, 104 штук табло обратного отсчета времени, по необходимости производился их текущий и аварийный ремонт) - 45 036,68 тыс. рублей;</w:t>
      </w:r>
    </w:p>
    <w:p w:rsidR="009F5F30" w:rsidRPr="009F5F30" w:rsidRDefault="009F5F30" w:rsidP="0055400C">
      <w:pPr>
        <w:numPr>
          <w:ilvl w:val="0"/>
          <w:numId w:val="25"/>
        </w:numPr>
        <w:tabs>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lastRenderedPageBreak/>
        <w:t>нанесение дорожной разметки на автомобильных дорогах (218,6 км дорожной разметки); покраска бортовых камней, протяженностью 38,9 км; мойка и покраска 22, 257 км. пешеходных и отбойных ограждений; ремонт, мойка и окрашивание автопавильонов на остановках ожидания общественного транспорта - 10 403,53 тыс. рублей;</w:t>
      </w:r>
    </w:p>
    <w:p w:rsidR="009F5F30" w:rsidRPr="009F5F30" w:rsidRDefault="009F5F30" w:rsidP="0055400C">
      <w:pPr>
        <w:numPr>
          <w:ilvl w:val="0"/>
          <w:numId w:val="25"/>
        </w:numPr>
        <w:tabs>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ремонт городских дорог и элементов обустройства (около 118,00 тыс.кв.м асфальтобетонного покрытия на участках автомобильных городских дорог, включая ямочный ремонт) - 82 618,06 тыс. рублей;</w:t>
      </w:r>
    </w:p>
    <w:p w:rsidR="009F5F30" w:rsidRDefault="009F5F30" w:rsidP="0055400C">
      <w:pPr>
        <w:numPr>
          <w:ilvl w:val="0"/>
          <w:numId w:val="25"/>
        </w:numPr>
        <w:tabs>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капитальный ремонт (в рамках мероприятий по внедрению проекта организации дорожного движения на территории города установлено 926 дорожных знаков, произведено обустройство 3 светофорных объектов, установлено 2 176,2 пог.м пешеходных ограждений в очагах аварийности) - 11 160,74 тыс. рублей.</w:t>
      </w:r>
    </w:p>
    <w:p w:rsidR="002B10DB" w:rsidRDefault="002B10DB" w:rsidP="002B10DB">
      <w:pPr>
        <w:tabs>
          <w:tab w:val="left" w:pos="851"/>
        </w:tabs>
        <w:spacing w:after="0" w:line="240" w:lineRule="auto"/>
        <w:ind w:right="-142"/>
        <w:jc w:val="both"/>
        <w:rPr>
          <w:rFonts w:ascii="Times New Roman" w:eastAsia="Times New Roman" w:hAnsi="Times New Roman"/>
          <w:sz w:val="28"/>
          <w:szCs w:val="28"/>
          <w:lang w:eastAsia="ru-RU"/>
        </w:rPr>
      </w:pPr>
    </w:p>
    <w:p w:rsidR="009F5F30" w:rsidRPr="009F5F30" w:rsidRDefault="009F5F30" w:rsidP="009F5F30">
      <w:pPr>
        <w:tabs>
          <w:tab w:val="left" w:pos="851"/>
        </w:tabs>
        <w:spacing w:before="240" w:after="240" w:line="240" w:lineRule="auto"/>
        <w:ind w:left="709" w:right="-142"/>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муниципальных программ</w:t>
      </w:r>
    </w:p>
    <w:p w:rsidR="009F5F30" w:rsidRPr="009F5F30" w:rsidRDefault="009F5F30" w:rsidP="009F5F30">
      <w:pPr>
        <w:tabs>
          <w:tab w:val="left" w:pos="0"/>
          <w:tab w:val="left" w:pos="709"/>
        </w:tabs>
        <w:spacing w:before="24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Бюджетные ассигнования, предусмотренные на реализацию муниципальной программы «Энергосбережение и повышение энергетической эффективности в муниципальном образовании город Нижневартовск на период 2011-2015 годы и на перспективу до 2020 года», направлены на:</w:t>
      </w:r>
    </w:p>
    <w:p w:rsidR="009F5F30" w:rsidRPr="009F5F30" w:rsidRDefault="009F5F30" w:rsidP="009F5F30">
      <w:pPr>
        <w:numPr>
          <w:ilvl w:val="0"/>
          <w:numId w:val="26"/>
        </w:numPr>
        <w:tabs>
          <w:tab w:val="left" w:pos="851"/>
        </w:tabs>
        <w:spacing w:after="0" w:line="240" w:lineRule="auto"/>
        <w:ind w:left="0" w:firstLine="709"/>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оснащение муниципальных квартир индивидуальными приборами учета воды (установлено 846 индивидуальных прибора учета воды);</w:t>
      </w:r>
    </w:p>
    <w:p w:rsidR="009F5F30" w:rsidRPr="009F5F30" w:rsidRDefault="009F5F30" w:rsidP="009F5F30">
      <w:pPr>
        <w:numPr>
          <w:ilvl w:val="0"/>
          <w:numId w:val="26"/>
        </w:numPr>
        <w:tabs>
          <w:tab w:val="left" w:pos="851"/>
        </w:tabs>
        <w:spacing w:after="0" w:line="240" w:lineRule="auto"/>
        <w:ind w:left="0" w:firstLine="709"/>
        <w:jc w:val="both"/>
        <w:rPr>
          <w:rFonts w:ascii="Times New Roman" w:eastAsia="Times New Roman" w:hAnsi="Times New Roman"/>
          <w:i/>
          <w:sz w:val="28"/>
          <w:szCs w:val="28"/>
          <w:lang w:eastAsia="ru-RU"/>
        </w:rPr>
      </w:pPr>
      <w:r w:rsidRPr="009F5F30">
        <w:rPr>
          <w:rFonts w:ascii="Times New Roman" w:eastAsia="Times New Roman" w:hAnsi="Times New Roman"/>
          <w:bCs/>
          <w:sz w:val="28"/>
          <w:szCs w:val="28"/>
          <w:lang w:eastAsia="ru-RU"/>
        </w:rPr>
        <w:t>замену существующих светильников на светодиодные по улице Нефтяников (от улицы Спортивной до улицы Интернациональной);</w:t>
      </w:r>
    </w:p>
    <w:p w:rsidR="009F5F30" w:rsidRPr="009F5F30" w:rsidRDefault="009F5F30" w:rsidP="009F5F30">
      <w:pPr>
        <w:numPr>
          <w:ilvl w:val="0"/>
          <w:numId w:val="26"/>
        </w:numPr>
        <w:tabs>
          <w:tab w:val="left" w:pos="709"/>
          <w:tab w:val="left" w:pos="851"/>
        </w:tabs>
        <w:spacing w:after="0" w:line="240" w:lineRule="auto"/>
        <w:ind w:left="0" w:firstLine="709"/>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возмещение затрат по оснащению общедомовыми приборами учета энергетических ресурсов и воды за нежилые и жилые помещения, находящиеся в муниципальной собственности в многоквартирных домах.</w:t>
      </w:r>
    </w:p>
    <w:p w:rsidR="009F5F30" w:rsidRPr="009F5F30" w:rsidRDefault="009F5F30" w:rsidP="009F5F30">
      <w:pPr>
        <w:spacing w:before="120"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Объем бюджетных ассигнований, предусмотренный на реализацию муниципальной программы «Электронный Нижневартовск (2010-2013 годы)» направлен  на приобретение 10 компьютеров;</w:t>
      </w:r>
    </w:p>
    <w:p w:rsidR="009F5F30" w:rsidRPr="009F5F30" w:rsidRDefault="009F5F30" w:rsidP="009F5F30">
      <w:pPr>
        <w:spacing w:before="120"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Бюджетные ассигнования, предусмотренные на реализацию  муниципальной программы «Профилактика терроризма и экстремизма в городе Нижневартовске на 2012-2014 годы», направлены на  приобретение 10 347 памяток по профилактике экстремистской деятельности;</w:t>
      </w:r>
    </w:p>
    <w:p w:rsidR="009F5F30" w:rsidRPr="009F5F30" w:rsidRDefault="009F5F30" w:rsidP="009F5F30">
      <w:pPr>
        <w:spacing w:before="120"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Объем бюджетных ассигнований, предусмотренный на реализацию    мероприятий муниципальной программы «Укрепление пожарной безопасности в городе Нижневартовске на 2011-2015 годы», направлен на:</w:t>
      </w:r>
    </w:p>
    <w:p w:rsidR="009F5F30" w:rsidRPr="009F5F30" w:rsidRDefault="009F5F30" w:rsidP="009F5F30">
      <w:pPr>
        <w:numPr>
          <w:ilvl w:val="0"/>
          <w:numId w:val="28"/>
        </w:numPr>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изготовление, монтаж, демонтаж и размещение баннеров на противопожарную тематику, прокат видеоролика (274,40 тыс. рублей);</w:t>
      </w:r>
    </w:p>
    <w:p w:rsidR="009F5F30" w:rsidRPr="009F5F30" w:rsidRDefault="009F5F30" w:rsidP="009F5F30">
      <w:pPr>
        <w:numPr>
          <w:ilvl w:val="0"/>
          <w:numId w:val="28"/>
        </w:numPr>
        <w:tabs>
          <w:tab w:val="left" w:pos="993"/>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lastRenderedPageBreak/>
        <w:t xml:space="preserve">проведение итогов городского смотра-конкурса «Лучшее  противопожарное состояние садово-огороднических и дачных объединений граждан» (83,00 тыс. рублей);   </w:t>
      </w:r>
    </w:p>
    <w:p w:rsidR="009F5F30" w:rsidRPr="009F5F30" w:rsidRDefault="009F5F30" w:rsidP="009F5F30">
      <w:pPr>
        <w:numPr>
          <w:ilvl w:val="0"/>
          <w:numId w:val="28"/>
        </w:numPr>
        <w:tabs>
          <w:tab w:val="left" w:pos="851"/>
        </w:tabs>
        <w:spacing w:after="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изготовление буклетов (памяток) в сумме 31,52 тыс. рублей.</w:t>
      </w:r>
    </w:p>
    <w:p w:rsidR="009F5F30" w:rsidRPr="009F5F30" w:rsidRDefault="009F5F30" w:rsidP="009F5F30">
      <w:pPr>
        <w:tabs>
          <w:tab w:val="left" w:pos="851"/>
        </w:tabs>
        <w:spacing w:before="120"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За счет средств бюджета города, предусмотренных на реализацию мероприятий муниципальной программы «Комплекс мероприятий по профилактике правонарушений в городе Нижневартовске на 2012-2014 годы», организован городской конкурс профессионального мастерства по безопасности дорожного движения среди водителей, в котором приняли участие 27 человек.</w:t>
      </w:r>
    </w:p>
    <w:p w:rsidR="009F5F30" w:rsidRPr="009F5F30" w:rsidRDefault="009F5F30" w:rsidP="009F5F30">
      <w:pPr>
        <w:tabs>
          <w:tab w:val="left" w:pos="851"/>
        </w:tabs>
        <w:spacing w:before="240" w:after="240" w:line="240" w:lineRule="auto"/>
        <w:ind w:left="709"/>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государственных программ</w:t>
      </w:r>
    </w:p>
    <w:p w:rsidR="002B10DB" w:rsidRDefault="009F5F30" w:rsidP="0055400C">
      <w:pPr>
        <w:tabs>
          <w:tab w:val="left" w:pos="709"/>
        </w:tabs>
        <w:spacing w:before="24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Средства бюджета автономного округа, предусмотренные на реализацию государственной программы Ханты-Мансийского автономного округа -Югры «Модернизация и реформирование жилищно-коммунального комплекса Ханты-Мансийского автономного округа-Югры на 2011-2013 годы и на период до 2015 года», направлены на возмещение недополученных доходов газораспределительным организациям, осуществляющим реализацию населению сжиженного углеводородного газа. За отчетный год населению отпущено 13,265 тонн сжиженного газа.</w:t>
      </w:r>
    </w:p>
    <w:p w:rsidR="0042577F" w:rsidRDefault="0042577F" w:rsidP="009F5F30">
      <w:pPr>
        <w:tabs>
          <w:tab w:val="left" w:pos="709"/>
        </w:tabs>
        <w:spacing w:before="240" w:after="240" w:line="240" w:lineRule="auto"/>
        <w:ind w:right="-142" w:firstLine="567"/>
        <w:contextualSpacing/>
        <w:jc w:val="center"/>
        <w:rPr>
          <w:rFonts w:ascii="Times New Roman" w:eastAsia="Times New Roman" w:hAnsi="Times New Roman"/>
          <w:i/>
          <w:sz w:val="28"/>
          <w:szCs w:val="28"/>
          <w:lang w:eastAsia="ru-RU"/>
        </w:rPr>
      </w:pPr>
    </w:p>
    <w:p w:rsidR="009F5F30" w:rsidRPr="009F5F30" w:rsidRDefault="009F5F30" w:rsidP="009F5F30">
      <w:pPr>
        <w:tabs>
          <w:tab w:val="left" w:pos="709"/>
        </w:tabs>
        <w:spacing w:before="240" w:after="240" w:line="240" w:lineRule="auto"/>
        <w:ind w:right="-142" w:firstLine="567"/>
        <w:contextualSpacing/>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государственных и муниципальных программ (в условиях софинансирования)</w:t>
      </w:r>
    </w:p>
    <w:p w:rsidR="009F5F30" w:rsidRPr="009F5F30" w:rsidRDefault="009F5F30" w:rsidP="009F5F30">
      <w:pPr>
        <w:tabs>
          <w:tab w:val="left" w:pos="709"/>
        </w:tabs>
        <w:spacing w:before="240" w:after="240" w:line="240" w:lineRule="auto"/>
        <w:ind w:right="-142" w:firstLine="567"/>
        <w:contextualSpacing/>
        <w:jc w:val="center"/>
        <w:rPr>
          <w:rFonts w:ascii="Times New Roman" w:eastAsia="Times New Roman" w:hAnsi="Times New Roman"/>
          <w:i/>
          <w:sz w:val="28"/>
          <w:szCs w:val="28"/>
          <w:lang w:eastAsia="ru-RU"/>
        </w:rPr>
      </w:pPr>
    </w:p>
    <w:p w:rsidR="009F5F30" w:rsidRPr="009F5F30" w:rsidRDefault="009F5F30" w:rsidP="0055400C">
      <w:pPr>
        <w:tabs>
          <w:tab w:val="left" w:pos="709"/>
        </w:tabs>
        <w:spacing w:before="120" w:after="0" w:line="240" w:lineRule="auto"/>
        <w:ind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Капитальный ремонт и ремонт автомобильных дорог общего пользования местного значения в отчетном году осуществлялся за счет средств бюджета автономного округа в рамках государственной программы Ханты-Мансийского автономного округа – Югры «Развитие транспортной системы Ханты-Мансийского автономного округа – Югры на 2011-2013 годы и на период до 2015 года», подпрограмма «Автомобильные дороги» и средств бюджета города в рамках ведомственной целевой программы «Дорожная деятельность в отношении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на 2011-2013 годы». Площадь отремонтированных дорог и тротуаров составила 40,096 тыс. кв.м. </w:t>
      </w:r>
    </w:p>
    <w:p w:rsidR="009F5F30" w:rsidRPr="009F5F30" w:rsidRDefault="009F5F30" w:rsidP="0055400C">
      <w:pPr>
        <w:tabs>
          <w:tab w:val="left" w:pos="709"/>
        </w:tabs>
        <w:spacing w:before="120" w:after="0" w:line="240" w:lineRule="auto"/>
        <w:ind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Выполнено асфальтобетонное покрытие дорог по улицам: Заводская, Спортивная (от улицы Чапаева до улицы Пермская), Интернациональная (на участке от улицы Ханты-Мансийская до улицы Северная), Северная (от улицы Нефтяников до улицы Пермская), ремонт тротуаров на улично - дорожной сети города по улицам: 60 лет Октября, Ленина, Маршала Жукова, Нефтяников. </w:t>
      </w:r>
    </w:p>
    <w:p w:rsidR="009F5F30" w:rsidRPr="009F5F30" w:rsidRDefault="009F5F30" w:rsidP="0055400C">
      <w:pPr>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Реализация мероприятий государственной программы Ханты-Мансийского автономного округа - Югры «Модернизация и реформирование жилищно-</w:t>
      </w:r>
      <w:r w:rsidRPr="009F5F30">
        <w:rPr>
          <w:rFonts w:ascii="Times New Roman" w:eastAsia="Times New Roman" w:hAnsi="Times New Roman"/>
          <w:sz w:val="28"/>
          <w:szCs w:val="28"/>
          <w:lang w:eastAsia="ru-RU"/>
        </w:rPr>
        <w:lastRenderedPageBreak/>
        <w:t>коммунального комплекса Ханты-Мансийского автономного округа-Югры" на 2011-2013 годы и на период до 2015 года» осуществлялась за счет средств бюджета автономного округа и средств бюджета города на сумму 50 659,76 тыс. рублей. В целях подготовки инженерных сетей и объектов коммунального назначения к работе в осенне-зимний период был выполнен капитальный ремонт инженерных сетей и объектов коммунального назначения, находящихся в муниципальной собственности, в том числе:</w:t>
      </w:r>
    </w:p>
    <w:p w:rsidR="009F5F30" w:rsidRPr="009F5F30" w:rsidRDefault="009F5F30" w:rsidP="0055400C">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сетей теплоснабжения - от УТ-2 до УТ 3-3 (в сторону автовокзала вахтовых перевозок); от жилого дома по улице Чапаева,83-ТК 6 до детского сада №64 «Пингвиненок»; от ЦТП 10Б/1-ТК2-ТК3 до жилого домам по улице 60летОктября,76; от УТ8 – УТ9 до жилого дома по улице Нефтяников, 85 и другие участки трубопроводов;</w:t>
      </w:r>
    </w:p>
    <w:p w:rsidR="009F5F30" w:rsidRPr="009F5F30" w:rsidRDefault="009F5F30" w:rsidP="0055400C">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водовода – от камеры ВК/ПГ-5 по улице Нефтяников до камеры ВК-У2/4(существующая) по улице 60 лет Октября, замена водовода по улице Декабристов от улицы Молодежная до улицы Заводская.</w:t>
      </w:r>
    </w:p>
    <w:p w:rsidR="009F5F30" w:rsidRPr="009F5F30" w:rsidRDefault="009F5F30" w:rsidP="009F5F30">
      <w:pPr>
        <w:tabs>
          <w:tab w:val="left" w:pos="0"/>
          <w:tab w:val="left" w:pos="709"/>
          <w:tab w:val="left" w:pos="1134"/>
        </w:tabs>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Объем бюджетных ассигнований, предусмотренный на реализацию государственной программы Ханты-Мансийского автономного округа - Югры «Наш дом» на 2011-2015 годы», муниципальной программы «Капитальное строительство и реконструкция объектов города Нижневартовска на 2009-2013 годы», направлен на выполнение:</w:t>
      </w:r>
    </w:p>
    <w:p w:rsidR="009F5F30" w:rsidRPr="009F5F30" w:rsidRDefault="009F5F30" w:rsidP="009F5F30">
      <w:pPr>
        <w:tabs>
          <w:tab w:val="left" w:pos="0"/>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-ямочного ремонта внутриквартальных проездов – 910,00 кв.м.; </w:t>
      </w:r>
    </w:p>
    <w:p w:rsidR="009F5F30" w:rsidRPr="009F5F30" w:rsidRDefault="009F5F30" w:rsidP="009F5F30">
      <w:pPr>
        <w:tabs>
          <w:tab w:val="left" w:pos="0"/>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-асфальтирование внутриквартальных проездов 39 359, кв.м.;</w:t>
      </w:r>
    </w:p>
    <w:p w:rsidR="009F5F30" w:rsidRPr="009F5F30" w:rsidRDefault="009F5F30" w:rsidP="009F5F30">
      <w:pPr>
        <w:tabs>
          <w:tab w:val="left" w:pos="0"/>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-ремонт тротуаров – 4 455,50 кв.м;</w:t>
      </w:r>
    </w:p>
    <w:p w:rsidR="009F5F30" w:rsidRPr="009F5F30" w:rsidRDefault="009F5F30" w:rsidP="009F5F30">
      <w:pPr>
        <w:tabs>
          <w:tab w:val="left" w:pos="0"/>
        </w:tabs>
        <w:spacing w:after="0" w:line="240" w:lineRule="auto"/>
        <w:ind w:firstLine="567"/>
        <w:jc w:val="both"/>
        <w:rPr>
          <w:rFonts w:ascii="Times New Roman" w:eastAsia="Times New Roman" w:hAnsi="Times New Roman"/>
          <w:color w:val="FF0000"/>
          <w:sz w:val="28"/>
          <w:szCs w:val="28"/>
          <w:lang w:eastAsia="ru-RU"/>
        </w:rPr>
      </w:pPr>
      <w:r w:rsidRPr="009F5F30">
        <w:rPr>
          <w:rFonts w:ascii="Times New Roman" w:eastAsia="Times New Roman" w:hAnsi="Times New Roman"/>
          <w:sz w:val="28"/>
          <w:szCs w:val="28"/>
          <w:lang w:eastAsia="ru-RU"/>
        </w:rPr>
        <w:t>-устройство 2 гостевых автостоянок общей площадью 1754 кв.м</w:t>
      </w:r>
      <w:r w:rsidRPr="009F5F30">
        <w:rPr>
          <w:rFonts w:ascii="Times New Roman" w:eastAsia="Times New Roman" w:hAnsi="Times New Roman"/>
          <w:color w:val="FF0000"/>
          <w:sz w:val="28"/>
          <w:szCs w:val="28"/>
          <w:lang w:eastAsia="ru-RU"/>
        </w:rPr>
        <w:t>.</w:t>
      </w:r>
    </w:p>
    <w:p w:rsidR="009F5F30" w:rsidRPr="009F5F30" w:rsidRDefault="009F5F30" w:rsidP="009F5F30">
      <w:pPr>
        <w:tabs>
          <w:tab w:val="left" w:pos="540"/>
        </w:tabs>
        <w:spacing w:before="24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За отчетный период средства бюджета города не освоены в объеме 61 791,75 тыс. рублей. Неосвоение бюджетных ассигнований обусловлено: </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-прекращением предоставления услуг теплоснабжения населению жилого дома поселка Северный в результате его сноса;</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нарушением сроков выполнения работ, установленных муниципальным контрактом, по капитальному ремонту жилых помещений муниципального жилищного фонда по следующим адресам: улица Лопарева 2а-1,улица Мира 25-23;  </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не исполнением договорных условий по установке общедомовых приборов учета энергетических ресурсов и воды в многоквартирных жилых домах подрядной организацией не позволило заказчику своевременно  заключить договор с администрацией города на возмещение затрат на уплату процентов по кредитным договорам, финансирующим мероприятия по оснащению общедомовыми приборами учета энергетических ресурсов и воды в жилищном фонде;</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установлением сроков выполнения договорных условий в 2014 году;</w:t>
      </w:r>
    </w:p>
    <w:p w:rsidR="009F5F30" w:rsidRPr="009F5F30" w:rsidRDefault="009F5F30" w:rsidP="009F5F30">
      <w:pPr>
        <w:tabs>
          <w:tab w:val="left" w:pos="709"/>
          <w:tab w:val="left" w:pos="993"/>
          <w:tab w:val="left" w:pos="1276"/>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-экономией бюджетных средств по результатам размещения муниципальных заказов и по итогам проведенных аукционов; </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lastRenderedPageBreak/>
        <w:t>-оплата работ (услуг) производилась по фактически выполненным работам;</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отсутствием заявок на участие в городском конкурсе профессионального мастерства по безопасности дорожного движения среди водителей в номинации «Водитель легкового такси»;</w:t>
      </w:r>
    </w:p>
    <w:p w:rsidR="00E45788" w:rsidRPr="002B10DB" w:rsidRDefault="009F5F30" w:rsidP="002B10DB">
      <w:pPr>
        <w:spacing w:after="0" w:line="240" w:lineRule="auto"/>
        <w:ind w:firstLine="567"/>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 не своевременное предоставление подрядной организацией документов, подтверждающих фактические затраты по установке общедомовых приборов учета, не позволило своевременно оформить субсидию на возмещение затрат  по оснащению общедомовыми приборами учета энергетических ресурсов и воды за жилые и нежилые помещениях, находящихся в муниципальной собственн</w:t>
      </w:r>
      <w:r w:rsidR="002B10DB">
        <w:rPr>
          <w:rFonts w:ascii="Times New Roman" w:eastAsia="Times New Roman" w:hAnsi="Times New Roman"/>
          <w:bCs/>
          <w:sz w:val="28"/>
          <w:szCs w:val="28"/>
          <w:lang w:eastAsia="ru-RU"/>
        </w:rPr>
        <w:t xml:space="preserve">ости в многоквартирных домах.  </w:t>
      </w:r>
    </w:p>
    <w:p w:rsidR="009F5F30" w:rsidRPr="009F5F30" w:rsidRDefault="009F5F30" w:rsidP="009F5F30">
      <w:pPr>
        <w:keepNext/>
        <w:spacing w:before="240" w:after="240" w:line="240" w:lineRule="auto"/>
        <w:jc w:val="center"/>
        <w:outlineLvl w:val="1"/>
        <w:rPr>
          <w:rFonts w:ascii="Times New Roman" w:eastAsia="Times New Roman" w:hAnsi="Times New Roman"/>
          <w:b/>
          <w:bCs/>
          <w:iCs/>
          <w:sz w:val="28"/>
          <w:szCs w:val="28"/>
          <w:lang w:eastAsia="ru-RU"/>
        </w:rPr>
      </w:pPr>
      <w:r w:rsidRPr="009F5F30">
        <w:rPr>
          <w:rFonts w:ascii="Times New Roman" w:eastAsia="Times New Roman" w:hAnsi="Times New Roman"/>
          <w:b/>
          <w:bCs/>
          <w:iCs/>
          <w:sz w:val="28"/>
          <w:szCs w:val="28"/>
          <w:lang w:eastAsia="ru-RU"/>
        </w:rPr>
        <w:t>АДМИНИСТРАЦИЯ ГОРОДА (ДЕПАРТАМЕНТ ОБРАЗОВАНИЯ АДМИНИСТРАЦИИ ГОРОДА)</w:t>
      </w:r>
    </w:p>
    <w:p w:rsidR="009F5F30" w:rsidRPr="009F5F30" w:rsidRDefault="009F5F30" w:rsidP="009F5F30">
      <w:pPr>
        <w:spacing w:after="0" w:line="240" w:lineRule="auto"/>
        <w:ind w:firstLine="567"/>
        <w:rPr>
          <w:rFonts w:ascii="Times New Roman" w:eastAsia="Times New Roman" w:hAnsi="Times New Roman"/>
          <w:sz w:val="24"/>
          <w:szCs w:val="24"/>
          <w:lang w:eastAsia="ru-RU"/>
        </w:rPr>
      </w:pPr>
      <w:r w:rsidRPr="009F5F30">
        <w:rPr>
          <w:rFonts w:ascii="Times New Roman" w:eastAsia="Times New Roman" w:hAnsi="Times New Roman"/>
          <w:sz w:val="28"/>
          <w:szCs w:val="28"/>
          <w:lang w:eastAsia="ru-RU"/>
        </w:rPr>
        <w:t>При исполнении соответствующей части бюджета департаментом образования администрации города использование бюджетных средств было направлено на расходы, связанные с:</w:t>
      </w:r>
    </w:p>
    <w:p w:rsidR="009F5F30" w:rsidRPr="009F5F30" w:rsidRDefault="009F5F30" w:rsidP="009F5F30">
      <w:pPr>
        <w:numPr>
          <w:ilvl w:val="0"/>
          <w:numId w:val="31"/>
        </w:numPr>
        <w:tabs>
          <w:tab w:val="left" w:pos="142"/>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организацией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9F5F30" w:rsidRPr="009F5F30" w:rsidRDefault="009F5F30" w:rsidP="009F5F30">
      <w:pPr>
        <w:numPr>
          <w:ilvl w:val="0"/>
          <w:numId w:val="31"/>
        </w:numPr>
        <w:tabs>
          <w:tab w:val="left" w:pos="851"/>
        </w:tabs>
        <w:spacing w:after="0" w:line="240" w:lineRule="auto"/>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организацией предоставления дополнительного образования детям;</w:t>
      </w:r>
    </w:p>
    <w:p w:rsidR="009F5F30" w:rsidRPr="009F5F30" w:rsidRDefault="009F5F30" w:rsidP="009F5F30">
      <w:pPr>
        <w:numPr>
          <w:ilvl w:val="0"/>
          <w:numId w:val="31"/>
        </w:numPr>
        <w:tabs>
          <w:tab w:val="left" w:pos="709"/>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организацией предоставления общедоступного бесплатного дошкольного образования;</w:t>
      </w:r>
    </w:p>
    <w:p w:rsidR="009F5F30" w:rsidRPr="009F5F30" w:rsidRDefault="009F5F30" w:rsidP="009F5F30">
      <w:pPr>
        <w:numPr>
          <w:ilvl w:val="0"/>
          <w:numId w:val="31"/>
        </w:numPr>
        <w:tabs>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софинансированием расходных обязательств, возникающих при выполнении полномочий по организации отдыха детей в каникулярное время, в части оплаты стоимости питания детей школьного возраста в оздоровительных лагерях с дневным пребыванием детей;</w:t>
      </w:r>
    </w:p>
    <w:p w:rsidR="009F5F30" w:rsidRPr="009F5F30" w:rsidRDefault="009F5F30" w:rsidP="009F5F30">
      <w:pPr>
        <w:numPr>
          <w:ilvl w:val="0"/>
          <w:numId w:val="31"/>
        </w:numPr>
        <w:tabs>
          <w:tab w:val="left" w:pos="851"/>
        </w:tabs>
        <w:spacing w:after="0" w:line="240" w:lineRule="auto"/>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реализацией отдельных переданных государственных полномочий на:</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обеспечение прав детей-инвалидов на воспитание, обучение и образование;</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реализацию основных общеобразовательных программ;</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ежемесячное денежное вознаграждение за классное руководство;</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предоставление обучающимся муниципальных общеобразовательных организаций и частных общеобразовательных организаций, имеющих государственную аккредитацию, социальной поддержки в виде предоставления завтраков и обедов;</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информационное обеспечение общеобразовательных организаций в части доступа к образовательным ресурсам сети «Интернет»;</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p>
    <w:p w:rsidR="009F5F30" w:rsidRPr="009F5F30" w:rsidRDefault="009F5F30" w:rsidP="009F5F30">
      <w:pPr>
        <w:spacing w:after="120" w:line="240" w:lineRule="auto"/>
        <w:ind w:firstLine="567"/>
        <w:jc w:val="both"/>
        <w:rPr>
          <w:rFonts w:ascii="Times New Roman" w:eastAsia="Times New Roman" w:hAnsi="Times New Roman"/>
          <w:color w:val="000000"/>
          <w:sz w:val="28"/>
          <w:szCs w:val="28"/>
          <w:lang w:eastAsia="ru-RU"/>
        </w:rPr>
      </w:pPr>
      <w:r w:rsidRPr="009F5F30">
        <w:rPr>
          <w:rFonts w:ascii="Times New Roman" w:eastAsia="Times New Roman" w:hAnsi="Times New Roman"/>
          <w:sz w:val="28"/>
          <w:szCs w:val="28"/>
          <w:lang w:eastAsia="ru-RU"/>
        </w:rPr>
        <w:t>- организацию и обеспечение отдыха и оздоровления детей</w:t>
      </w:r>
      <w:r w:rsidRPr="009F5F30">
        <w:rPr>
          <w:rFonts w:ascii="Times New Roman" w:eastAsia="Times New Roman" w:hAnsi="Times New Roman"/>
          <w:color w:val="000000"/>
          <w:sz w:val="28"/>
          <w:szCs w:val="28"/>
          <w:lang w:eastAsia="ru-RU"/>
        </w:rPr>
        <w:t>.</w:t>
      </w:r>
    </w:p>
    <w:p w:rsidR="009F5F30" w:rsidRPr="009F5F30" w:rsidRDefault="009F5F30" w:rsidP="009F5F30">
      <w:pPr>
        <w:spacing w:before="24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lastRenderedPageBreak/>
        <w:t>Расходы департамента образования администрации города при уточненном плане 6 374 792,79 тыс. рублей составили 6 300 310,39 тыс. рублей или 98,8% .</w:t>
      </w:r>
    </w:p>
    <w:p w:rsidR="00020E0D" w:rsidRDefault="00020E0D" w:rsidP="009F5F30">
      <w:pPr>
        <w:spacing w:after="0" w:line="240" w:lineRule="auto"/>
        <w:jc w:val="right"/>
        <w:rPr>
          <w:rFonts w:ascii="Times New Roman" w:eastAsia="Times New Roman" w:hAnsi="Times New Roman"/>
          <w:sz w:val="24"/>
          <w:szCs w:val="24"/>
          <w:lang w:eastAsia="ru-RU"/>
        </w:rPr>
      </w:pPr>
    </w:p>
    <w:p w:rsidR="0042577F" w:rsidRDefault="0042577F" w:rsidP="009F5F30">
      <w:pPr>
        <w:spacing w:after="0" w:line="240" w:lineRule="auto"/>
        <w:jc w:val="right"/>
        <w:rPr>
          <w:rFonts w:ascii="Times New Roman" w:eastAsia="Times New Roman" w:hAnsi="Times New Roman"/>
          <w:sz w:val="24"/>
          <w:szCs w:val="24"/>
          <w:lang w:eastAsia="ru-RU"/>
        </w:rPr>
      </w:pPr>
    </w:p>
    <w:p w:rsidR="00020E0D" w:rsidRPr="009F5F30" w:rsidRDefault="00020E0D" w:rsidP="009F5F30">
      <w:pPr>
        <w:spacing w:after="0" w:line="240" w:lineRule="auto"/>
        <w:jc w:val="right"/>
        <w:rPr>
          <w:rFonts w:ascii="Times New Roman" w:eastAsia="Times New Roman" w:hAnsi="Times New Roman"/>
          <w:sz w:val="24"/>
          <w:szCs w:val="24"/>
          <w:lang w:eastAsia="ru-RU"/>
        </w:rPr>
      </w:pPr>
    </w:p>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noProof/>
          <w:sz w:val="24"/>
          <w:szCs w:val="24"/>
          <w:lang w:eastAsia="ru-RU"/>
        </w:rPr>
        <w:drawing>
          <wp:anchor distT="0" distB="0" distL="114300" distR="114300" simplePos="0" relativeHeight="251746304" behindDoc="0" locked="0" layoutInCell="1" allowOverlap="1" wp14:anchorId="76DDADE0" wp14:editId="31646BDA">
            <wp:simplePos x="0" y="0"/>
            <wp:positionH relativeFrom="column">
              <wp:posOffset>-99060</wp:posOffset>
            </wp:positionH>
            <wp:positionV relativeFrom="paragraph">
              <wp:posOffset>66675</wp:posOffset>
            </wp:positionV>
            <wp:extent cx="314325" cy="400050"/>
            <wp:effectExtent l="0" t="0" r="9525" b="0"/>
            <wp:wrapNone/>
            <wp:docPr id="1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w="9525">
                      <a:noFill/>
                      <a:miter lim="800000"/>
                      <a:headEnd/>
                      <a:tailEnd/>
                    </a:ln>
                  </pic:spPr>
                </pic:pic>
              </a:graphicData>
            </a:graphic>
          </wp:anchor>
        </w:drawing>
      </w:r>
      <w:r>
        <w:rPr>
          <w:rFonts w:ascii="Times New Roman" w:eastAsia="Times New Roman" w:hAnsi="Times New Roman"/>
          <w:noProof/>
          <w:sz w:val="24"/>
          <w:szCs w:val="24"/>
          <w:lang w:eastAsia="ru-RU"/>
        </w:rPr>
        <mc:AlternateContent>
          <mc:Choice Requires="wps">
            <w:drawing>
              <wp:anchor distT="0" distB="0" distL="114300" distR="114300" simplePos="0" relativeHeight="251745280" behindDoc="1" locked="0" layoutInCell="1" allowOverlap="1" wp14:anchorId="748A5F3C" wp14:editId="7B748737">
                <wp:simplePos x="0" y="0"/>
                <wp:positionH relativeFrom="column">
                  <wp:posOffset>-108585</wp:posOffset>
                </wp:positionH>
                <wp:positionV relativeFrom="paragraph">
                  <wp:posOffset>66675</wp:posOffset>
                </wp:positionV>
                <wp:extent cx="6200775" cy="352425"/>
                <wp:effectExtent l="9525" t="5715" r="9525" b="13335"/>
                <wp:wrapNone/>
                <wp:docPr id="116" name="Поле 11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52425"/>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A20B4A" w:rsidRDefault="003B3B0A" w:rsidP="009F5F30">
                            <w:pPr>
                              <w:pStyle w:val="af6"/>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w:t>
                            </w:r>
                            <w:r>
                              <w:rPr>
                                <w:noProof/>
                                <w:color w:val="auto"/>
                                <w:sz w:val="24"/>
                                <w:szCs w:val="24"/>
                              </w:rPr>
                              <w:t xml:space="preserve"> (Департамент образования)</w:t>
                            </w:r>
                            <w:r w:rsidRPr="00A20B4A">
                              <w:rPr>
                                <w:noProof/>
                                <w:color w:val="auto"/>
                                <w:sz w:val="24"/>
                                <w:szCs w:val="24"/>
                              </w:rPr>
                              <w:t xml:space="preserve"> за 201</w:t>
                            </w:r>
                            <w:r>
                              <w:rPr>
                                <w:noProof/>
                                <w:color w:val="auto"/>
                                <w:sz w:val="24"/>
                                <w:szCs w:val="24"/>
                              </w:rPr>
                              <w:t>3</w:t>
                            </w:r>
                            <w:r w:rsidRPr="00A20B4A">
                              <w:rPr>
                                <w:noProof/>
                                <w:color w:val="auto"/>
                                <w:sz w:val="24"/>
                                <w:szCs w:val="24"/>
                              </w:rPr>
                              <w:t xml:space="preserve"> год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16" o:spid="_x0000_s1069" type="#_x0000_t202" alt="Название: Исполнение бюджетной росписи Администрации города за 2012 год" style="position:absolute;left:0;text-align:left;margin-left:-8.55pt;margin-top:5.25pt;width:488.25pt;height:2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" fillcolor="#c4bc96 [2414]" strokecolor="#c4bc96 [2414]" strokeweight=".5pt">
                <v:fill r:id="rId11" o:title="" color2="white [3212]" type="pattern"/>
                <v:textbox inset="0,0,0,0">
                  <w:txbxContent>
                    <w:p w:rsidR="003B3B0A" w:rsidRPr="00A20B4A" w:rsidRDefault="003B3B0A" w:rsidP="009F5F30">
                      <w:pPr>
                        <w:pStyle w:val="af6"/>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w:t>
                      </w:r>
                      <w:r>
                        <w:rPr>
                          <w:noProof/>
                          <w:color w:val="auto"/>
                          <w:sz w:val="24"/>
                          <w:szCs w:val="24"/>
                        </w:rPr>
                        <w:t xml:space="preserve"> (Департамент образования)</w:t>
                      </w:r>
                      <w:r w:rsidRPr="00A20B4A">
                        <w:rPr>
                          <w:noProof/>
                          <w:color w:val="auto"/>
                          <w:sz w:val="24"/>
                          <w:szCs w:val="24"/>
                        </w:rPr>
                        <w:t xml:space="preserve"> за 201</w:t>
                      </w:r>
                      <w:r>
                        <w:rPr>
                          <w:noProof/>
                          <w:color w:val="auto"/>
                          <w:sz w:val="24"/>
                          <w:szCs w:val="24"/>
                        </w:rPr>
                        <w:t>3</w:t>
                      </w:r>
                      <w:r w:rsidRPr="00A20B4A">
                        <w:rPr>
                          <w:noProof/>
                          <w:color w:val="auto"/>
                          <w:sz w:val="24"/>
                          <w:szCs w:val="24"/>
                        </w:rPr>
                        <w:t xml:space="preserve"> год</w:t>
                      </w:r>
                    </w:p>
                  </w:txbxContent>
                </v:textbox>
              </v:shape>
            </w:pict>
          </mc:Fallback>
        </mc:AlternateContent>
      </w:r>
    </w:p>
    <w:p w:rsidR="009F5F30" w:rsidRPr="009F5F30" w:rsidRDefault="009F5F30" w:rsidP="009F5F30">
      <w:pPr>
        <w:spacing w:after="0" w:line="240" w:lineRule="auto"/>
        <w:rPr>
          <w:rFonts w:ascii="Times New Roman" w:eastAsia="Times New Roman" w:hAnsi="Times New Roman"/>
          <w:sz w:val="24"/>
          <w:szCs w:val="24"/>
          <w:lang w:eastAsia="ru-RU"/>
        </w:rPr>
      </w:pPr>
    </w:p>
    <w:p w:rsidR="009F5F30" w:rsidRPr="009F5F30" w:rsidRDefault="009F5F30" w:rsidP="009F5F30">
      <w:pPr>
        <w:spacing w:after="0" w:line="240" w:lineRule="auto"/>
        <w:rPr>
          <w:rFonts w:ascii="Times New Roman" w:eastAsia="Times New Roman" w:hAnsi="Times New Roman"/>
          <w:sz w:val="24"/>
          <w:szCs w:val="24"/>
          <w:lang w:eastAsia="ru-RU"/>
        </w:rPr>
      </w:pPr>
    </w:p>
    <w:p w:rsidR="002B10DB" w:rsidRDefault="009F5F30" w:rsidP="009F5F30">
      <w:pPr>
        <w:spacing w:after="0" w:line="240" w:lineRule="auto"/>
        <w:rPr>
          <w:rFonts w:ascii="Times New Roman" w:eastAsia="Times New Roman" w:hAnsi="Times New Roman"/>
          <w:sz w:val="24"/>
          <w:szCs w:val="24"/>
          <w:lang w:eastAsia="ru-RU"/>
        </w:rPr>
      </w:pPr>
      <w:r w:rsidRPr="009F5F30">
        <w:rPr>
          <w:rFonts w:ascii="Times New Roman" w:eastAsia="Times New Roman" w:hAnsi="Times New Roman"/>
          <w:noProof/>
          <w:sz w:val="24"/>
          <w:szCs w:val="24"/>
          <w:lang w:eastAsia="ru-RU"/>
        </w:rPr>
        <w:drawing>
          <wp:inline distT="0" distB="0" distL="0" distR="0" wp14:anchorId="407443F0" wp14:editId="475F2AE0">
            <wp:extent cx="3116912" cy="2138901"/>
            <wp:effectExtent l="0" t="0" r="7288"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9F5F30">
        <w:rPr>
          <w:rFonts w:ascii="Times New Roman" w:eastAsia="Times New Roman" w:hAnsi="Times New Roman"/>
          <w:noProof/>
          <w:sz w:val="24"/>
          <w:szCs w:val="24"/>
          <w:lang w:eastAsia="ru-RU"/>
        </w:rPr>
        <w:drawing>
          <wp:inline distT="0" distB="0" distL="0" distR="0" wp14:anchorId="28FCA14D" wp14:editId="7EC4DD36">
            <wp:extent cx="2854518" cy="2138901"/>
            <wp:effectExtent l="0" t="0" r="3175"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F5F30" w:rsidRPr="009F5F30" w:rsidRDefault="009F5F30" w:rsidP="009F5F30">
      <w:pPr>
        <w:spacing w:after="0" w:line="240" w:lineRule="auto"/>
        <w:rPr>
          <w:rFonts w:ascii="Times New Roman" w:eastAsia="Times New Roman" w:hAnsi="Times New Roman"/>
          <w:sz w:val="24"/>
          <w:szCs w:val="24"/>
          <w:lang w:eastAsia="ru-RU"/>
        </w:rPr>
      </w:pPr>
    </w:p>
    <w:p w:rsidR="009F5F30" w:rsidRPr="009F5F30" w:rsidRDefault="009F5F30" w:rsidP="009F5F30">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48352" behindDoc="1" locked="0" layoutInCell="1" allowOverlap="1" wp14:anchorId="61676371" wp14:editId="565EC56F">
                <wp:simplePos x="0" y="0"/>
                <wp:positionH relativeFrom="column">
                  <wp:posOffset>24765</wp:posOffset>
                </wp:positionH>
                <wp:positionV relativeFrom="paragraph">
                  <wp:posOffset>60960</wp:posOffset>
                </wp:positionV>
                <wp:extent cx="2933700" cy="342900"/>
                <wp:effectExtent l="9525" t="6985" r="9525" b="12065"/>
                <wp:wrapNone/>
                <wp:docPr id="115" name="Поле 11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9F5F30">
                            <w:pPr>
                              <w:pStyle w:val="af6"/>
                              <w:keepNext/>
                              <w:spacing w:after="0"/>
                              <w:jc w:val="center"/>
                              <w:rPr>
                                <w:b w:val="0"/>
                                <w:noProof/>
                                <w:color w:val="auto"/>
                                <w:sz w:val="20"/>
                                <w:szCs w:val="20"/>
                              </w:rPr>
                            </w:pPr>
                            <w:r>
                              <w:rPr>
                                <w:b w:val="0"/>
                                <w:noProof/>
                                <w:color w:val="auto"/>
                                <w:sz w:val="20"/>
                                <w:szCs w:val="20"/>
                              </w:rPr>
                              <w:t>С</w:t>
                            </w:r>
                            <w:r w:rsidRPr="009A1BF9">
                              <w:rPr>
                                <w:b w:val="0"/>
                                <w:noProof/>
                                <w:color w:val="auto"/>
                                <w:sz w:val="20"/>
                                <w:szCs w:val="20"/>
                              </w:rPr>
                              <w:t>труктура</w:t>
                            </w:r>
                            <w:r>
                              <w:rPr>
                                <w:b w:val="0"/>
                                <w:noProof/>
                                <w:color w:val="auto"/>
                                <w:sz w:val="20"/>
                                <w:szCs w:val="20"/>
                              </w:rPr>
                              <w:t xml:space="preserve"> </w:t>
                            </w:r>
                            <w:r w:rsidRPr="009A1BF9">
                              <w:rPr>
                                <w:b w:val="0"/>
                                <w:noProof/>
                                <w:color w:val="auto"/>
                                <w:sz w:val="20"/>
                                <w:szCs w:val="20"/>
                              </w:rPr>
                              <w:t>расходов</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15" o:spid="_x0000_s1070" type="#_x0000_t202" alt="Название: Исполнение бюджетной росписи Администрации города за 2012 год" style="position:absolute;margin-left:1.95pt;margin-top:4.8pt;width:231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" fillcolor="#c4bc96 [2414]" strokecolor="#c4bc96 [2414]" strokeweight=".5pt">
                <v:fill r:id="rId11" o:title="" color2="white [3212]" type="pattern"/>
                <v:textbox inset="0,0,0,0">
                  <w:txbxContent>
                    <w:p w:rsidR="003B3B0A" w:rsidRPr="009A1BF9" w:rsidRDefault="003B3B0A" w:rsidP="009F5F30">
                      <w:pPr>
                        <w:pStyle w:val="af6"/>
                        <w:keepNext/>
                        <w:spacing w:after="0"/>
                        <w:jc w:val="center"/>
                        <w:rPr>
                          <w:b w:val="0"/>
                          <w:noProof/>
                          <w:color w:val="auto"/>
                          <w:sz w:val="20"/>
                          <w:szCs w:val="20"/>
                        </w:rPr>
                      </w:pPr>
                      <w:r>
                        <w:rPr>
                          <w:b w:val="0"/>
                          <w:noProof/>
                          <w:color w:val="auto"/>
                          <w:sz w:val="20"/>
                          <w:szCs w:val="20"/>
                        </w:rPr>
                        <w:t>С</w:t>
                      </w:r>
                      <w:r w:rsidRPr="009A1BF9">
                        <w:rPr>
                          <w:b w:val="0"/>
                          <w:noProof/>
                          <w:color w:val="auto"/>
                          <w:sz w:val="20"/>
                          <w:szCs w:val="20"/>
                        </w:rPr>
                        <w:t>труктура</w:t>
                      </w:r>
                      <w:r>
                        <w:rPr>
                          <w:b w:val="0"/>
                          <w:noProof/>
                          <w:color w:val="auto"/>
                          <w:sz w:val="20"/>
                          <w:szCs w:val="20"/>
                        </w:rPr>
                        <w:t xml:space="preserve"> </w:t>
                      </w:r>
                      <w:r w:rsidRPr="009A1BF9">
                        <w:rPr>
                          <w:b w:val="0"/>
                          <w:noProof/>
                          <w:color w:val="auto"/>
                          <w:sz w:val="20"/>
                          <w:szCs w:val="20"/>
                        </w:rPr>
                        <w:t>расходов</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47328" behindDoc="1" locked="0" layoutInCell="1" allowOverlap="1" wp14:anchorId="0CC915EF" wp14:editId="195B26CD">
                <wp:simplePos x="0" y="0"/>
                <wp:positionH relativeFrom="column">
                  <wp:posOffset>3177540</wp:posOffset>
                </wp:positionH>
                <wp:positionV relativeFrom="paragraph">
                  <wp:posOffset>60960</wp:posOffset>
                </wp:positionV>
                <wp:extent cx="3057525" cy="342900"/>
                <wp:effectExtent l="9525" t="6985" r="9525" b="12065"/>
                <wp:wrapNone/>
                <wp:docPr id="114" name="Поле 11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9F5F30">
                            <w:pPr>
                              <w:pStyle w:val="af6"/>
                              <w:keepNext/>
                              <w:spacing w:after="0"/>
                              <w:jc w:val="center"/>
                              <w:rPr>
                                <w:b w:val="0"/>
                                <w:noProof/>
                                <w:color w:val="auto"/>
                                <w:sz w:val="20"/>
                                <w:szCs w:val="20"/>
                              </w:rPr>
                            </w:pPr>
                            <w:r w:rsidRPr="009A1BF9">
                              <w:rPr>
                                <w:b w:val="0"/>
                                <w:noProof/>
                                <w:color w:val="auto"/>
                                <w:sz w:val="20"/>
                                <w:szCs w:val="20"/>
                              </w:rPr>
                              <w:t xml:space="preserve">Структура расходов в разрезе источников финансирования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14" o:spid="_x0000_s1071" type="#_x0000_t202" alt="Название: Исполнение бюджетной росписи Администрации города за 2012 год" style="position:absolute;margin-left:250.2pt;margin-top:4.8pt;width:240.75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" fillcolor="#c4bc96 [2414]" strokecolor="#c4bc96 [2414]" strokeweight=".5pt">
                <v:fill r:id="rId11" o:title="" color2="white [3212]" type="pattern"/>
                <v:textbox inset="0,0,0,0">
                  <w:txbxContent>
                    <w:p w:rsidR="003B3B0A" w:rsidRPr="009A1BF9" w:rsidRDefault="003B3B0A" w:rsidP="009F5F30">
                      <w:pPr>
                        <w:pStyle w:val="af6"/>
                        <w:keepNext/>
                        <w:spacing w:after="0"/>
                        <w:jc w:val="center"/>
                        <w:rPr>
                          <w:b w:val="0"/>
                          <w:noProof/>
                          <w:color w:val="auto"/>
                          <w:sz w:val="20"/>
                          <w:szCs w:val="20"/>
                        </w:rPr>
                      </w:pPr>
                      <w:r w:rsidRPr="009A1BF9">
                        <w:rPr>
                          <w:b w:val="0"/>
                          <w:noProof/>
                          <w:color w:val="auto"/>
                          <w:sz w:val="20"/>
                          <w:szCs w:val="20"/>
                        </w:rPr>
                        <w:t xml:space="preserve">Структура расходов в разрезе источников финансирования </w:t>
                      </w:r>
                    </w:p>
                  </w:txbxContent>
                </v:textbox>
              </v:shape>
            </w:pict>
          </mc:Fallback>
        </mc:AlternateContent>
      </w:r>
    </w:p>
    <w:p w:rsidR="009F5F30" w:rsidRPr="009F5F30" w:rsidRDefault="009F5F30" w:rsidP="009F5F30">
      <w:pPr>
        <w:spacing w:after="0" w:line="240" w:lineRule="auto"/>
        <w:rPr>
          <w:rFonts w:ascii="Times New Roman" w:eastAsia="Times New Roman" w:hAnsi="Times New Roman"/>
          <w:sz w:val="24"/>
          <w:szCs w:val="24"/>
          <w:lang w:eastAsia="ru-RU"/>
        </w:rPr>
      </w:pPr>
    </w:p>
    <w:p w:rsidR="009F5F30" w:rsidRPr="009F5F30" w:rsidRDefault="009F5F30" w:rsidP="009F5F30">
      <w:pPr>
        <w:spacing w:after="0" w:line="240" w:lineRule="auto"/>
        <w:rPr>
          <w:rFonts w:ascii="Times New Roman" w:eastAsia="Times New Roman" w:hAnsi="Times New Roman"/>
          <w:sz w:val="24"/>
          <w:szCs w:val="24"/>
          <w:lang w:eastAsia="ru-RU"/>
        </w:rPr>
      </w:pPr>
    </w:p>
    <w:p w:rsidR="009F5F30" w:rsidRPr="009F5F30" w:rsidRDefault="009F5F30" w:rsidP="009F5F30">
      <w:pPr>
        <w:spacing w:after="0" w:line="240" w:lineRule="auto"/>
        <w:rPr>
          <w:rFonts w:ascii="Times New Roman" w:eastAsia="Times New Roman" w:hAnsi="Times New Roman"/>
          <w:sz w:val="24"/>
          <w:szCs w:val="24"/>
          <w:lang w:eastAsia="ru-RU"/>
        </w:rPr>
      </w:pPr>
      <w:r w:rsidRPr="009F5F30">
        <w:rPr>
          <w:rFonts w:ascii="Times New Roman" w:eastAsia="Times New Roman" w:hAnsi="Times New Roman"/>
          <w:noProof/>
          <w:sz w:val="24"/>
          <w:szCs w:val="24"/>
          <w:lang w:eastAsia="ru-RU"/>
        </w:rPr>
        <w:drawing>
          <wp:inline distT="0" distB="0" distL="0" distR="0" wp14:anchorId="58EC4A0F" wp14:editId="7BE1F524">
            <wp:extent cx="3257550" cy="2457450"/>
            <wp:effectExtent l="0" t="0" r="0" b="0"/>
            <wp:docPr id="1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9F5F30">
        <w:rPr>
          <w:rFonts w:ascii="Times New Roman" w:eastAsia="Times New Roman" w:hAnsi="Times New Roman"/>
          <w:noProof/>
          <w:sz w:val="24"/>
          <w:szCs w:val="24"/>
          <w:lang w:eastAsia="ru-RU"/>
        </w:rPr>
        <w:drawing>
          <wp:inline distT="0" distB="0" distL="0" distR="0" wp14:anchorId="26866229" wp14:editId="0C7090F2">
            <wp:extent cx="2857500" cy="2552700"/>
            <wp:effectExtent l="0" t="0" r="0" b="0"/>
            <wp:docPr id="11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p>
    <w:p w:rsidR="0055400C" w:rsidRPr="009F5F30" w:rsidRDefault="009F5F30" w:rsidP="004360F4">
      <w:pPr>
        <w:tabs>
          <w:tab w:val="left" w:pos="709"/>
          <w:tab w:val="left" w:pos="851"/>
        </w:tabs>
        <w:autoSpaceDE w:val="0"/>
        <w:autoSpaceDN w:val="0"/>
        <w:adjustRightInd w:val="0"/>
        <w:spacing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Направления расходования бюджетных ассигнований представлены в таблице. </w:t>
      </w:r>
    </w:p>
    <w:p w:rsidR="009F5F30" w:rsidRPr="009F5F30" w:rsidRDefault="009F5F30" w:rsidP="009F5F30">
      <w:pPr>
        <w:tabs>
          <w:tab w:val="left" w:pos="709"/>
          <w:tab w:val="left" w:pos="851"/>
        </w:tabs>
        <w:autoSpaceDE w:val="0"/>
        <w:autoSpaceDN w:val="0"/>
        <w:adjustRightInd w:val="0"/>
        <w:spacing w:after="120" w:line="240" w:lineRule="auto"/>
        <w:jc w:val="center"/>
        <w:rPr>
          <w:rFonts w:ascii="Times New Roman" w:eastAsia="Times New Roman" w:hAnsi="Times New Roman"/>
          <w:b/>
          <w:sz w:val="28"/>
          <w:szCs w:val="28"/>
          <w:lang w:eastAsia="ru-RU"/>
        </w:rPr>
      </w:pPr>
      <w:r w:rsidRPr="009F5F30">
        <w:rPr>
          <w:rFonts w:ascii="Times New Roman" w:eastAsia="Times New Roman" w:hAnsi="Times New Roman"/>
          <w:b/>
          <w:sz w:val="28"/>
          <w:szCs w:val="28"/>
          <w:lang w:eastAsia="ru-RU"/>
        </w:rPr>
        <w:t>Расходы на выполнение бюджетных полномочий главного распорядителя средств бюджета города</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1723"/>
        <w:gridCol w:w="1679"/>
        <w:gridCol w:w="1134"/>
      </w:tblGrid>
      <w:tr w:rsidR="009F5F30" w:rsidRPr="009F5F30" w:rsidTr="00116328">
        <w:trPr>
          <w:trHeight w:val="201"/>
        </w:trPr>
        <w:tc>
          <w:tcPr>
            <w:tcW w:w="817" w:type="dxa"/>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п/п</w:t>
            </w:r>
          </w:p>
        </w:tc>
        <w:tc>
          <w:tcPr>
            <w:tcW w:w="4536" w:type="dxa"/>
          </w:tcPr>
          <w:p w:rsidR="009F5F30" w:rsidRPr="009F5F30" w:rsidRDefault="009F5F30" w:rsidP="009F5F30">
            <w:pPr>
              <w:spacing w:after="0" w:line="240" w:lineRule="auto"/>
              <w:jc w:val="center"/>
              <w:rPr>
                <w:rFonts w:ascii="Times New Roman" w:eastAsia="Times New Roman" w:hAnsi="Times New Roman"/>
                <w:b/>
                <w:sz w:val="24"/>
                <w:szCs w:val="24"/>
                <w:lang w:eastAsia="ru-RU"/>
              </w:rPr>
            </w:pPr>
          </w:p>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xml:space="preserve">Наименование </w:t>
            </w:r>
          </w:p>
        </w:tc>
        <w:tc>
          <w:tcPr>
            <w:tcW w:w="1723" w:type="dxa"/>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xml:space="preserve">Уточненные плановые назначения, </w:t>
            </w:r>
          </w:p>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тыс. рублей</w:t>
            </w:r>
          </w:p>
        </w:tc>
        <w:tc>
          <w:tcPr>
            <w:tcW w:w="1679" w:type="dxa"/>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Исполнение, тыс. рублей</w:t>
            </w:r>
          </w:p>
        </w:tc>
        <w:tc>
          <w:tcPr>
            <w:tcW w:w="1134" w:type="dxa"/>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исполнения</w:t>
            </w:r>
          </w:p>
        </w:tc>
      </w:tr>
      <w:tr w:rsidR="009F5F30" w:rsidRPr="009F5F30" w:rsidTr="00116328">
        <w:trPr>
          <w:trHeight w:val="267"/>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Всего</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6 374 792,79</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6 300 310,39</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98,8</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в том числе:</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w:t>
            </w:r>
          </w:p>
        </w:tc>
        <w:tc>
          <w:tcPr>
            <w:tcW w:w="4536" w:type="dxa"/>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Расходы не в программном формате</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109 762,62</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108 570,89</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98,9</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Предоставление субсидий некоммерческим организациям (за исключением государственных, муниципальных учреждений)</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19 563,75</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19 562,62</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99,9</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bCs/>
                <w:sz w:val="24"/>
                <w:szCs w:val="24"/>
                <w:lang w:eastAsia="ru-RU"/>
              </w:rPr>
              <w:t>Обеспечение функционирования муниципального бюджетного учреждения «Центр развития образования»</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30 552,62</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30 552,62</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Предоставление субсидий на проведение мероприятий для детей и молодежи</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957,25</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957,25</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bCs/>
                <w:color w:val="000000"/>
                <w:sz w:val="24"/>
                <w:szCs w:val="24"/>
                <w:lang w:eastAsia="ru-RU"/>
              </w:rPr>
            </w:pPr>
            <w:r w:rsidRPr="009F5F30">
              <w:rPr>
                <w:rFonts w:ascii="Times New Roman" w:eastAsia="Times New Roman" w:hAnsi="Times New Roman"/>
                <w:sz w:val="24"/>
                <w:szCs w:val="24"/>
                <w:lang w:eastAsia="ru-RU"/>
              </w:rPr>
              <w:t xml:space="preserve">Выполнение органами местного самоуправления отдельных государственных полномочий </w:t>
            </w:r>
            <w:r w:rsidRPr="009F5F30">
              <w:rPr>
                <w:rFonts w:ascii="Times New Roman" w:hAnsi="Times New Roman"/>
                <w:sz w:val="24"/>
                <w:szCs w:val="24"/>
                <w:lang w:eastAsia="ru-RU"/>
              </w:rPr>
              <w:t xml:space="preserve"> по выплате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58 689,00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57 498,40</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97,97</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b/>
                <w:bCs/>
                <w:sz w:val="24"/>
                <w:szCs w:val="24"/>
                <w:lang w:eastAsia="ru-RU"/>
              </w:rPr>
            </w:pPr>
            <w:r w:rsidRPr="009F5F30">
              <w:rPr>
                <w:rFonts w:ascii="Times New Roman" w:eastAsia="Times New Roman" w:hAnsi="Times New Roman"/>
                <w:b/>
                <w:bCs/>
                <w:sz w:val="24"/>
                <w:szCs w:val="24"/>
                <w:lang w:eastAsia="ru-RU"/>
              </w:rPr>
              <w:t>2.</w:t>
            </w:r>
          </w:p>
        </w:tc>
        <w:tc>
          <w:tcPr>
            <w:tcW w:w="4536" w:type="dxa"/>
          </w:tcPr>
          <w:p w:rsidR="009F5F30" w:rsidRPr="009F5F30" w:rsidRDefault="009F5F30" w:rsidP="009F5F30">
            <w:pPr>
              <w:spacing w:after="0" w:line="240" w:lineRule="auto"/>
              <w:jc w:val="both"/>
              <w:rPr>
                <w:rFonts w:ascii="Times New Roman" w:eastAsia="Times New Roman" w:hAnsi="Times New Roman"/>
                <w:b/>
                <w:bCs/>
                <w:color w:val="000000"/>
                <w:sz w:val="24"/>
                <w:szCs w:val="24"/>
                <w:lang w:eastAsia="ru-RU"/>
              </w:rPr>
            </w:pPr>
            <w:r w:rsidRPr="009F5F30">
              <w:rPr>
                <w:rFonts w:ascii="Times New Roman" w:eastAsia="Times New Roman" w:hAnsi="Times New Roman"/>
                <w:b/>
                <w:bCs/>
                <w:color w:val="000000"/>
                <w:sz w:val="24"/>
                <w:szCs w:val="24"/>
                <w:lang w:eastAsia="ru-RU"/>
              </w:rPr>
              <w:t>Расходы в программном формате</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6 265 030,17</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6 191 739,50</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98,8</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bCs/>
                <w:i/>
                <w:sz w:val="24"/>
                <w:szCs w:val="24"/>
                <w:u w:val="single"/>
                <w:lang w:eastAsia="ru-RU"/>
              </w:rPr>
            </w:pPr>
            <w:r w:rsidRPr="009F5F30">
              <w:rPr>
                <w:rFonts w:ascii="Times New Roman" w:eastAsia="Times New Roman" w:hAnsi="Times New Roman"/>
                <w:bCs/>
                <w:i/>
                <w:sz w:val="24"/>
                <w:szCs w:val="24"/>
                <w:u w:val="single"/>
                <w:lang w:eastAsia="ru-RU"/>
              </w:rPr>
              <w:t>2.1.</w:t>
            </w:r>
          </w:p>
        </w:tc>
        <w:tc>
          <w:tcPr>
            <w:tcW w:w="4536" w:type="dxa"/>
          </w:tcPr>
          <w:p w:rsidR="009F5F30" w:rsidRPr="009F5F30" w:rsidRDefault="009F5F30" w:rsidP="009F5F30">
            <w:pPr>
              <w:spacing w:after="0" w:line="240" w:lineRule="auto"/>
              <w:jc w:val="both"/>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Расходы на реализацию ведомственных целевых программ:</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6 062 131,42</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6 022 362,17</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99,3</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bCs/>
                <w:color w:val="000000"/>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bCs/>
                <w:sz w:val="24"/>
                <w:szCs w:val="24"/>
                <w:lang w:eastAsia="ru-RU"/>
              </w:rPr>
              <w:t>Дошкольное, общее и дополнительное образование в городе Нижневартовске на 2013-2015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6 062 131,42</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6 022 362,17</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99,3</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bCs/>
                <w:i/>
                <w:color w:val="000000"/>
                <w:sz w:val="24"/>
                <w:szCs w:val="24"/>
                <w:u w:val="single"/>
                <w:lang w:eastAsia="ru-RU"/>
              </w:rPr>
            </w:pPr>
            <w:r w:rsidRPr="009F5F30">
              <w:rPr>
                <w:rFonts w:ascii="Times New Roman" w:eastAsia="Times New Roman" w:hAnsi="Times New Roman"/>
                <w:bCs/>
                <w:i/>
                <w:color w:val="000000"/>
                <w:sz w:val="24"/>
                <w:szCs w:val="24"/>
                <w:u w:val="single"/>
                <w:lang w:eastAsia="ru-RU"/>
              </w:rPr>
              <w:t>2.2.</w:t>
            </w:r>
          </w:p>
        </w:tc>
        <w:tc>
          <w:tcPr>
            <w:tcW w:w="4536" w:type="dxa"/>
          </w:tcPr>
          <w:p w:rsidR="009F5F30" w:rsidRPr="009F5F30" w:rsidRDefault="009F5F30" w:rsidP="009F5F30">
            <w:pPr>
              <w:spacing w:after="0" w:line="240" w:lineRule="auto"/>
              <w:jc w:val="both"/>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Расходы на реализацию муниципальных  программ:</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106 053,23</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76 443,07</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72,0</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bCs/>
                <w:sz w:val="24"/>
                <w:szCs w:val="24"/>
                <w:lang w:eastAsia="ru-RU"/>
              </w:rPr>
              <w:t>Развитие образования города Нижневартовска на 2012-2014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86 855,60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57 332,64</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66,0</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bCs/>
                <w:sz w:val="24"/>
                <w:szCs w:val="24"/>
                <w:lang w:eastAsia="ru-RU"/>
              </w:rPr>
              <w:t>Комплексные меры по пропаганде здорового образа жизни (профилактика наркомании, токсикомании) в городе Нижневартовске на 2013-2015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396,00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396,00</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bCs/>
                <w:sz w:val="24"/>
                <w:szCs w:val="24"/>
                <w:lang w:eastAsia="ru-RU"/>
              </w:rPr>
              <w:t>Формирование доступной среды для инвалидов и других маломобильных групп населения в городе Нижневартовске на 2012-2014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1 450,0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1 411,41</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97,3</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Укрепление пожарной безопасности в городе Нижневартовске на 2011-2015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5 550,00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5 534,49</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99,7</w:t>
            </w:r>
          </w:p>
        </w:tc>
      </w:tr>
      <w:tr w:rsidR="009F5F30" w:rsidRPr="009F5F30" w:rsidTr="00116328">
        <w:trPr>
          <w:trHeight w:val="491"/>
        </w:trPr>
        <w:tc>
          <w:tcPr>
            <w:tcW w:w="817" w:type="dxa"/>
          </w:tcPr>
          <w:p w:rsidR="009F5F30" w:rsidRPr="009F5F30" w:rsidRDefault="009F5F30" w:rsidP="009F5F30">
            <w:pPr>
              <w:spacing w:after="0" w:line="240" w:lineRule="auto"/>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Комплекс мероприятий по профилактике правонарушений в городе Нижневартовске на 2012-2014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250,00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250,00</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bCs/>
                <w:color w:val="000000"/>
                <w:sz w:val="24"/>
                <w:szCs w:val="24"/>
                <w:lang w:eastAsia="ru-RU"/>
              </w:rPr>
            </w:pPr>
            <w:r w:rsidRPr="009F5F30">
              <w:rPr>
                <w:rFonts w:ascii="Times New Roman" w:eastAsia="Times New Roman" w:hAnsi="Times New Roman"/>
                <w:bCs/>
                <w:color w:val="000000"/>
                <w:sz w:val="24"/>
                <w:szCs w:val="24"/>
                <w:lang w:eastAsia="ru-RU"/>
              </w:rPr>
              <w:t xml:space="preserve">Профилактика терроризма и экстремизма в городе Нижневартовске на 2012-2014 </w:t>
            </w:r>
            <w:r w:rsidRPr="009F5F30">
              <w:rPr>
                <w:rFonts w:ascii="Times New Roman" w:eastAsia="Times New Roman" w:hAnsi="Times New Roman"/>
                <w:bCs/>
                <w:color w:val="000000"/>
                <w:sz w:val="24"/>
                <w:szCs w:val="24"/>
                <w:lang w:eastAsia="ru-RU"/>
              </w:rPr>
              <w:lastRenderedPageBreak/>
              <w:t>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lastRenderedPageBreak/>
              <w:t>520,00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520,00</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bCs/>
                <w:sz w:val="24"/>
                <w:szCs w:val="24"/>
                <w:lang w:eastAsia="ru-RU"/>
              </w:rPr>
              <w:t>Молодежь города Нижневартовска на  2012-2014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11 031,63</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10 998,53</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99,7</w:t>
            </w:r>
          </w:p>
        </w:tc>
      </w:tr>
      <w:tr w:rsidR="009F5F30" w:rsidRPr="009F5F30" w:rsidTr="00116328">
        <w:trPr>
          <w:trHeight w:val="601"/>
        </w:trPr>
        <w:tc>
          <w:tcPr>
            <w:tcW w:w="817" w:type="dxa"/>
          </w:tcPr>
          <w:p w:rsidR="009F5F30" w:rsidRPr="009F5F30" w:rsidRDefault="009F5F30" w:rsidP="009F5F30">
            <w:pPr>
              <w:tabs>
                <w:tab w:val="left" w:pos="851"/>
              </w:tabs>
              <w:autoSpaceDE w:val="0"/>
              <w:autoSpaceDN w:val="0"/>
              <w:adjustRightInd w:val="0"/>
              <w:spacing w:after="0" w:line="240" w:lineRule="auto"/>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2.3.</w:t>
            </w:r>
          </w:p>
        </w:tc>
        <w:tc>
          <w:tcPr>
            <w:tcW w:w="4536" w:type="dxa"/>
          </w:tcPr>
          <w:p w:rsidR="009F5F30" w:rsidRPr="009F5F30" w:rsidRDefault="009F5F30" w:rsidP="009F5F30">
            <w:pPr>
              <w:spacing w:after="0" w:line="240" w:lineRule="auto"/>
              <w:jc w:val="both"/>
              <w:rPr>
                <w:rFonts w:ascii="Times New Roman" w:eastAsia="Times New Roman" w:hAnsi="Times New Roman"/>
                <w:bCs/>
                <w:i/>
                <w:color w:val="000000"/>
                <w:sz w:val="24"/>
                <w:szCs w:val="24"/>
                <w:u w:val="single"/>
                <w:lang w:eastAsia="ru-RU"/>
              </w:rPr>
            </w:pPr>
            <w:r w:rsidRPr="009F5F30">
              <w:rPr>
                <w:rFonts w:ascii="Times New Roman" w:eastAsia="Times New Roman" w:hAnsi="Times New Roman"/>
                <w:i/>
                <w:sz w:val="24"/>
                <w:szCs w:val="24"/>
                <w:u w:val="single"/>
                <w:lang w:eastAsia="ru-RU"/>
              </w:rPr>
              <w:t xml:space="preserve">Расходы на реализацию государственных </w:t>
            </w:r>
            <w:r w:rsidRPr="009F5F30">
              <w:rPr>
                <w:rFonts w:ascii="Times New Roman" w:eastAsia="Times New Roman" w:hAnsi="Times New Roman"/>
                <w:bCs/>
                <w:i/>
                <w:color w:val="000000"/>
                <w:sz w:val="24"/>
                <w:szCs w:val="24"/>
                <w:u w:val="single"/>
                <w:lang w:eastAsia="ru-RU"/>
              </w:rPr>
              <w:t>программ:</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80 311,32</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76 400,06</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95,1</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i/>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bCs/>
                <w:sz w:val="24"/>
                <w:szCs w:val="24"/>
                <w:lang w:eastAsia="ru-RU"/>
              </w:rPr>
              <w:t>Ханты-Мансийского автономного округа – Югры «</w:t>
            </w:r>
            <w:r w:rsidRPr="009F5F30">
              <w:rPr>
                <w:rFonts w:ascii="Times New Roman" w:eastAsia="Times New Roman" w:hAnsi="Times New Roman"/>
                <w:bCs/>
                <w:color w:val="000000"/>
                <w:sz w:val="24"/>
                <w:szCs w:val="24"/>
                <w:lang w:eastAsia="ru-RU"/>
              </w:rPr>
              <w:t>Новая школа Югры на 2010-2013годы и на период до 2015 года»</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60 187,12</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56 299,15</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93,5</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tabs>
                <w:tab w:val="left" w:pos="851"/>
              </w:tabs>
              <w:autoSpaceDE w:val="0"/>
              <w:autoSpaceDN w:val="0"/>
              <w:adjustRightInd w:val="0"/>
              <w:spacing w:after="0" w:line="240" w:lineRule="auto"/>
              <w:rPr>
                <w:rFonts w:ascii="Times New Roman" w:eastAsia="Times New Roman" w:hAnsi="Times New Roman"/>
                <w:bCs/>
                <w:sz w:val="24"/>
                <w:szCs w:val="24"/>
                <w:lang w:eastAsia="ru-RU"/>
              </w:rPr>
            </w:pPr>
            <w:r w:rsidRPr="009F5F30">
              <w:rPr>
                <w:rFonts w:ascii="Times New Roman" w:eastAsia="Times New Roman" w:hAnsi="Times New Roman"/>
                <w:bCs/>
                <w:sz w:val="24"/>
                <w:szCs w:val="24"/>
                <w:lang w:eastAsia="ru-RU"/>
              </w:rPr>
              <w:t>Ханты-Мансийского автономного округа – Югры «Дети Югры на 2011-2015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13 359,26</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13 335,97</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99,8</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bCs/>
                <w:color w:val="000000"/>
                <w:sz w:val="24"/>
                <w:szCs w:val="24"/>
                <w:lang w:eastAsia="ru-RU"/>
              </w:rPr>
            </w:pPr>
            <w:r w:rsidRPr="009F5F30">
              <w:rPr>
                <w:rFonts w:ascii="Times New Roman" w:eastAsia="Times New Roman" w:hAnsi="Times New Roman"/>
                <w:bCs/>
                <w:sz w:val="24"/>
                <w:szCs w:val="24"/>
                <w:lang w:eastAsia="ru-RU"/>
              </w:rPr>
              <w:t>Ханты-Мансийского автономного округа – Югры «</w:t>
            </w:r>
            <w:r w:rsidRPr="009F5F30">
              <w:rPr>
                <w:rFonts w:ascii="Times New Roman" w:eastAsia="Times New Roman" w:hAnsi="Times New Roman"/>
                <w:sz w:val="24"/>
                <w:szCs w:val="24"/>
                <w:lang w:eastAsia="ru-RU"/>
              </w:rPr>
              <w:t>О развитии российского казачества вХанты-Мансийском автономном округе-Югре на 2012-2015годы»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3 559,90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3 559,90</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bCs/>
                <w:color w:val="000000"/>
                <w:sz w:val="24"/>
                <w:szCs w:val="24"/>
                <w:lang w:eastAsia="ru-RU"/>
              </w:rPr>
            </w:pPr>
            <w:r w:rsidRPr="009F5F30">
              <w:rPr>
                <w:rFonts w:ascii="Times New Roman" w:eastAsia="Times New Roman" w:hAnsi="Times New Roman"/>
                <w:bCs/>
                <w:sz w:val="24"/>
                <w:szCs w:val="24"/>
                <w:lang w:eastAsia="ru-RU"/>
              </w:rPr>
              <w:t>Ханты-Мансийского автономного округа – Югры «</w:t>
            </w:r>
            <w:r w:rsidRPr="009F5F30">
              <w:rPr>
                <w:rFonts w:ascii="Times New Roman" w:eastAsia="Times New Roman" w:hAnsi="Times New Roman"/>
                <w:sz w:val="24"/>
                <w:szCs w:val="24"/>
                <w:lang w:eastAsia="ru-RU"/>
              </w:rPr>
              <w:t>Содействие занятости населения на 2011-2013 годы</w:t>
            </w:r>
            <w:r w:rsidRPr="009F5F30">
              <w:rPr>
                <w:rFonts w:ascii="Times New Roman" w:eastAsia="Times New Roman" w:hAnsi="Times New Roman"/>
                <w:bCs/>
                <w:color w:val="000000"/>
                <w:sz w:val="24"/>
                <w:szCs w:val="24"/>
                <w:lang w:eastAsia="ru-RU"/>
              </w:rPr>
              <w:t xml:space="preserve"> и на период до 2015 года</w:t>
            </w:r>
            <w:r w:rsidRPr="009F5F30">
              <w:rPr>
                <w:rFonts w:ascii="Times New Roman" w:eastAsia="Times New Roman" w:hAnsi="Times New Roman"/>
                <w:sz w:val="24"/>
                <w:szCs w:val="24"/>
                <w:lang w:eastAsia="ru-RU"/>
              </w:rPr>
              <w:t>»</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605,04</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605,04</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536" w:type="dxa"/>
          </w:tcPr>
          <w:p w:rsidR="009F5F30" w:rsidRPr="009F5F30" w:rsidRDefault="009F5F30" w:rsidP="009F5F30">
            <w:pPr>
              <w:spacing w:after="0" w:line="240" w:lineRule="auto"/>
              <w:jc w:val="both"/>
              <w:rPr>
                <w:rFonts w:ascii="Times New Roman" w:eastAsia="Times New Roman" w:hAnsi="Times New Roman"/>
                <w:bCs/>
                <w:color w:val="000000"/>
                <w:sz w:val="24"/>
                <w:szCs w:val="24"/>
                <w:lang w:eastAsia="ru-RU"/>
              </w:rPr>
            </w:pPr>
            <w:r w:rsidRPr="009F5F30">
              <w:rPr>
                <w:rFonts w:ascii="Times New Roman" w:eastAsia="Times New Roman" w:hAnsi="Times New Roman"/>
                <w:bCs/>
                <w:sz w:val="24"/>
                <w:szCs w:val="24"/>
                <w:lang w:eastAsia="ru-RU"/>
              </w:rPr>
              <w:t>Ханты-Мансийского автономного округа – Югры «</w:t>
            </w:r>
            <w:r w:rsidRPr="009F5F30">
              <w:rPr>
                <w:rFonts w:ascii="Times New Roman" w:eastAsia="Times New Roman" w:hAnsi="Times New Roman"/>
                <w:sz w:val="24"/>
                <w:szCs w:val="24"/>
                <w:lang w:eastAsia="ru-RU"/>
              </w:rPr>
              <w:t>Допризывная подготовка молодежи на 2013-2017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2 600,00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2 600,00</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817"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p>
        </w:tc>
        <w:tc>
          <w:tcPr>
            <w:tcW w:w="4536" w:type="dxa"/>
          </w:tcPr>
          <w:p w:rsidR="009F5F30" w:rsidRPr="009F5F30" w:rsidRDefault="009F5F30" w:rsidP="009F5F30">
            <w:pPr>
              <w:tabs>
                <w:tab w:val="left" w:pos="851"/>
              </w:tabs>
              <w:autoSpaceDE w:val="0"/>
              <w:autoSpaceDN w:val="0"/>
              <w:adjustRightInd w:val="0"/>
              <w:spacing w:after="0" w:line="240" w:lineRule="auto"/>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Федеральной целевой программы развития образования на 2011 - 2015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16 534,20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16 534,20</w:t>
            </w:r>
          </w:p>
        </w:tc>
        <w:tc>
          <w:tcPr>
            <w:tcW w:w="1134"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bl>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p>
    <w:p w:rsidR="009F5F30" w:rsidRPr="009F5F30" w:rsidRDefault="009F5F30" w:rsidP="009F5F30">
      <w:pPr>
        <w:spacing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Бюджетные ассигнования на:</w:t>
      </w:r>
    </w:p>
    <w:p w:rsidR="009F5F30" w:rsidRPr="009F5F30" w:rsidRDefault="009F5F30" w:rsidP="009F5F30">
      <w:pPr>
        <w:numPr>
          <w:ilvl w:val="0"/>
          <w:numId w:val="32"/>
        </w:numPr>
        <w:tabs>
          <w:tab w:val="left" w:pos="851"/>
        </w:tabs>
        <w:spacing w:before="120" w:after="12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предоставление субсидий некоммерческим организациям (за исключением государственных, муниципальных учреждений</w:t>
      </w:r>
      <w:r w:rsidRPr="009F5F30">
        <w:rPr>
          <w:rFonts w:ascii="Times New Roman" w:eastAsia="Times New Roman" w:hAnsi="Times New Roman"/>
          <w:sz w:val="24"/>
          <w:szCs w:val="24"/>
          <w:lang w:eastAsia="ru-RU"/>
        </w:rPr>
        <w:t xml:space="preserve">) </w:t>
      </w:r>
      <w:r w:rsidRPr="009F5F30">
        <w:rPr>
          <w:rFonts w:ascii="Times New Roman" w:eastAsia="Times New Roman" w:hAnsi="Times New Roman"/>
          <w:sz w:val="28"/>
          <w:szCs w:val="28"/>
          <w:lang w:eastAsia="ru-RU"/>
        </w:rPr>
        <w:t>были направлены на возмещение затрат по оказанию услуг предоставления общего образования с выполнением требований федерального государственного стандарта. Субсидии предоставлялись негосударственному образовательному учреждению «Нижневартовская православная гимназия».</w:t>
      </w:r>
    </w:p>
    <w:p w:rsidR="009F5F30" w:rsidRPr="009F5F30" w:rsidRDefault="009F5F30" w:rsidP="009F5F30">
      <w:pPr>
        <w:numPr>
          <w:ilvl w:val="0"/>
          <w:numId w:val="32"/>
        </w:numPr>
        <w:tabs>
          <w:tab w:val="left" w:pos="-5812"/>
          <w:tab w:val="left" w:pos="851"/>
        </w:tabs>
        <w:spacing w:before="120" w:after="0" w:line="240" w:lineRule="auto"/>
        <w:ind w:left="0" w:firstLine="567"/>
        <w:jc w:val="both"/>
        <w:rPr>
          <w:rFonts w:ascii="Times New Roman" w:eastAsia="Times New Roman" w:hAnsi="Times New Roman"/>
          <w:bCs/>
          <w:sz w:val="28"/>
          <w:szCs w:val="28"/>
          <w:lang w:eastAsia="ru-RU"/>
        </w:rPr>
      </w:pPr>
      <w:r w:rsidRPr="009F5F30">
        <w:rPr>
          <w:rFonts w:ascii="Times New Roman" w:eastAsia="Times New Roman" w:hAnsi="Times New Roman"/>
          <w:sz w:val="28"/>
          <w:szCs w:val="28"/>
          <w:lang w:eastAsia="ru-RU"/>
        </w:rPr>
        <w:t xml:space="preserve">предоставление субсидий </w:t>
      </w:r>
      <w:r w:rsidRPr="009F5F30">
        <w:rPr>
          <w:rFonts w:ascii="Times New Roman" w:eastAsia="Times New Roman" w:hAnsi="Times New Roman"/>
          <w:bCs/>
          <w:sz w:val="28"/>
          <w:szCs w:val="28"/>
          <w:lang w:eastAsia="ru-RU"/>
        </w:rPr>
        <w:t>муниципальному бюджетному учреждению «Центр развития образования»</w:t>
      </w:r>
      <w:r w:rsidRPr="009F5F30">
        <w:rPr>
          <w:rFonts w:ascii="Times New Roman" w:eastAsia="Times New Roman" w:hAnsi="Times New Roman"/>
          <w:sz w:val="28"/>
          <w:szCs w:val="28"/>
          <w:lang w:eastAsia="ru-RU"/>
        </w:rPr>
        <w:t xml:space="preserve"> направлены </w:t>
      </w:r>
      <w:r w:rsidRPr="009F5F30">
        <w:rPr>
          <w:rFonts w:ascii="Times New Roman" w:eastAsia="Times New Roman" w:hAnsi="Times New Roman"/>
          <w:bCs/>
          <w:sz w:val="28"/>
          <w:szCs w:val="28"/>
          <w:lang w:eastAsia="ru-RU"/>
        </w:rPr>
        <w:t>на:</w:t>
      </w:r>
    </w:p>
    <w:p w:rsidR="009F5F30" w:rsidRPr="009F5F30" w:rsidRDefault="009F5F30" w:rsidP="009F5F30">
      <w:pPr>
        <w:numPr>
          <w:ilvl w:val="0"/>
          <w:numId w:val="35"/>
        </w:numPr>
        <w:tabs>
          <w:tab w:val="left" w:pos="-6521"/>
          <w:tab w:val="left" w:pos="993"/>
        </w:tabs>
        <w:spacing w:after="0" w:line="240" w:lineRule="auto"/>
        <w:ind w:left="0" w:firstLine="851"/>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финансовое обеспечение муниципального задания на оказание муниципальных услуг (выполнение работ) в сумме 29 347,56 тыс. рублей;</w:t>
      </w:r>
    </w:p>
    <w:p w:rsidR="009F5F30" w:rsidRPr="009F5F30" w:rsidRDefault="009F5F30" w:rsidP="009F5F30">
      <w:pPr>
        <w:numPr>
          <w:ilvl w:val="0"/>
          <w:numId w:val="35"/>
        </w:numPr>
        <w:tabs>
          <w:tab w:val="left" w:pos="-6521"/>
        </w:tabs>
        <w:spacing w:after="0" w:line="240" w:lineRule="auto"/>
        <w:ind w:left="993" w:hanging="142"/>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иные цели в сумме 1 205,06 тыс. рублей. </w:t>
      </w:r>
    </w:p>
    <w:p w:rsidR="009F5F30" w:rsidRPr="009F5F30" w:rsidRDefault="009F5F30" w:rsidP="009F5F30">
      <w:pPr>
        <w:tabs>
          <w:tab w:val="left" w:pos="709"/>
          <w:tab w:val="left" w:pos="851"/>
          <w:tab w:val="left" w:pos="993"/>
        </w:tabs>
        <w:spacing w:after="12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bCs/>
          <w:sz w:val="28"/>
          <w:szCs w:val="28"/>
          <w:lang w:eastAsia="ru-RU"/>
        </w:rPr>
        <w:t xml:space="preserve">Данные средства направлялись на </w:t>
      </w:r>
      <w:r w:rsidRPr="009F5F30">
        <w:rPr>
          <w:rFonts w:ascii="Times New Roman" w:eastAsia="Times New Roman" w:hAnsi="Times New Roman"/>
          <w:sz w:val="28"/>
          <w:szCs w:val="28"/>
          <w:lang w:eastAsia="ru-RU"/>
        </w:rPr>
        <w:t>оказание методической поддержки образовательным учреждениям в освоении государственных образовательных стандартов, на создание условий для повышения профессиональной компетентности педагогических и руководящих работников муниципальных образовательных учреждений, на участие в поддержке развития и использования информационно-коммуникационных и других инновационных технологий в системе образования.</w:t>
      </w:r>
    </w:p>
    <w:p w:rsidR="009F5F30" w:rsidRPr="009F5F30" w:rsidRDefault="009F5F30" w:rsidP="009F5F30">
      <w:pPr>
        <w:numPr>
          <w:ilvl w:val="0"/>
          <w:numId w:val="32"/>
        </w:numPr>
        <w:tabs>
          <w:tab w:val="left" w:pos="709"/>
          <w:tab w:val="left" w:pos="851"/>
          <w:tab w:val="left" w:pos="993"/>
        </w:tabs>
        <w:spacing w:after="120" w:line="240" w:lineRule="auto"/>
        <w:ind w:left="0"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lastRenderedPageBreak/>
        <w:t>предоставление субсидий на проведение мероприятий для детей и молодежи позволили организовать и провести общегородские спортивные мероприятия, мероприятия по безопасности жизнедеятельности, по доставке и распределению учебной и методической литературы в образовательные учреждения города.</w:t>
      </w:r>
    </w:p>
    <w:p w:rsidR="009F5F30" w:rsidRPr="002B10DB" w:rsidRDefault="009F5F30" w:rsidP="002B10DB">
      <w:pPr>
        <w:numPr>
          <w:ilvl w:val="0"/>
          <w:numId w:val="32"/>
        </w:numPr>
        <w:tabs>
          <w:tab w:val="left" w:pos="993"/>
        </w:tabs>
        <w:spacing w:after="0" w:line="240" w:lineRule="auto"/>
        <w:ind w:left="0" w:firstLine="709"/>
        <w:contextualSpacing/>
        <w:jc w:val="both"/>
        <w:rPr>
          <w:rFonts w:ascii="Times New Roman" w:eastAsia="Times New Roman" w:hAnsi="Times New Roman"/>
          <w:bCs/>
          <w:sz w:val="24"/>
          <w:szCs w:val="24"/>
          <w:lang w:eastAsia="ru-RU"/>
        </w:rPr>
      </w:pPr>
      <w:r w:rsidRPr="009F5F30">
        <w:rPr>
          <w:rFonts w:ascii="Times New Roman" w:eastAsia="Times New Roman" w:hAnsi="Times New Roman"/>
          <w:sz w:val="28"/>
          <w:szCs w:val="28"/>
          <w:lang w:eastAsia="ru-RU"/>
        </w:rPr>
        <w:t xml:space="preserve">выполнение отдельных государственных полномочий </w:t>
      </w:r>
      <w:r w:rsidRPr="009F5F30">
        <w:rPr>
          <w:rFonts w:ascii="Times New Roman" w:hAnsi="Times New Roman"/>
          <w:sz w:val="28"/>
          <w:szCs w:val="28"/>
          <w:lang w:eastAsia="ru-RU"/>
        </w:rPr>
        <w:t>по выплате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r w:rsidRPr="009F5F30">
        <w:rPr>
          <w:rFonts w:ascii="Times New Roman" w:eastAsia="Times New Roman" w:hAnsi="Times New Roman"/>
          <w:bCs/>
          <w:sz w:val="28"/>
          <w:szCs w:val="28"/>
          <w:lang w:eastAsia="ru-RU"/>
        </w:rPr>
        <w:t>, позволили произвести выплату р</w:t>
      </w:r>
      <w:r w:rsidRPr="009F5F30">
        <w:rPr>
          <w:rFonts w:ascii="Times New Roman" w:hAnsi="Times New Roman"/>
          <w:sz w:val="28"/>
          <w:szCs w:val="28"/>
        </w:rPr>
        <w:t>одителям (законным представителям) 13 785 детей.</w:t>
      </w:r>
    </w:p>
    <w:p w:rsidR="009F5F30" w:rsidRPr="009F5F30" w:rsidRDefault="009F5F30" w:rsidP="009F5F30">
      <w:pPr>
        <w:spacing w:before="240" w:after="240" w:line="240" w:lineRule="auto"/>
        <w:ind w:firstLine="709"/>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ведомственных целевых программ</w:t>
      </w:r>
    </w:p>
    <w:p w:rsidR="009F5F30" w:rsidRPr="009F5F30" w:rsidRDefault="009F5F30" w:rsidP="009F5F30">
      <w:pPr>
        <w:spacing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Объем бюджетных ассигнований, предусмотренный на реализацию ведомственной целевой программы «</w:t>
      </w:r>
      <w:r w:rsidRPr="009F5F30">
        <w:rPr>
          <w:rFonts w:ascii="Times New Roman" w:eastAsia="Times New Roman" w:hAnsi="Times New Roman"/>
          <w:bCs/>
          <w:sz w:val="28"/>
          <w:szCs w:val="28"/>
          <w:lang w:eastAsia="ru-RU"/>
        </w:rPr>
        <w:t>Дошкольное, общее и дополнительное образование в городе Нижневартовске на 2013-2015 годы</w:t>
      </w:r>
      <w:r w:rsidRPr="009F5F30">
        <w:rPr>
          <w:rFonts w:ascii="Times New Roman" w:eastAsia="Times New Roman" w:hAnsi="Times New Roman"/>
          <w:sz w:val="28"/>
          <w:szCs w:val="28"/>
          <w:lang w:eastAsia="ru-RU"/>
        </w:rPr>
        <w:t>», был направлен на предоставление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организацию предоставления дополнительного образования детям и общедоступного бесплатного дошкольного образования в форме субсидий:</w:t>
      </w:r>
    </w:p>
    <w:p w:rsidR="009F5F30" w:rsidRPr="009F5F30" w:rsidRDefault="009F5F30" w:rsidP="009F5F30">
      <w:pPr>
        <w:numPr>
          <w:ilvl w:val="0"/>
          <w:numId w:val="37"/>
        </w:numPr>
        <w:tabs>
          <w:tab w:val="left" w:pos="1134"/>
        </w:tabs>
        <w:spacing w:after="0" w:line="240" w:lineRule="auto"/>
        <w:ind w:left="0" w:firstLine="92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на финансовое обеспечение муниципального задания на оказание муниципальных услуг (выполнение работ) в сумме 5 523 634,77 тыс. рублей;</w:t>
      </w:r>
    </w:p>
    <w:p w:rsidR="009F5F30" w:rsidRPr="009F5F30" w:rsidRDefault="009F5F30" w:rsidP="009F5F30">
      <w:pPr>
        <w:numPr>
          <w:ilvl w:val="0"/>
          <w:numId w:val="37"/>
        </w:numPr>
        <w:spacing w:after="0" w:line="240" w:lineRule="auto"/>
        <w:ind w:left="1134" w:hanging="20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на иные цели в сумме 498 727,40тыс. рублей. </w:t>
      </w:r>
    </w:p>
    <w:p w:rsidR="009F5F30" w:rsidRPr="009F5F30" w:rsidRDefault="009F5F30" w:rsidP="009F5F30">
      <w:pPr>
        <w:tabs>
          <w:tab w:val="left" w:pos="567"/>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Указанный объем ассигнований позволил:</w:t>
      </w:r>
    </w:p>
    <w:p w:rsidR="009F5F30" w:rsidRPr="009F5F30" w:rsidRDefault="009F5F30" w:rsidP="009F5F30">
      <w:pPr>
        <w:tabs>
          <w:tab w:val="left" w:pos="-6521"/>
          <w:tab w:val="left" w:pos="851"/>
          <w:tab w:val="left" w:pos="5103"/>
        </w:tabs>
        <w:spacing w:after="0" w:line="240" w:lineRule="auto"/>
        <w:ind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организовать предоставление общедоступного бесплатного дошкольного образования 13 251 ребенку в 52-ух муниципальных бюджетных дошкольных образовательных учреждениях и 5-ти муниципальных автономных дошкольных образовательных учреждениях;</w:t>
      </w:r>
    </w:p>
    <w:p w:rsidR="009F5F30" w:rsidRPr="009F5F30" w:rsidRDefault="009F5F30" w:rsidP="009F5F30">
      <w:pPr>
        <w:tabs>
          <w:tab w:val="left" w:pos="567"/>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 предоставить бесплатное начальное общее, среднее (полное) общее образование в 35-ти муниципальных бюджетных образовательных учреждениях 28 237 учащимся и создать необходимые условия для подготовки уроков и организации досуга  5 679 учащимся в 227-ми группах продленного дня;</w:t>
      </w:r>
    </w:p>
    <w:p w:rsidR="009F5F30" w:rsidRPr="009F5F30" w:rsidRDefault="009F5F30" w:rsidP="009F5F30">
      <w:pPr>
        <w:tabs>
          <w:tab w:val="left" w:pos="567"/>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w:t>
      </w:r>
      <w:r w:rsidRPr="009F5F30">
        <w:rPr>
          <w:rFonts w:ascii="Times New Roman" w:eastAsia="Times New Roman" w:hAnsi="Times New Roman"/>
          <w:color w:val="000000"/>
          <w:sz w:val="28"/>
          <w:szCs w:val="28"/>
          <w:lang w:eastAsia="ru-RU"/>
        </w:rPr>
        <w:t xml:space="preserve">создать условия для культурного самоопределения, творческой самореализации личности ребенка, укрепление психического и физического здоровья 8 797детям в двух учреждениях дополнительного образования детей </w:t>
      </w:r>
      <w:r w:rsidRPr="009F5F30">
        <w:rPr>
          <w:rFonts w:ascii="Times New Roman" w:eastAsia="Times New Roman" w:hAnsi="Times New Roman"/>
          <w:sz w:val="28"/>
          <w:szCs w:val="28"/>
          <w:lang w:eastAsia="ru-RU"/>
        </w:rPr>
        <w:t>(муниципальное автономное образовательное учреждение дополнительного образования детей «Центр детского творчества», муниципальное бюджетное образовательное учреждение дополнительного образования детей «Центр детского и юношеского технического творчества «Патриот»);</w:t>
      </w:r>
    </w:p>
    <w:p w:rsidR="009F5F30" w:rsidRPr="009F5F30" w:rsidRDefault="009F5F30" w:rsidP="009F5F30">
      <w:pPr>
        <w:tabs>
          <w:tab w:val="left" w:pos="567"/>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 xml:space="preserve">- предоставить завтраки и обеды 23 704 учащимся муниципальных общеобразовательных учреждений из расчета 42 рубля в день на одного </w:t>
      </w:r>
      <w:r w:rsidRPr="009F5F30">
        <w:rPr>
          <w:rFonts w:ascii="Times New Roman" w:eastAsia="Times New Roman" w:hAnsi="Times New Roman"/>
          <w:sz w:val="28"/>
          <w:szCs w:val="28"/>
          <w:lang w:eastAsia="ru-RU"/>
        </w:rPr>
        <w:lastRenderedPageBreak/>
        <w:t>учащегося, и 4 272 учащимся из семей льготной категории из расчета 106 рублей в день на одного учащегося;</w:t>
      </w:r>
    </w:p>
    <w:p w:rsidR="009F5F30" w:rsidRPr="009F5F30" w:rsidRDefault="009F5F30" w:rsidP="009F5F30">
      <w:pPr>
        <w:tabs>
          <w:tab w:val="left" w:pos="567"/>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 произвести выплату вознаграждения за выполнение функций классного руководителя 1 111 учителям. Объем средств на предоставление данного вознаграждения составил 36 584,62 тыс. рублей;</w:t>
      </w:r>
    </w:p>
    <w:p w:rsidR="009F5F30" w:rsidRPr="009F5F30" w:rsidRDefault="009F5F30" w:rsidP="009F5F30">
      <w:pPr>
        <w:tabs>
          <w:tab w:val="left" w:pos="567"/>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 обеспечить доступ 35-ти муниципальным бюджетным образовательным учреждениям в части доступа к образовательным ресурсам в сети «Интернет»;</w:t>
      </w:r>
    </w:p>
    <w:p w:rsidR="009F5F30" w:rsidRPr="009F5F30" w:rsidRDefault="009F5F30" w:rsidP="009F5F30">
      <w:pPr>
        <w:tabs>
          <w:tab w:val="left" w:pos="-6521"/>
          <w:tab w:val="left" w:pos="-3828"/>
        </w:tabs>
        <w:overflowPunct w:val="0"/>
        <w:autoSpaceDE w:val="0"/>
        <w:autoSpaceDN w:val="0"/>
        <w:adjustRightInd w:val="0"/>
        <w:spacing w:after="240" w:line="240" w:lineRule="auto"/>
        <w:ind w:firstLine="567"/>
        <w:jc w:val="both"/>
        <w:textAlignment w:val="baseline"/>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 xml:space="preserve">- </w:t>
      </w:r>
      <w:r w:rsidRPr="009F5F30">
        <w:rPr>
          <w:rFonts w:ascii="Times New Roman" w:eastAsia="Times New Roman" w:hAnsi="Times New Roman"/>
          <w:color w:val="000000"/>
          <w:sz w:val="28"/>
          <w:szCs w:val="28"/>
          <w:lang w:eastAsia="ru-RU"/>
        </w:rPr>
        <w:t xml:space="preserve">создать условия </w:t>
      </w:r>
      <w:r w:rsidRPr="009F5F30">
        <w:rPr>
          <w:rFonts w:ascii="Times New Roman" w:eastAsia="Times New Roman" w:hAnsi="Times New Roman"/>
          <w:sz w:val="28"/>
          <w:szCs w:val="28"/>
          <w:lang w:eastAsia="ru-RU"/>
        </w:rPr>
        <w:t xml:space="preserve"> по обеспечению прав детей-инвалидов на воспитание, обучение и образование. На компенсацию затрат дошкольным учреждениям за воспитание и обучение указанной категории детей были направлены средства в сумме 12 193,90 тыс. рублей, что позволило обеспечить доступность дошкольного образования 106 детям с ограниченными возможностями здоровья.</w:t>
      </w:r>
    </w:p>
    <w:p w:rsidR="009F5F30" w:rsidRPr="009F5F30" w:rsidRDefault="009F5F30" w:rsidP="009F5F30">
      <w:pPr>
        <w:tabs>
          <w:tab w:val="left" w:pos="709"/>
          <w:tab w:val="left" w:pos="851"/>
        </w:tabs>
        <w:autoSpaceDE w:val="0"/>
        <w:autoSpaceDN w:val="0"/>
        <w:adjustRightInd w:val="0"/>
        <w:spacing w:before="240" w:after="240" w:line="240" w:lineRule="auto"/>
        <w:ind w:firstLine="567"/>
        <w:jc w:val="center"/>
        <w:rPr>
          <w:rFonts w:ascii="Times New Roman" w:eastAsia="Times New Roman" w:hAnsi="Times New Roman"/>
          <w:sz w:val="28"/>
          <w:szCs w:val="28"/>
          <w:lang w:eastAsia="ru-RU"/>
        </w:rPr>
      </w:pPr>
      <w:r w:rsidRPr="009F5F30">
        <w:rPr>
          <w:rFonts w:ascii="Times New Roman" w:eastAsia="Times New Roman" w:hAnsi="Times New Roman"/>
          <w:i/>
          <w:sz w:val="28"/>
          <w:szCs w:val="28"/>
          <w:lang w:eastAsia="ru-RU"/>
        </w:rPr>
        <w:t>Реализация муниципальных программ</w:t>
      </w:r>
    </w:p>
    <w:p w:rsidR="009F5F30" w:rsidRPr="009F5F30" w:rsidRDefault="009F5F30" w:rsidP="009F5F30">
      <w:pPr>
        <w:tabs>
          <w:tab w:val="left" w:pos="709"/>
          <w:tab w:val="left" w:pos="851"/>
        </w:tabs>
        <w:autoSpaceDE w:val="0"/>
        <w:autoSpaceDN w:val="0"/>
        <w:adjustRightInd w:val="0"/>
        <w:spacing w:after="120" w:line="240" w:lineRule="auto"/>
        <w:ind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sz w:val="28"/>
          <w:szCs w:val="28"/>
          <w:lang w:eastAsia="ru-RU"/>
        </w:rPr>
        <w:t xml:space="preserve">В рамках реализации муниципальной программы </w:t>
      </w:r>
      <w:r w:rsidRPr="009F5F30">
        <w:rPr>
          <w:rFonts w:ascii="Times New Roman" w:eastAsia="Times New Roman" w:hAnsi="Times New Roman"/>
          <w:bCs/>
          <w:sz w:val="28"/>
          <w:szCs w:val="28"/>
          <w:lang w:eastAsia="ru-RU"/>
        </w:rPr>
        <w:t>«Развитие образования города Нижневартовска на 2012-2014 годы» средства направлены на:</w:t>
      </w:r>
    </w:p>
    <w:p w:rsidR="009F5F30" w:rsidRPr="009F5F30" w:rsidRDefault="009F5F30" w:rsidP="009F5F30">
      <w:pPr>
        <w:tabs>
          <w:tab w:val="left" w:pos="709"/>
          <w:tab w:val="left" w:pos="851"/>
        </w:tabs>
        <w:autoSpaceDE w:val="0"/>
        <w:autoSpaceDN w:val="0"/>
        <w:adjustRightInd w:val="0"/>
        <w:spacing w:after="120" w:line="240" w:lineRule="auto"/>
        <w:ind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 совершенствование инфраструктуры образования и спектра образовательных услуг, развитие современной образовательной среды, обеспечивающей доступность, комплексную безопасность и комфортные условия образовательного процесса;</w:t>
      </w:r>
    </w:p>
    <w:p w:rsidR="009F5F30" w:rsidRPr="009F5F30" w:rsidRDefault="009F5F30" w:rsidP="009F5F30">
      <w:pPr>
        <w:tabs>
          <w:tab w:val="left" w:pos="709"/>
          <w:tab w:val="left" w:pos="851"/>
        </w:tabs>
        <w:autoSpaceDE w:val="0"/>
        <w:autoSpaceDN w:val="0"/>
        <w:adjustRightInd w:val="0"/>
        <w:spacing w:after="120" w:line="240" w:lineRule="auto"/>
        <w:ind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-усиление ориентации системы образования на развитие индивидуальных способностей, поддержку детской одаренности и социальной успешности каждого обучающегося и воспитанника;</w:t>
      </w:r>
    </w:p>
    <w:p w:rsidR="009F5F30" w:rsidRPr="009F5F30" w:rsidRDefault="009F5F30" w:rsidP="009F5F30">
      <w:pPr>
        <w:tabs>
          <w:tab w:val="left" w:pos="709"/>
          <w:tab w:val="left" w:pos="851"/>
        </w:tabs>
        <w:autoSpaceDE w:val="0"/>
        <w:autoSpaceDN w:val="0"/>
        <w:adjustRightInd w:val="0"/>
        <w:spacing w:after="120" w:line="240" w:lineRule="auto"/>
        <w:ind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-совершенствование условий для развития здоровьесберегающей среды, обеспечивающей сохранение и укрепление здоровья обучающихся и воспитанников, формирование основ здорового образа жизни;</w:t>
      </w:r>
    </w:p>
    <w:p w:rsidR="009F5F30" w:rsidRPr="009F5F30" w:rsidRDefault="009F5F30" w:rsidP="009F5F30">
      <w:pPr>
        <w:tabs>
          <w:tab w:val="left" w:pos="709"/>
          <w:tab w:val="left" w:pos="851"/>
        </w:tabs>
        <w:autoSpaceDE w:val="0"/>
        <w:autoSpaceDN w:val="0"/>
        <w:adjustRightInd w:val="0"/>
        <w:spacing w:before="120" w:after="120" w:line="240" w:lineRule="auto"/>
        <w:ind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bCs/>
          <w:sz w:val="28"/>
          <w:szCs w:val="28"/>
          <w:lang w:eastAsia="ru-RU"/>
        </w:rPr>
        <w:t>-создание условий для поддержки инновационной деятельности и развитие кадрового потенциала в образовательных учреждениях.</w:t>
      </w:r>
    </w:p>
    <w:p w:rsidR="009F5F30" w:rsidRPr="009F5F30" w:rsidRDefault="009F5F30" w:rsidP="009F5F30">
      <w:pPr>
        <w:tabs>
          <w:tab w:val="left" w:pos="709"/>
          <w:tab w:val="left" w:pos="851"/>
        </w:tabs>
        <w:autoSpaceDE w:val="0"/>
        <w:autoSpaceDN w:val="0"/>
        <w:adjustRightInd w:val="0"/>
        <w:spacing w:before="240"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За счет бюджетных ассигнований, предусмотренных в рамках реализации муниципальной программы «</w:t>
      </w:r>
      <w:r w:rsidRPr="009F5F30">
        <w:rPr>
          <w:rFonts w:ascii="Times New Roman" w:eastAsia="Times New Roman" w:hAnsi="Times New Roman"/>
          <w:bCs/>
          <w:sz w:val="28"/>
          <w:szCs w:val="28"/>
          <w:lang w:eastAsia="ru-RU"/>
        </w:rPr>
        <w:t>Комплексные меры по пропаганде здорового образа жизни (профилактика наркомании, токсикомании) в городе Нижневартовске на 2013-2015 годы</w:t>
      </w:r>
      <w:r w:rsidRPr="009F5F30">
        <w:rPr>
          <w:rFonts w:ascii="Times New Roman" w:eastAsia="Times New Roman" w:hAnsi="Times New Roman"/>
          <w:sz w:val="28"/>
          <w:szCs w:val="28"/>
          <w:lang w:eastAsia="ru-RU"/>
        </w:rPr>
        <w:t>», были проведены обучающие семинары, тренинги по профилактике злоупотребления наркотических средств и психоактивных веществ, изготовлена и размещена социальная реклама, направленная на формирование здорового образа жизни, приобретены и внедрены в общеобразовательных учреждениях профилактические, диагностические программы и методики по работе с семьей, детьми и подростками.</w:t>
      </w:r>
    </w:p>
    <w:p w:rsidR="009F5F30" w:rsidRPr="009F5F30" w:rsidRDefault="009F5F30" w:rsidP="009F5F30">
      <w:pPr>
        <w:tabs>
          <w:tab w:val="left" w:pos="709"/>
          <w:tab w:val="left" w:pos="851"/>
        </w:tabs>
        <w:autoSpaceDE w:val="0"/>
        <w:autoSpaceDN w:val="0"/>
        <w:adjustRightInd w:val="0"/>
        <w:spacing w:after="240" w:line="240" w:lineRule="auto"/>
        <w:ind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Объем бюджетных ассигнований, предусмотренный на реализацию муниципальной программы «Формирование доступной среды для инвалидов и </w:t>
      </w:r>
      <w:r w:rsidRPr="009F5F30">
        <w:rPr>
          <w:rFonts w:ascii="Times New Roman" w:eastAsia="Times New Roman" w:hAnsi="Times New Roman"/>
          <w:sz w:val="28"/>
          <w:szCs w:val="28"/>
          <w:lang w:eastAsia="ru-RU"/>
        </w:rPr>
        <w:lastRenderedPageBreak/>
        <w:t>других маломобильных групп населения в городе Нижневартовске на 2012-2014 годы», был направлен на:</w:t>
      </w:r>
    </w:p>
    <w:p w:rsidR="009F5F30" w:rsidRPr="009F5F30" w:rsidRDefault="009F5F30" w:rsidP="009F5F30">
      <w:pPr>
        <w:tabs>
          <w:tab w:val="left" w:pos="709"/>
          <w:tab w:val="left" w:pos="851"/>
        </w:tabs>
        <w:autoSpaceDE w:val="0"/>
        <w:autoSpaceDN w:val="0"/>
        <w:adjustRightInd w:val="0"/>
        <w:spacing w:after="240" w:line="240" w:lineRule="auto"/>
        <w:ind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улучшение условий для беспрепятственного доступа инвалидов и других маломобильных групп населения к объектам образования города (устройство пандуса в муниципальном бюджетном образовательном учреждение дополнительного образования детей «Центр детского и юношеского технического творчества «Патриот», выполнение проекта на устройство пандуса в муниципальном бюджетном дошкольном образовательном учреждении детский сад компенсирующего вида №17 «Ладушки»);</w:t>
      </w:r>
    </w:p>
    <w:p w:rsidR="009F5F30" w:rsidRPr="009F5F30" w:rsidRDefault="009F5F30" w:rsidP="009F5F30">
      <w:pPr>
        <w:tabs>
          <w:tab w:val="left" w:pos="720"/>
        </w:tabs>
        <w:spacing w:after="120" w:line="240" w:lineRule="auto"/>
        <w:ind w:firstLine="360"/>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выполнение комплекса мероприятий по внутреннему дооборудованию (визуальная информация), приобретение комплектов специальной ученической мебели для детей-инвалидов с нарушением опорно-двигательного аппарата в муниципальном бюджетном образовательном учреждении «Средняя общеобразовательная школа №29» и муниципальном бюджетном образовательном учреждении «Средняя общеобразовательная школа №42».</w:t>
      </w:r>
    </w:p>
    <w:p w:rsidR="009F5F30" w:rsidRPr="009F5F30" w:rsidRDefault="009F5F30" w:rsidP="009F5F30">
      <w:pPr>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При реализации муниципальной программы «Укрепление пожарной безопасности в городе Нижневартовске на 2011-2015 годы» бюджетные ассигнования направлялись на:</w:t>
      </w:r>
    </w:p>
    <w:p w:rsidR="009F5F30" w:rsidRPr="009F5F30" w:rsidRDefault="009F5F30" w:rsidP="009F5F30">
      <w:pPr>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 устройство охранно-пожарной сигнализации, монтаж системы пожарной сигнализации и системы оповещения людей при пожаре;</w:t>
      </w:r>
    </w:p>
    <w:p w:rsidR="009F5F30" w:rsidRPr="009F5F30" w:rsidRDefault="009F5F30" w:rsidP="009F5F30">
      <w:pPr>
        <w:tabs>
          <w:tab w:val="left" w:pos="-5245"/>
          <w:tab w:val="left" w:pos="-3828"/>
          <w:tab w:val="left" w:pos="-3261"/>
          <w:tab w:val="left" w:pos="-2694"/>
        </w:tabs>
        <w:autoSpaceDE w:val="0"/>
        <w:autoSpaceDN w:val="0"/>
        <w:adjustRightInd w:val="0"/>
        <w:spacing w:after="0" w:line="240" w:lineRule="auto"/>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 установку противопожарных и отсекающих дверей, люков;</w:t>
      </w:r>
    </w:p>
    <w:p w:rsidR="009F5F30" w:rsidRPr="009F5F30" w:rsidRDefault="009F5F30" w:rsidP="009F5F30">
      <w:pPr>
        <w:tabs>
          <w:tab w:val="left" w:pos="709"/>
          <w:tab w:val="left" w:pos="851"/>
          <w:tab w:val="left" w:pos="993"/>
        </w:tabs>
        <w:autoSpaceDE w:val="0"/>
        <w:autoSpaceDN w:val="0"/>
        <w:adjustRightInd w:val="0"/>
        <w:spacing w:after="0" w:line="240" w:lineRule="auto"/>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 текущий ремонт силовых сетей электрооборудования, огнезащитную обработку деревянных конструкций;</w:t>
      </w:r>
    </w:p>
    <w:p w:rsidR="009F5F30" w:rsidRPr="009F5F30" w:rsidRDefault="009F5F30" w:rsidP="009F5F30">
      <w:pPr>
        <w:tabs>
          <w:tab w:val="left" w:pos="709"/>
          <w:tab w:val="left" w:pos="851"/>
        </w:tabs>
        <w:autoSpaceDE w:val="0"/>
        <w:autoSpaceDN w:val="0"/>
        <w:adjustRightInd w:val="0"/>
        <w:spacing w:after="0" w:line="240" w:lineRule="auto"/>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 приобретение первичных средств пожаротушения, средств индивидуальной защиты, пожарных рукавов, шкафов под огнетушители (с установкой), знаков пожарной безопасности, разработку поэтажных планов эвакуации, зарядку огнетушителей;</w:t>
      </w:r>
    </w:p>
    <w:p w:rsidR="009F5F30" w:rsidRPr="009F5F30" w:rsidRDefault="009F5F30" w:rsidP="009F5F30">
      <w:pPr>
        <w:tabs>
          <w:tab w:val="left" w:pos="709"/>
          <w:tab w:val="left" w:pos="851"/>
        </w:tabs>
        <w:autoSpaceDE w:val="0"/>
        <w:autoSpaceDN w:val="0"/>
        <w:adjustRightInd w:val="0"/>
        <w:spacing w:after="120" w:line="240" w:lineRule="auto"/>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 приобретение (замену) поэтажных планов эвакуации и знаков пожарной безопасности.</w:t>
      </w:r>
    </w:p>
    <w:p w:rsidR="009F5F30" w:rsidRPr="009F5F30" w:rsidRDefault="009F5F30" w:rsidP="009F5F30">
      <w:pPr>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За счет бюджетных ассигнований, предусмотренных в рамках реализации муниципальной программы «Комплекс мероприятий по профилактике правонарушений в городе Нижневартовске на 2012-2014 годы</w:t>
      </w:r>
      <w:r w:rsidRPr="009F5F30">
        <w:rPr>
          <w:rFonts w:ascii="Times New Roman" w:eastAsia="Times New Roman" w:hAnsi="Times New Roman"/>
          <w:bCs/>
          <w:sz w:val="28"/>
          <w:szCs w:val="28"/>
          <w:lang w:eastAsia="ru-RU"/>
        </w:rPr>
        <w:t>», осуществлено</w:t>
      </w:r>
      <w:r w:rsidRPr="009F5F30">
        <w:rPr>
          <w:rFonts w:ascii="Times New Roman" w:eastAsia="Times New Roman" w:hAnsi="Times New Roman"/>
          <w:sz w:val="28"/>
          <w:szCs w:val="28"/>
          <w:lang w:eastAsia="ru-RU"/>
        </w:rPr>
        <w:t>:</w:t>
      </w:r>
    </w:p>
    <w:p w:rsidR="009F5F30" w:rsidRPr="009F5F30" w:rsidRDefault="009F5F30" w:rsidP="009F5F30">
      <w:pPr>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проведение мероприятий среди общеобразовательных и детских дошкольных учреждений города – «Безопасное колесо», «Наш друг светофор»;</w:t>
      </w:r>
    </w:p>
    <w:p w:rsidR="009F5F30" w:rsidRPr="009F5F30" w:rsidRDefault="009F5F30" w:rsidP="009F5F30">
      <w:pPr>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изготовление и распространение памяток, буклетов, информационных листков, плакатов по пропаганде и соблюдению правил безопасности дорожного движения, рассчитанную на детскую, юношескую аудиторию;</w:t>
      </w:r>
    </w:p>
    <w:p w:rsidR="009F5F30" w:rsidRPr="009F5F30" w:rsidRDefault="009F5F30" w:rsidP="009F5F30">
      <w:pPr>
        <w:tabs>
          <w:tab w:val="left" w:pos="709"/>
          <w:tab w:val="left" w:pos="851"/>
        </w:tabs>
        <w:autoSpaceDE w:val="0"/>
        <w:autoSpaceDN w:val="0"/>
        <w:adjustRightInd w:val="0"/>
        <w:spacing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укрепление материально-технической базы действующего отряда юных инспекторов дорожного движения.</w:t>
      </w:r>
    </w:p>
    <w:p w:rsidR="009F5F30" w:rsidRPr="009F5F30" w:rsidRDefault="009F5F30" w:rsidP="009F5F30">
      <w:pPr>
        <w:tabs>
          <w:tab w:val="left" w:pos="709"/>
          <w:tab w:val="left" w:pos="851"/>
        </w:tabs>
        <w:autoSpaceDE w:val="0"/>
        <w:autoSpaceDN w:val="0"/>
        <w:adjustRightInd w:val="0"/>
        <w:spacing w:after="120" w:line="240" w:lineRule="auto"/>
        <w:ind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sz w:val="28"/>
          <w:szCs w:val="28"/>
          <w:lang w:eastAsia="ru-RU"/>
        </w:rPr>
        <w:t>В рамках реализации муниципальной программы «</w:t>
      </w:r>
      <w:r w:rsidRPr="009F5F30">
        <w:rPr>
          <w:rFonts w:ascii="Times New Roman" w:eastAsia="Times New Roman" w:hAnsi="Times New Roman"/>
          <w:bCs/>
          <w:sz w:val="28"/>
          <w:szCs w:val="28"/>
          <w:lang w:eastAsia="ru-RU"/>
        </w:rPr>
        <w:t>Профилактика терроризма и экстремизма в городе Нижневартовске на 2012-2014 годы</w:t>
      </w:r>
      <w:r w:rsidRPr="009F5F30">
        <w:rPr>
          <w:rFonts w:ascii="Times New Roman" w:eastAsia="Times New Roman" w:hAnsi="Times New Roman"/>
          <w:sz w:val="28"/>
          <w:szCs w:val="28"/>
          <w:lang w:eastAsia="ru-RU"/>
        </w:rPr>
        <w:t xml:space="preserve">» </w:t>
      </w:r>
      <w:r w:rsidRPr="009F5F30">
        <w:rPr>
          <w:rFonts w:ascii="Times New Roman" w:eastAsia="Times New Roman" w:hAnsi="Times New Roman"/>
          <w:bCs/>
          <w:sz w:val="28"/>
          <w:szCs w:val="28"/>
          <w:lang w:eastAsia="ru-RU"/>
        </w:rPr>
        <w:t>средства направлены на:</w:t>
      </w:r>
    </w:p>
    <w:p w:rsidR="009F5F30" w:rsidRPr="009F5F30" w:rsidRDefault="009F5F30" w:rsidP="009F5F30">
      <w:pPr>
        <w:tabs>
          <w:tab w:val="left" w:pos="709"/>
          <w:tab w:val="left" w:pos="851"/>
        </w:tabs>
        <w:autoSpaceDE w:val="0"/>
        <w:autoSpaceDN w:val="0"/>
        <w:adjustRightInd w:val="0"/>
        <w:spacing w:after="240" w:line="240" w:lineRule="auto"/>
        <w:ind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sz w:val="28"/>
          <w:szCs w:val="28"/>
          <w:lang w:eastAsia="ru-RU"/>
        </w:rPr>
        <w:lastRenderedPageBreak/>
        <w:t>- проведение культурно-досуговых и образовательных мероприятий, направленных на воспитание толерантности на базе подростковых клубов по месту жительства</w:t>
      </w:r>
      <w:r w:rsidRPr="009F5F30">
        <w:rPr>
          <w:rFonts w:ascii="Times New Roman" w:eastAsia="Times New Roman" w:hAnsi="Times New Roman"/>
          <w:bCs/>
          <w:sz w:val="28"/>
          <w:szCs w:val="28"/>
          <w:lang w:eastAsia="ru-RU"/>
        </w:rPr>
        <w:t>;</w:t>
      </w:r>
    </w:p>
    <w:p w:rsidR="009F5F30" w:rsidRPr="009F5F30" w:rsidRDefault="009F5F30" w:rsidP="009F5F30">
      <w:pPr>
        <w:tabs>
          <w:tab w:val="left" w:pos="709"/>
          <w:tab w:val="left" w:pos="851"/>
        </w:tabs>
        <w:autoSpaceDE w:val="0"/>
        <w:autoSpaceDN w:val="0"/>
        <w:adjustRightInd w:val="0"/>
        <w:spacing w:after="240" w:line="240" w:lineRule="auto"/>
        <w:ind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 xml:space="preserve">- </w:t>
      </w:r>
      <w:r w:rsidRPr="009F5F30">
        <w:rPr>
          <w:rFonts w:ascii="Times New Roman" w:eastAsia="Times New Roman" w:hAnsi="Times New Roman"/>
          <w:sz w:val="28"/>
          <w:szCs w:val="28"/>
          <w:lang w:eastAsia="ru-RU"/>
        </w:rPr>
        <w:t>о</w:t>
      </w:r>
      <w:r w:rsidRPr="009F5F30">
        <w:rPr>
          <w:rFonts w:ascii="Times New Roman" w:eastAsia="Times New Roman" w:hAnsi="Times New Roman"/>
          <w:bCs/>
          <w:sz w:val="28"/>
          <w:szCs w:val="28"/>
          <w:lang w:eastAsia="ru-RU"/>
        </w:rPr>
        <w:t>рганизацию и проведение конференций, семинаров, практических занятий, тренингов для педагогов образовательных учреждений города по вопросам формирования установок неприятия террористических идей мировоззрения в среде обучающихся, проблемам профилактики террористических проявлений;</w:t>
      </w:r>
    </w:p>
    <w:p w:rsidR="009F5F30" w:rsidRPr="009F5F30" w:rsidRDefault="009F5F30" w:rsidP="009F5F30">
      <w:pPr>
        <w:tabs>
          <w:tab w:val="left" w:pos="709"/>
          <w:tab w:val="left" w:pos="851"/>
        </w:tabs>
        <w:autoSpaceDE w:val="0"/>
        <w:autoSpaceDN w:val="0"/>
        <w:adjustRightInd w:val="0"/>
        <w:spacing w:after="240" w:line="240" w:lineRule="auto"/>
        <w:ind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 мероприятия по повышению уровня компетенции преподавательского состава в вопросах профилактики терроризма;</w:t>
      </w:r>
    </w:p>
    <w:p w:rsidR="009F5F30" w:rsidRDefault="009F5F30" w:rsidP="009F5F30">
      <w:pPr>
        <w:tabs>
          <w:tab w:val="left" w:pos="709"/>
          <w:tab w:val="left" w:pos="851"/>
        </w:tabs>
        <w:autoSpaceDE w:val="0"/>
        <w:autoSpaceDN w:val="0"/>
        <w:adjustRightInd w:val="0"/>
        <w:spacing w:before="240" w:after="240" w:line="240" w:lineRule="auto"/>
        <w:ind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 проведение в общеобразовательных учреждениях города конкурсов и мероприятий, направленных на развитие межэтнической интеграции, воспитание культуры мира, профилактику проявлений ксенофобии и экстремизма: - конкурс детских плакатов, рисунков, компьютерных презентаций «Народы нашего города».</w:t>
      </w:r>
    </w:p>
    <w:p w:rsidR="009F5F30" w:rsidRPr="009F5F30" w:rsidRDefault="009F5F30" w:rsidP="009F5F30">
      <w:pPr>
        <w:tabs>
          <w:tab w:val="left" w:pos="709"/>
          <w:tab w:val="left" w:pos="851"/>
        </w:tabs>
        <w:autoSpaceDE w:val="0"/>
        <w:autoSpaceDN w:val="0"/>
        <w:adjustRightInd w:val="0"/>
        <w:spacing w:before="240" w:after="240" w:line="240" w:lineRule="auto"/>
        <w:ind w:firstLine="567"/>
        <w:contextualSpacing/>
        <w:jc w:val="both"/>
        <w:rPr>
          <w:rFonts w:ascii="Times New Roman" w:eastAsia="Times New Roman" w:hAnsi="Times New Roman"/>
          <w:bCs/>
          <w:sz w:val="28"/>
          <w:szCs w:val="28"/>
          <w:lang w:eastAsia="ru-RU"/>
        </w:rPr>
      </w:pPr>
    </w:p>
    <w:p w:rsidR="009F5F30" w:rsidRPr="009F5F30" w:rsidRDefault="009F5F30" w:rsidP="009F5F30">
      <w:pPr>
        <w:tabs>
          <w:tab w:val="left" w:pos="709"/>
          <w:tab w:val="left" w:pos="851"/>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государственных программ</w:t>
      </w:r>
    </w:p>
    <w:p w:rsidR="009F5F30" w:rsidRPr="009F5F30" w:rsidRDefault="009F5F30" w:rsidP="009F5F30">
      <w:pPr>
        <w:tabs>
          <w:tab w:val="left" w:pos="709"/>
          <w:tab w:val="left" w:pos="851"/>
        </w:tabs>
        <w:autoSpaceDE w:val="0"/>
        <w:autoSpaceDN w:val="0"/>
        <w:adjustRightInd w:val="0"/>
        <w:spacing w:before="120"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В рамках реализации мероприятий государственных программ:</w:t>
      </w:r>
    </w:p>
    <w:p w:rsidR="009F5F30" w:rsidRPr="009F5F30" w:rsidRDefault="009F5F30" w:rsidP="009F5F30">
      <w:pPr>
        <w:numPr>
          <w:ilvl w:val="0"/>
          <w:numId w:val="33"/>
        </w:numPr>
        <w:tabs>
          <w:tab w:val="left" w:pos="709"/>
          <w:tab w:val="left" w:pos="851"/>
        </w:tabs>
        <w:autoSpaceDE w:val="0"/>
        <w:autoSpaceDN w:val="0"/>
        <w:adjustRightInd w:val="0"/>
        <w:spacing w:before="120" w:after="120" w:line="240" w:lineRule="auto"/>
        <w:ind w:left="0" w:firstLine="567"/>
        <w:contextualSpacing/>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 xml:space="preserve">Ханты-Мансийского автономного округа – Югры </w:t>
      </w:r>
      <w:r w:rsidRPr="009F5F30">
        <w:rPr>
          <w:rFonts w:ascii="Times New Roman" w:eastAsia="Times New Roman" w:hAnsi="Times New Roman"/>
          <w:bCs/>
          <w:color w:val="000000"/>
          <w:sz w:val="28"/>
          <w:szCs w:val="28"/>
          <w:lang w:eastAsia="ru-RU"/>
        </w:rPr>
        <w:t>«Новая школа Югры на 2010-2013годы и на период до 2015 года»</w:t>
      </w:r>
      <w:r w:rsidRPr="009F5F30">
        <w:rPr>
          <w:rFonts w:ascii="Times New Roman" w:eastAsia="Times New Roman" w:hAnsi="Times New Roman"/>
          <w:bCs/>
          <w:sz w:val="28"/>
          <w:szCs w:val="28"/>
          <w:lang w:eastAsia="ru-RU"/>
        </w:rPr>
        <w:t xml:space="preserve"> средства были направлены на:</w:t>
      </w:r>
    </w:p>
    <w:p w:rsidR="009F5F30" w:rsidRPr="009F5F30" w:rsidRDefault="009F5F30" w:rsidP="009F5F30">
      <w:pPr>
        <w:tabs>
          <w:tab w:val="left" w:pos="709"/>
          <w:tab w:val="left" w:pos="851"/>
        </w:tabs>
        <w:autoSpaceDE w:val="0"/>
        <w:autoSpaceDN w:val="0"/>
        <w:adjustRightInd w:val="0"/>
        <w:spacing w:after="0" w:line="240" w:lineRule="auto"/>
        <w:ind w:firstLine="567"/>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 комплектование вариативных групп дошкольного образования, групп присмотра и ухода современным оборудованием, учебно-методическими комплектами, инвентарем;</w:t>
      </w:r>
    </w:p>
    <w:p w:rsidR="009F5F30" w:rsidRPr="009F5F30" w:rsidRDefault="009F5F30" w:rsidP="009F5F30">
      <w:pPr>
        <w:tabs>
          <w:tab w:val="left" w:pos="709"/>
          <w:tab w:val="left" w:pos="851"/>
        </w:tabs>
        <w:autoSpaceDE w:val="0"/>
        <w:autoSpaceDN w:val="0"/>
        <w:adjustRightInd w:val="0"/>
        <w:spacing w:after="0" w:line="240" w:lineRule="auto"/>
        <w:ind w:firstLine="567"/>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 организацию и проведение регионального этапа Всероссийской олимпиады школьников и участие победителей регионального этапа в заключительном этапе Всероссийской олимпиады школьников в 2012/2013 учебном году;</w:t>
      </w:r>
    </w:p>
    <w:p w:rsidR="009F5F30" w:rsidRPr="009F5F30" w:rsidRDefault="009F5F30" w:rsidP="009F5F30">
      <w:pPr>
        <w:tabs>
          <w:tab w:val="left" w:pos="709"/>
          <w:tab w:val="left" w:pos="851"/>
        </w:tabs>
        <w:autoSpaceDE w:val="0"/>
        <w:autoSpaceDN w:val="0"/>
        <w:adjustRightInd w:val="0"/>
        <w:spacing w:after="0" w:line="240" w:lineRule="auto"/>
        <w:ind w:firstLine="567"/>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 участие во Всероссийских спортивных соревнованиях школьников «Президентские состязания»;</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выявление, стимулирование и поддержку талантливых, одаренных детей и молодежи;</w:t>
      </w:r>
    </w:p>
    <w:p w:rsidR="009F5F30" w:rsidRPr="009F5F30" w:rsidRDefault="009F5F30" w:rsidP="009F5F30">
      <w:pPr>
        <w:tabs>
          <w:tab w:val="left" w:pos="709"/>
          <w:tab w:val="left" w:pos="851"/>
        </w:tabs>
        <w:autoSpaceDE w:val="0"/>
        <w:autoSpaceDN w:val="0"/>
        <w:adjustRightInd w:val="0"/>
        <w:spacing w:after="120" w:line="240" w:lineRule="auto"/>
        <w:ind w:firstLine="567"/>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t>- обеспечение комплексной безопасности и комфортных условий образовательного процесса муниципальных образовательных учреждений (проведение капитальных ремонтов зданий, сооружений, проведение работ по благоустройству территории, укрепление антитеррористической безопасности, укрепление санитарно-эпидемилогической безопасности).</w:t>
      </w:r>
    </w:p>
    <w:p w:rsidR="009F5F30" w:rsidRPr="009F5F30" w:rsidRDefault="009F5F30" w:rsidP="009F5F30">
      <w:pPr>
        <w:numPr>
          <w:ilvl w:val="0"/>
          <w:numId w:val="33"/>
        </w:numPr>
        <w:tabs>
          <w:tab w:val="left" w:pos="851"/>
        </w:tabs>
        <w:spacing w:after="0" w:line="240" w:lineRule="auto"/>
        <w:ind w:left="0"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bCs/>
          <w:sz w:val="28"/>
          <w:szCs w:val="28"/>
          <w:lang w:eastAsia="ru-RU"/>
        </w:rPr>
        <w:t xml:space="preserve">Ханты-Мансийского автономного округа – Югры </w:t>
      </w:r>
      <w:r w:rsidRPr="009F5F30">
        <w:rPr>
          <w:rFonts w:ascii="Times New Roman" w:eastAsia="Times New Roman" w:hAnsi="Times New Roman"/>
          <w:sz w:val="28"/>
          <w:szCs w:val="28"/>
          <w:lang w:eastAsia="ru-RU"/>
        </w:rPr>
        <w:t>«О развитии российского казачества в Ханты-Мансийском автономном округе-Югре на 2012-2015годы» средства направлены на:</w:t>
      </w:r>
    </w:p>
    <w:p w:rsidR="009F5F30" w:rsidRPr="009F5F30" w:rsidRDefault="009F5F30" w:rsidP="009F5F30">
      <w:pPr>
        <w:spacing w:after="0" w:line="240" w:lineRule="auto"/>
        <w:ind w:firstLine="567"/>
        <w:jc w:val="both"/>
        <w:rPr>
          <w:rFonts w:ascii="Verdana" w:eastAsia="Times New Roman" w:hAnsi="Verdana"/>
          <w:color w:val="111111"/>
          <w:sz w:val="28"/>
          <w:szCs w:val="28"/>
          <w:lang w:eastAsia="ru-RU"/>
        </w:rPr>
      </w:pPr>
      <w:r w:rsidRPr="009F5F30">
        <w:rPr>
          <w:rFonts w:ascii="Times New Roman" w:eastAsia="Times New Roman" w:hAnsi="Times New Roman"/>
          <w:sz w:val="28"/>
          <w:szCs w:val="28"/>
          <w:lang w:eastAsia="ru-RU"/>
        </w:rPr>
        <w:t xml:space="preserve">-создание материально-технической базы казачьих кадетских классов в муниципальном бюджетном образовательном учреждении «Средняя </w:t>
      </w:r>
      <w:r w:rsidRPr="009F5F30">
        <w:rPr>
          <w:rFonts w:ascii="Times New Roman" w:eastAsia="Times New Roman" w:hAnsi="Times New Roman"/>
          <w:sz w:val="28"/>
          <w:szCs w:val="28"/>
          <w:lang w:eastAsia="ru-RU"/>
        </w:rPr>
        <w:lastRenderedPageBreak/>
        <w:t xml:space="preserve">общеобразовательная школа №30 </w:t>
      </w:r>
      <w:r w:rsidRPr="009F5F30">
        <w:rPr>
          <w:rFonts w:ascii="Times New Roman" w:eastAsia="Times New Roman" w:hAnsi="Times New Roman"/>
          <w:bCs/>
          <w:color w:val="111111"/>
          <w:sz w:val="28"/>
          <w:szCs w:val="28"/>
          <w:lang w:eastAsia="ru-RU"/>
        </w:rPr>
        <w:t>с углубленным изучением предметов образовательной области «Физическая культура»;</w:t>
      </w:r>
    </w:p>
    <w:p w:rsidR="009F5F30" w:rsidRPr="009F5F30" w:rsidRDefault="009F5F30" w:rsidP="009F5F30">
      <w:pPr>
        <w:spacing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-участие в мероприятиях патриотической направленности.</w:t>
      </w:r>
    </w:p>
    <w:p w:rsidR="009F5F30" w:rsidRPr="009F5F30" w:rsidRDefault="009F5F30" w:rsidP="009F5F30">
      <w:pPr>
        <w:numPr>
          <w:ilvl w:val="0"/>
          <w:numId w:val="34"/>
        </w:numPr>
        <w:tabs>
          <w:tab w:val="left" w:pos="851"/>
        </w:tabs>
        <w:autoSpaceDE w:val="0"/>
        <w:autoSpaceDN w:val="0"/>
        <w:adjustRightInd w:val="0"/>
        <w:spacing w:after="12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bCs/>
          <w:sz w:val="28"/>
          <w:szCs w:val="28"/>
          <w:lang w:eastAsia="ru-RU"/>
        </w:rPr>
        <w:t xml:space="preserve">Ханты-Мансийского автономного округа – Югры </w:t>
      </w:r>
      <w:r w:rsidRPr="009F5F30">
        <w:rPr>
          <w:rFonts w:ascii="Times New Roman" w:eastAsia="Times New Roman" w:hAnsi="Times New Roman"/>
          <w:sz w:val="28"/>
          <w:szCs w:val="28"/>
          <w:lang w:eastAsia="ru-RU"/>
        </w:rPr>
        <w:t>«Содействие занятости населения на 2011-2013 годы</w:t>
      </w:r>
      <w:r w:rsidRPr="009F5F30">
        <w:rPr>
          <w:rFonts w:ascii="Times New Roman" w:eastAsia="Times New Roman" w:hAnsi="Times New Roman"/>
          <w:bCs/>
          <w:color w:val="000000"/>
          <w:sz w:val="28"/>
          <w:szCs w:val="28"/>
          <w:lang w:eastAsia="ru-RU"/>
        </w:rPr>
        <w:t xml:space="preserve"> и на период до 2015 года</w:t>
      </w:r>
      <w:r w:rsidRPr="009F5F30">
        <w:rPr>
          <w:rFonts w:ascii="Times New Roman" w:eastAsia="Times New Roman" w:hAnsi="Times New Roman"/>
          <w:sz w:val="28"/>
          <w:szCs w:val="28"/>
          <w:lang w:eastAsia="ru-RU"/>
        </w:rPr>
        <w:t xml:space="preserve">» расходы направлены на частичную компенсацию оплаты труда 454 несовершеннолетних граждан в возрасте от 14 до 18 лет и одному выпускнику образовательного учреждения профессионального образования в возрасте до 25 лет, направленных Центром занятости населения для временного трудоустройства, а также на начисление страховых взносов. </w:t>
      </w:r>
    </w:p>
    <w:p w:rsidR="009F5F30" w:rsidRPr="009F5F30" w:rsidRDefault="009F5F30" w:rsidP="009F5F30">
      <w:pPr>
        <w:numPr>
          <w:ilvl w:val="0"/>
          <w:numId w:val="34"/>
        </w:numPr>
        <w:tabs>
          <w:tab w:val="left" w:pos="-2410"/>
          <w:tab w:val="left" w:pos="993"/>
        </w:tabs>
        <w:autoSpaceDE w:val="0"/>
        <w:autoSpaceDN w:val="0"/>
        <w:adjustRightInd w:val="0"/>
        <w:spacing w:after="120" w:line="240" w:lineRule="auto"/>
        <w:ind w:left="142"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bCs/>
          <w:sz w:val="28"/>
          <w:szCs w:val="28"/>
          <w:lang w:eastAsia="ru-RU"/>
        </w:rPr>
        <w:t xml:space="preserve">Ханты-Мансийского автономного округа – Югры </w:t>
      </w:r>
      <w:r w:rsidRPr="009F5F30">
        <w:rPr>
          <w:rFonts w:ascii="Times New Roman" w:eastAsia="Times New Roman" w:hAnsi="Times New Roman"/>
          <w:sz w:val="28"/>
          <w:szCs w:val="28"/>
          <w:lang w:eastAsia="ru-RU"/>
        </w:rPr>
        <w:t>«Допризывная подготовка молодежи на 2013-2017 годы» средства были</w:t>
      </w:r>
      <w:r w:rsidRPr="009F5F30">
        <w:rPr>
          <w:rFonts w:ascii="Times New Roman" w:eastAsia="Times New Roman" w:hAnsi="Times New Roman"/>
          <w:bCs/>
          <w:sz w:val="28"/>
          <w:szCs w:val="28"/>
          <w:lang w:eastAsia="ru-RU"/>
        </w:rPr>
        <w:t xml:space="preserve"> направлены на</w:t>
      </w:r>
      <w:r w:rsidRPr="009F5F30">
        <w:rPr>
          <w:rFonts w:ascii="Times New Roman" w:eastAsia="Times New Roman" w:hAnsi="Times New Roman"/>
          <w:sz w:val="28"/>
          <w:szCs w:val="28"/>
          <w:lang w:eastAsia="ru-RU"/>
        </w:rPr>
        <w:t xml:space="preserve"> улучшение материально-технической базы в сфере допризывной подготовки и патриотического воспитания молодежи. Приобретены витражи для школьного музея, костюмы кадета, спортивный городок, мультимидийное оборудование, обмундирование, спортинвентарь, оборудование для выездных поисковых отрядов, фото-видео оборудование для съемок мероприятий военно-патриотической направленности, учебное пособие и оборудование для обучающего процесса, макеты, винтовки, патроны - для военно-патриотического подразделения для процесса обучения.</w:t>
      </w:r>
    </w:p>
    <w:p w:rsidR="009F5F30" w:rsidRPr="009F5F30" w:rsidRDefault="009F5F30" w:rsidP="009F5F30">
      <w:pPr>
        <w:numPr>
          <w:ilvl w:val="0"/>
          <w:numId w:val="34"/>
        </w:numPr>
        <w:tabs>
          <w:tab w:val="left" w:pos="-2835"/>
          <w:tab w:val="left" w:pos="993"/>
        </w:tabs>
        <w:autoSpaceDE w:val="0"/>
        <w:autoSpaceDN w:val="0"/>
        <w:adjustRightInd w:val="0"/>
        <w:spacing w:after="120" w:line="240" w:lineRule="auto"/>
        <w:ind w:left="142"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При реализации федеральной программы развития образования на 2011 - 2015 годы средства направлялись на создание новых групп в функционирующих учреждениях дошкольного образования за счет эффективного использования помещений.</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В целях обеспечения функционирования в текущем финансовом году муниципальных бюджетных и автономных учреждений, произведен:</w:t>
      </w:r>
    </w:p>
    <w:p w:rsidR="009F5F30" w:rsidRPr="009F5F30" w:rsidRDefault="009F5F30" w:rsidP="009F5F30">
      <w:pPr>
        <w:numPr>
          <w:ilvl w:val="0"/>
          <w:numId w:val="36"/>
        </w:numPr>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текущий ремонт на сумму 35 064,96 тыс. рублей. Данный объем позволил осуществить:</w:t>
      </w:r>
    </w:p>
    <w:p w:rsidR="009F5F30" w:rsidRPr="009F5F30" w:rsidRDefault="009F5F30" w:rsidP="009F5F30">
      <w:pPr>
        <w:spacing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работы по замене осветительной арматуры, светильников;</w:t>
      </w:r>
    </w:p>
    <w:p w:rsidR="009F5F30" w:rsidRPr="009F5F30" w:rsidRDefault="009F5F30" w:rsidP="009F5F30">
      <w:pPr>
        <w:spacing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замену оконных и дверных блоков, линолеума и половой плитки;</w:t>
      </w:r>
    </w:p>
    <w:p w:rsidR="009F5F30" w:rsidRPr="009F5F30" w:rsidRDefault="009F5F30" w:rsidP="009F5F30">
      <w:pPr>
        <w:spacing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работы по ремонту кровли зданий, пищеблоков, ограждений территории;</w:t>
      </w:r>
    </w:p>
    <w:p w:rsidR="009F5F30" w:rsidRPr="009F5F30" w:rsidRDefault="009F5F30" w:rsidP="009F5F30">
      <w:pPr>
        <w:spacing w:after="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косметический ремонт помещений образовательных учреждений.</w:t>
      </w:r>
    </w:p>
    <w:p w:rsidR="009F5F30" w:rsidRPr="009F5F30" w:rsidRDefault="009F5F30" w:rsidP="009F5F30">
      <w:pPr>
        <w:numPr>
          <w:ilvl w:val="0"/>
          <w:numId w:val="36"/>
        </w:numPr>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капитальный ремонт на сумму 76 159,35 тыс. рублей, а именно, ремонт бассейнов, спортивных площадок, входного тамбура, инженерного блока и физкультурно-оздоровительной зоны.</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Кроме того, осуществлено увеличение стоимости основных средств на сумму 143 102,53 тыс. рублей, что позволило приобрести технологическое и компьютерное оборудование, мебель для учебного процесса в образовательных учреждениях города. </w:t>
      </w:r>
    </w:p>
    <w:p w:rsidR="00AA27A0" w:rsidRPr="00AA27A0" w:rsidRDefault="00AA27A0" w:rsidP="002B10DB">
      <w:pPr>
        <w:spacing w:after="0" w:line="240" w:lineRule="auto"/>
        <w:jc w:val="both"/>
        <w:rPr>
          <w:rFonts w:ascii="Times New Roman" w:eastAsia="Times New Roman" w:hAnsi="Times New Roman"/>
          <w:bCs/>
          <w:sz w:val="28"/>
          <w:szCs w:val="28"/>
          <w:lang w:eastAsia="ru-RU"/>
        </w:rPr>
      </w:pPr>
    </w:p>
    <w:p w:rsidR="009F5F30" w:rsidRPr="009F5F30" w:rsidRDefault="009F5F30" w:rsidP="009F5F30">
      <w:pPr>
        <w:keepNext/>
        <w:numPr>
          <w:ilvl w:val="1"/>
          <w:numId w:val="5"/>
        </w:numPr>
        <w:tabs>
          <w:tab w:val="left" w:pos="9180"/>
        </w:tabs>
        <w:spacing w:after="0" w:line="240" w:lineRule="auto"/>
        <w:jc w:val="center"/>
        <w:outlineLvl w:val="1"/>
        <w:rPr>
          <w:rFonts w:ascii="Times New Roman" w:eastAsia="Times New Roman" w:hAnsi="Times New Roman"/>
          <w:b/>
          <w:bCs/>
          <w:iCs/>
          <w:sz w:val="28"/>
          <w:szCs w:val="28"/>
          <w:lang w:eastAsia="ru-RU"/>
        </w:rPr>
      </w:pPr>
      <w:r w:rsidRPr="009F5F30">
        <w:rPr>
          <w:rFonts w:ascii="Times New Roman" w:eastAsia="Times New Roman" w:hAnsi="Times New Roman"/>
          <w:b/>
          <w:bCs/>
          <w:iCs/>
          <w:sz w:val="28"/>
          <w:szCs w:val="28"/>
          <w:lang w:eastAsia="ru-RU"/>
        </w:rPr>
        <w:lastRenderedPageBreak/>
        <w:t>АДМИНИСТРАЦИЯ ГОРОДА (УПРАВЛЕНИЕ КУЛЬТУРЫ</w:t>
      </w:r>
    </w:p>
    <w:p w:rsidR="009F5F30" w:rsidRPr="009F5F30" w:rsidRDefault="009F5F30" w:rsidP="009F5F30">
      <w:pPr>
        <w:keepNext/>
        <w:numPr>
          <w:ilvl w:val="1"/>
          <w:numId w:val="5"/>
        </w:numPr>
        <w:tabs>
          <w:tab w:val="left" w:pos="9180"/>
        </w:tabs>
        <w:spacing w:after="240" w:line="240" w:lineRule="auto"/>
        <w:jc w:val="center"/>
        <w:outlineLvl w:val="1"/>
        <w:rPr>
          <w:rFonts w:ascii="Times New Roman" w:eastAsia="Times New Roman" w:hAnsi="Times New Roman"/>
          <w:b/>
          <w:bCs/>
          <w:iCs/>
          <w:sz w:val="28"/>
          <w:szCs w:val="28"/>
          <w:lang w:eastAsia="ru-RU"/>
        </w:rPr>
      </w:pPr>
      <w:r w:rsidRPr="009F5F30">
        <w:rPr>
          <w:rFonts w:ascii="Times New Roman" w:eastAsia="Times New Roman" w:hAnsi="Times New Roman"/>
          <w:b/>
          <w:bCs/>
          <w:iCs/>
          <w:sz w:val="28"/>
          <w:szCs w:val="28"/>
          <w:lang w:eastAsia="ru-RU"/>
        </w:rPr>
        <w:t>АДМИНИСТРАЦИИ ГОРОДА)</w:t>
      </w:r>
    </w:p>
    <w:p w:rsidR="009F5F30" w:rsidRPr="009F5F30" w:rsidRDefault="009F5F30" w:rsidP="009F5F30">
      <w:pPr>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При исполнении соответствующей части бюджета управлением культуры администрации города использование бюджетных средств было направлено на расходы, связанные с:</w:t>
      </w:r>
    </w:p>
    <w:p w:rsidR="009F5F30" w:rsidRPr="009F5F30" w:rsidRDefault="009F5F30" w:rsidP="009F5F30">
      <w:pPr>
        <w:numPr>
          <w:ilvl w:val="0"/>
          <w:numId w:val="31"/>
        </w:numPr>
        <w:tabs>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организацией предоставления дополнительного образования детям;</w:t>
      </w:r>
    </w:p>
    <w:p w:rsidR="009F5F30" w:rsidRPr="009F5F30" w:rsidRDefault="009F5F30" w:rsidP="009F5F30">
      <w:pPr>
        <w:numPr>
          <w:ilvl w:val="0"/>
          <w:numId w:val="38"/>
        </w:numPr>
        <w:tabs>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организацией библиотечного обслуживания населения библиотеками города;</w:t>
      </w:r>
    </w:p>
    <w:p w:rsidR="009F5F30" w:rsidRPr="009F5F30" w:rsidRDefault="009F5F30" w:rsidP="009F5F30">
      <w:pPr>
        <w:numPr>
          <w:ilvl w:val="0"/>
          <w:numId w:val="38"/>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комплектованием и обеспечением сохранности библиотечных фондов библиотек города;</w:t>
      </w:r>
    </w:p>
    <w:p w:rsidR="009F5F30" w:rsidRPr="009F5F30" w:rsidRDefault="009F5F30" w:rsidP="009F5F30">
      <w:pPr>
        <w:numPr>
          <w:ilvl w:val="0"/>
          <w:numId w:val="38"/>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bookmarkStart w:id="3" w:name="sub_160117"/>
      <w:r w:rsidRPr="009F5F30">
        <w:rPr>
          <w:rFonts w:ascii="Times New Roman" w:eastAsia="Times New Roman" w:hAnsi="Times New Roman"/>
          <w:sz w:val="28"/>
          <w:szCs w:val="28"/>
          <w:lang w:eastAsia="ru-RU"/>
        </w:rPr>
        <w:t>созданием условий для организации досуга и обеспечения жителей города услугами организаций культуры;</w:t>
      </w:r>
    </w:p>
    <w:p w:rsidR="009F5F30" w:rsidRPr="009F5F30" w:rsidRDefault="009F5F30" w:rsidP="009F5F30">
      <w:pPr>
        <w:numPr>
          <w:ilvl w:val="0"/>
          <w:numId w:val="38"/>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организацией и обеспечением отдыха и оздоровления детей</w:t>
      </w:r>
      <w:r w:rsidRPr="009F5F30">
        <w:rPr>
          <w:rFonts w:ascii="Times New Roman" w:eastAsia="Times New Roman" w:hAnsi="Times New Roman"/>
          <w:color w:val="000000"/>
          <w:sz w:val="28"/>
          <w:szCs w:val="28"/>
          <w:lang w:eastAsia="ru-RU"/>
        </w:rPr>
        <w:t xml:space="preserve">; </w:t>
      </w:r>
    </w:p>
    <w:p w:rsidR="009F5F30" w:rsidRPr="009F5F30" w:rsidRDefault="009F5F30" w:rsidP="009F5F30">
      <w:pPr>
        <w:numPr>
          <w:ilvl w:val="0"/>
          <w:numId w:val="38"/>
        </w:numPr>
        <w:tabs>
          <w:tab w:val="left" w:pos="709"/>
          <w:tab w:val="left" w:pos="851"/>
        </w:tabs>
        <w:autoSpaceDE w:val="0"/>
        <w:autoSpaceDN w:val="0"/>
        <w:adjustRightInd w:val="0"/>
        <w:spacing w:after="12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софинансированием расходных обязательств, возникающих при выполнении полномочий по организации отдыха детей в каникулярное время, в части оплаты стоимости питания детей школьного возраста в оздоровительных лагерях с дневным пребыванием детей</w:t>
      </w:r>
      <w:bookmarkEnd w:id="3"/>
      <w:r w:rsidRPr="009F5F30">
        <w:rPr>
          <w:rFonts w:ascii="Times New Roman" w:eastAsia="Times New Roman" w:hAnsi="Times New Roman"/>
          <w:sz w:val="28"/>
          <w:szCs w:val="28"/>
          <w:lang w:eastAsia="ru-RU"/>
        </w:rPr>
        <w:t>.</w:t>
      </w:r>
    </w:p>
    <w:p w:rsidR="002B10DB" w:rsidRDefault="009F5F30" w:rsidP="004360F4">
      <w:pPr>
        <w:tabs>
          <w:tab w:val="left" w:pos="709"/>
          <w:tab w:val="left" w:pos="851"/>
        </w:tabs>
        <w:autoSpaceDE w:val="0"/>
        <w:autoSpaceDN w:val="0"/>
        <w:adjustRightInd w:val="0"/>
        <w:spacing w:before="120" w:after="24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Исполнение по вышеперечисленным расходам за 2013 год составило 613 529,74 тыс. рублей при уточненном плане 616 858,97 тыс. рублей или 99,5%.</w:t>
      </w:r>
    </w:p>
    <w:p w:rsidR="0042577F" w:rsidRDefault="0042577F" w:rsidP="004360F4">
      <w:pPr>
        <w:tabs>
          <w:tab w:val="left" w:pos="709"/>
          <w:tab w:val="left" w:pos="851"/>
        </w:tabs>
        <w:autoSpaceDE w:val="0"/>
        <w:autoSpaceDN w:val="0"/>
        <w:adjustRightInd w:val="0"/>
        <w:spacing w:before="120" w:after="240" w:line="240" w:lineRule="auto"/>
        <w:ind w:firstLine="567"/>
        <w:jc w:val="both"/>
        <w:rPr>
          <w:rFonts w:ascii="Times New Roman" w:eastAsia="Times New Roman" w:hAnsi="Times New Roman"/>
          <w:sz w:val="28"/>
          <w:szCs w:val="28"/>
          <w:lang w:eastAsia="ru-RU"/>
        </w:rPr>
      </w:pPr>
    </w:p>
    <w:p w:rsidR="0042577F" w:rsidRDefault="0042577F" w:rsidP="004360F4">
      <w:pPr>
        <w:tabs>
          <w:tab w:val="left" w:pos="709"/>
          <w:tab w:val="left" w:pos="851"/>
        </w:tabs>
        <w:autoSpaceDE w:val="0"/>
        <w:autoSpaceDN w:val="0"/>
        <w:adjustRightInd w:val="0"/>
        <w:spacing w:before="120" w:after="240" w:line="240" w:lineRule="auto"/>
        <w:ind w:firstLine="567"/>
        <w:jc w:val="both"/>
        <w:rPr>
          <w:rFonts w:ascii="Times New Roman" w:eastAsia="Times New Roman" w:hAnsi="Times New Roman"/>
          <w:sz w:val="28"/>
          <w:szCs w:val="28"/>
          <w:lang w:eastAsia="ru-RU"/>
        </w:rPr>
      </w:pPr>
    </w:p>
    <w:p w:rsidR="0042577F" w:rsidRPr="004360F4" w:rsidRDefault="0042577F" w:rsidP="004360F4">
      <w:pPr>
        <w:tabs>
          <w:tab w:val="left" w:pos="709"/>
          <w:tab w:val="left" w:pos="851"/>
        </w:tabs>
        <w:autoSpaceDE w:val="0"/>
        <w:autoSpaceDN w:val="0"/>
        <w:adjustRightInd w:val="0"/>
        <w:spacing w:before="120" w:after="240" w:line="240" w:lineRule="auto"/>
        <w:ind w:firstLine="567"/>
        <w:jc w:val="both"/>
        <w:rPr>
          <w:rFonts w:ascii="Times New Roman" w:eastAsia="Times New Roman" w:hAnsi="Times New Roman"/>
          <w:sz w:val="28"/>
          <w:szCs w:val="28"/>
          <w:lang w:eastAsia="ru-RU"/>
        </w:rPr>
      </w:pPr>
    </w:p>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noProof/>
          <w:sz w:val="24"/>
          <w:szCs w:val="24"/>
          <w:lang w:eastAsia="ru-RU"/>
        </w:rPr>
        <w:drawing>
          <wp:anchor distT="0" distB="0" distL="114300" distR="114300" simplePos="0" relativeHeight="251751424" behindDoc="0" locked="0" layoutInCell="1" allowOverlap="1" wp14:anchorId="5575436B" wp14:editId="0EA83FDC">
            <wp:simplePos x="0" y="0"/>
            <wp:positionH relativeFrom="column">
              <wp:posOffset>-99060</wp:posOffset>
            </wp:positionH>
            <wp:positionV relativeFrom="paragraph">
              <wp:posOffset>66675</wp:posOffset>
            </wp:positionV>
            <wp:extent cx="314325" cy="400050"/>
            <wp:effectExtent l="0" t="0" r="9525" b="0"/>
            <wp:wrapNone/>
            <wp:docPr id="1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w="9525">
                      <a:noFill/>
                      <a:miter lim="800000"/>
                      <a:headEnd/>
                      <a:tailEnd/>
                    </a:ln>
                  </pic:spPr>
                </pic:pic>
              </a:graphicData>
            </a:graphic>
          </wp:anchor>
        </w:drawing>
      </w:r>
      <w:r>
        <w:rPr>
          <w:rFonts w:ascii="Times New Roman" w:eastAsia="Times New Roman" w:hAnsi="Times New Roman"/>
          <w:noProof/>
          <w:sz w:val="24"/>
          <w:szCs w:val="24"/>
          <w:lang w:eastAsia="ru-RU"/>
        </w:rPr>
        <mc:AlternateContent>
          <mc:Choice Requires="wps">
            <w:drawing>
              <wp:anchor distT="0" distB="0" distL="114300" distR="114300" simplePos="0" relativeHeight="251750400" behindDoc="1" locked="0" layoutInCell="1" allowOverlap="1" wp14:anchorId="67A6822F" wp14:editId="79DD25CE">
                <wp:simplePos x="0" y="0"/>
                <wp:positionH relativeFrom="column">
                  <wp:posOffset>-108585</wp:posOffset>
                </wp:positionH>
                <wp:positionV relativeFrom="paragraph">
                  <wp:posOffset>66675</wp:posOffset>
                </wp:positionV>
                <wp:extent cx="6200775" cy="352425"/>
                <wp:effectExtent l="10795" t="7620" r="8255" b="11430"/>
                <wp:wrapNone/>
                <wp:docPr id="132" name="Поле 13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52425"/>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A20B4A" w:rsidRDefault="003B3B0A" w:rsidP="009F5F30">
                            <w:pPr>
                              <w:pStyle w:val="af6"/>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 </w:t>
                            </w:r>
                            <w:r>
                              <w:rPr>
                                <w:noProof/>
                                <w:color w:val="auto"/>
                                <w:sz w:val="24"/>
                                <w:szCs w:val="24"/>
                              </w:rPr>
                              <w:t xml:space="preserve">(Управление культуры) </w:t>
                            </w:r>
                            <w:r w:rsidRPr="00A20B4A">
                              <w:rPr>
                                <w:noProof/>
                                <w:color w:val="auto"/>
                                <w:sz w:val="24"/>
                                <w:szCs w:val="24"/>
                              </w:rPr>
                              <w:t>за 201</w:t>
                            </w:r>
                            <w:r>
                              <w:rPr>
                                <w:noProof/>
                                <w:color w:val="auto"/>
                                <w:sz w:val="24"/>
                                <w:szCs w:val="24"/>
                              </w:rPr>
                              <w:t>3</w:t>
                            </w:r>
                            <w:r w:rsidRPr="00A20B4A">
                              <w:rPr>
                                <w:noProof/>
                                <w:color w:val="auto"/>
                                <w:sz w:val="24"/>
                                <w:szCs w:val="24"/>
                              </w:rPr>
                              <w:t xml:space="preserve"> год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32" o:spid="_x0000_s1072" type="#_x0000_t202" alt="Название: Исполнение бюджетной росписи Администрации города за 2012 год" style="position:absolute;left:0;text-align:left;margin-left:-8.55pt;margin-top:5.25pt;width:488.25pt;height:27.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" fillcolor="#c4bc96 [2414]" strokecolor="#c4bc96 [2414]" strokeweight=".5pt">
                <v:fill r:id="rId11" o:title="" color2="white [3212]" type="pattern"/>
                <v:textbox inset="0,0,0,0">
                  <w:txbxContent>
                    <w:p w:rsidR="003B3B0A" w:rsidRPr="00A20B4A" w:rsidRDefault="003B3B0A" w:rsidP="009F5F30">
                      <w:pPr>
                        <w:pStyle w:val="af6"/>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 </w:t>
                      </w:r>
                      <w:r>
                        <w:rPr>
                          <w:noProof/>
                          <w:color w:val="auto"/>
                          <w:sz w:val="24"/>
                          <w:szCs w:val="24"/>
                        </w:rPr>
                        <w:t xml:space="preserve">(Управление культуры) </w:t>
                      </w:r>
                      <w:r w:rsidRPr="00A20B4A">
                        <w:rPr>
                          <w:noProof/>
                          <w:color w:val="auto"/>
                          <w:sz w:val="24"/>
                          <w:szCs w:val="24"/>
                        </w:rPr>
                        <w:t>за 201</w:t>
                      </w:r>
                      <w:r>
                        <w:rPr>
                          <w:noProof/>
                          <w:color w:val="auto"/>
                          <w:sz w:val="24"/>
                          <w:szCs w:val="24"/>
                        </w:rPr>
                        <w:t>3</w:t>
                      </w:r>
                      <w:r w:rsidRPr="00A20B4A">
                        <w:rPr>
                          <w:noProof/>
                          <w:color w:val="auto"/>
                          <w:sz w:val="24"/>
                          <w:szCs w:val="24"/>
                        </w:rPr>
                        <w:t xml:space="preserve"> год</w:t>
                      </w:r>
                    </w:p>
                  </w:txbxContent>
                </v:textbox>
              </v:shape>
            </w:pict>
          </mc:Fallback>
        </mc:AlternateContent>
      </w:r>
    </w:p>
    <w:p w:rsidR="009F5F30" w:rsidRPr="009F5F30" w:rsidRDefault="009F5F30" w:rsidP="009F5F30">
      <w:pPr>
        <w:spacing w:after="0" w:line="240" w:lineRule="auto"/>
        <w:rPr>
          <w:rFonts w:ascii="Times New Roman" w:eastAsia="Times New Roman" w:hAnsi="Times New Roman"/>
          <w:sz w:val="24"/>
          <w:szCs w:val="24"/>
          <w:lang w:eastAsia="ru-RU"/>
        </w:rPr>
      </w:pPr>
    </w:p>
    <w:p w:rsidR="009F5F30" w:rsidRPr="009F5F30" w:rsidRDefault="009F5F30" w:rsidP="009F5F30">
      <w:pPr>
        <w:spacing w:after="0" w:line="240" w:lineRule="auto"/>
        <w:rPr>
          <w:rFonts w:ascii="Times New Roman" w:eastAsia="Times New Roman" w:hAnsi="Times New Roman"/>
          <w:sz w:val="24"/>
          <w:szCs w:val="24"/>
          <w:lang w:eastAsia="ru-RU"/>
        </w:rPr>
      </w:pPr>
    </w:p>
    <w:p w:rsidR="009F5F30" w:rsidRPr="009F5F30" w:rsidRDefault="009F5F30" w:rsidP="009F5F30">
      <w:pPr>
        <w:spacing w:after="0" w:line="240" w:lineRule="auto"/>
        <w:rPr>
          <w:rFonts w:ascii="Times New Roman" w:eastAsia="Times New Roman" w:hAnsi="Times New Roman"/>
          <w:sz w:val="24"/>
          <w:szCs w:val="24"/>
          <w:lang w:eastAsia="ru-RU"/>
        </w:rPr>
      </w:pPr>
    </w:p>
    <w:p w:rsidR="009F5F30" w:rsidRPr="009F5F30" w:rsidRDefault="009F5F30" w:rsidP="009F5F30">
      <w:pPr>
        <w:tabs>
          <w:tab w:val="left" w:pos="4820"/>
          <w:tab w:val="left" w:pos="4962"/>
        </w:tabs>
        <w:spacing w:after="0" w:line="240" w:lineRule="auto"/>
        <w:rPr>
          <w:rFonts w:ascii="Times New Roman" w:eastAsia="Times New Roman" w:hAnsi="Times New Roman"/>
          <w:sz w:val="24"/>
          <w:szCs w:val="24"/>
          <w:lang w:eastAsia="ru-RU"/>
        </w:rPr>
      </w:pPr>
      <w:r w:rsidRPr="009F5F30">
        <w:rPr>
          <w:rFonts w:ascii="Times New Roman" w:eastAsia="Times New Roman" w:hAnsi="Times New Roman"/>
          <w:noProof/>
          <w:sz w:val="24"/>
          <w:szCs w:val="24"/>
          <w:lang w:eastAsia="ru-RU"/>
        </w:rPr>
        <w:drawing>
          <wp:inline distT="0" distB="0" distL="0" distR="0" wp14:anchorId="34003CC8" wp14:editId="0828A28C">
            <wp:extent cx="3111500" cy="2374900"/>
            <wp:effectExtent l="0" t="0" r="0" b="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9F5F30">
        <w:rPr>
          <w:rFonts w:ascii="Times New Roman" w:eastAsia="Times New Roman" w:hAnsi="Times New Roman"/>
          <w:noProof/>
          <w:sz w:val="24"/>
          <w:szCs w:val="24"/>
          <w:lang w:eastAsia="ru-RU"/>
        </w:rPr>
        <w:drawing>
          <wp:inline distT="0" distB="0" distL="0" distR="0" wp14:anchorId="19F078D4" wp14:editId="395817AF">
            <wp:extent cx="2857500" cy="2457450"/>
            <wp:effectExtent l="0" t="0" r="0" b="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F5F30" w:rsidRPr="009F5F30" w:rsidRDefault="009F5F30" w:rsidP="009F5F30">
      <w:pPr>
        <w:spacing w:after="0" w:line="240" w:lineRule="auto"/>
        <w:rPr>
          <w:rFonts w:ascii="Times New Roman" w:eastAsia="Times New Roman" w:hAnsi="Times New Roman"/>
          <w:sz w:val="24"/>
          <w:szCs w:val="24"/>
          <w:lang w:eastAsia="ru-RU"/>
        </w:rPr>
      </w:pPr>
    </w:p>
    <w:p w:rsidR="009F5F30" w:rsidRPr="009F5F30" w:rsidRDefault="009F5F30" w:rsidP="009F5F30">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752448" behindDoc="1" locked="0" layoutInCell="1" allowOverlap="1" wp14:anchorId="03917709" wp14:editId="7E903B4E">
                <wp:simplePos x="0" y="0"/>
                <wp:positionH relativeFrom="column">
                  <wp:posOffset>-60960</wp:posOffset>
                </wp:positionH>
                <wp:positionV relativeFrom="paragraph">
                  <wp:posOffset>60960</wp:posOffset>
                </wp:positionV>
                <wp:extent cx="3057525" cy="342900"/>
                <wp:effectExtent l="10795" t="9525" r="8255" b="9525"/>
                <wp:wrapNone/>
                <wp:docPr id="131" name="Поле 13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9F5F30">
                            <w:pPr>
                              <w:pStyle w:val="af6"/>
                              <w:keepNext/>
                              <w:spacing w:after="0"/>
                              <w:jc w:val="center"/>
                              <w:rPr>
                                <w:b w:val="0"/>
                                <w:noProof/>
                                <w:color w:val="auto"/>
                                <w:sz w:val="20"/>
                                <w:szCs w:val="20"/>
                              </w:rPr>
                            </w:pPr>
                            <w:r>
                              <w:rPr>
                                <w:b w:val="0"/>
                                <w:noProof/>
                                <w:color w:val="auto"/>
                                <w:sz w:val="20"/>
                                <w:szCs w:val="20"/>
                              </w:rPr>
                              <w:t>Структура расходов</w:t>
                            </w:r>
                          </w:p>
                          <w:p w:rsidR="003B3B0A" w:rsidRDefault="003B3B0A" w:rsidP="009F5F30"/>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31" o:spid="_x0000_s1073" type="#_x0000_t202" alt="Название: Исполнение бюджетной росписи Администрации города за 2012 год" style="position:absolute;margin-left:-4.8pt;margin-top:4.8pt;width:240.75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" fillcolor="#c4bc96 [2414]" strokecolor="#c4bc96 [2414]" strokeweight=".5pt">
                <v:fill r:id="rId11" o:title="" color2="white [3212]" type="pattern"/>
                <v:textbox inset="0,0,0,0">
                  <w:txbxContent>
                    <w:p w:rsidR="003B3B0A" w:rsidRPr="009A1BF9" w:rsidRDefault="003B3B0A" w:rsidP="009F5F30">
                      <w:pPr>
                        <w:pStyle w:val="af6"/>
                        <w:keepNext/>
                        <w:spacing w:after="0"/>
                        <w:jc w:val="center"/>
                        <w:rPr>
                          <w:b w:val="0"/>
                          <w:noProof/>
                          <w:color w:val="auto"/>
                          <w:sz w:val="20"/>
                          <w:szCs w:val="20"/>
                        </w:rPr>
                      </w:pPr>
                      <w:r>
                        <w:rPr>
                          <w:b w:val="0"/>
                          <w:noProof/>
                          <w:color w:val="auto"/>
                          <w:sz w:val="20"/>
                          <w:szCs w:val="20"/>
                        </w:rPr>
                        <w:t>Структура расходов</w:t>
                      </w:r>
                    </w:p>
                    <w:p w:rsidR="003B3B0A" w:rsidRDefault="003B3B0A" w:rsidP="009F5F30"/>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53472" behindDoc="1" locked="0" layoutInCell="1" allowOverlap="1" wp14:anchorId="7E401186" wp14:editId="7AED3AFC">
                <wp:simplePos x="0" y="0"/>
                <wp:positionH relativeFrom="column">
                  <wp:posOffset>3110865</wp:posOffset>
                </wp:positionH>
                <wp:positionV relativeFrom="paragraph">
                  <wp:posOffset>60960</wp:posOffset>
                </wp:positionV>
                <wp:extent cx="2933700" cy="342900"/>
                <wp:effectExtent l="10795" t="9525" r="8255" b="9525"/>
                <wp:wrapNone/>
                <wp:docPr id="130" name="Поле 13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9F5F30">
                            <w:pPr>
                              <w:pStyle w:val="af6"/>
                              <w:keepNext/>
                              <w:spacing w:after="0"/>
                              <w:jc w:val="center"/>
                              <w:rPr>
                                <w:b w:val="0"/>
                                <w:noProof/>
                                <w:color w:val="auto"/>
                                <w:sz w:val="20"/>
                                <w:szCs w:val="20"/>
                              </w:rPr>
                            </w:pPr>
                            <w:r>
                              <w:rPr>
                                <w:b w:val="0"/>
                                <w:noProof/>
                                <w:color w:val="auto"/>
                                <w:sz w:val="20"/>
                                <w:szCs w:val="20"/>
                              </w:rPr>
                              <w:t>С</w:t>
                            </w:r>
                            <w:r w:rsidRPr="009A1BF9">
                              <w:rPr>
                                <w:b w:val="0"/>
                                <w:noProof/>
                                <w:color w:val="auto"/>
                                <w:sz w:val="20"/>
                                <w:szCs w:val="20"/>
                              </w:rPr>
                              <w:t>труктура расходов</w:t>
                            </w:r>
                            <w:r>
                              <w:rPr>
                                <w:b w:val="0"/>
                                <w:noProof/>
                                <w:color w:val="auto"/>
                                <w:sz w:val="20"/>
                                <w:szCs w:val="20"/>
                              </w:rPr>
                              <w:t xml:space="preserve"> </w:t>
                            </w:r>
                            <w:r w:rsidRPr="009A1BF9">
                              <w:rPr>
                                <w:b w:val="0"/>
                                <w:noProof/>
                                <w:color w:val="auto"/>
                                <w:sz w:val="20"/>
                                <w:szCs w:val="20"/>
                              </w:rPr>
                              <w:t xml:space="preserve">в разрезе источников финансирования </w:t>
                            </w:r>
                          </w:p>
                          <w:p w:rsidR="003B3B0A" w:rsidRPr="009A1BF9" w:rsidRDefault="003B3B0A" w:rsidP="009F5F30">
                            <w:pPr>
                              <w:pStyle w:val="af6"/>
                              <w:keepNext/>
                              <w:spacing w:after="0"/>
                              <w:jc w:val="center"/>
                              <w:rPr>
                                <w:b w:val="0"/>
                                <w:noProof/>
                                <w:color w:val="auto"/>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30" o:spid="_x0000_s1074" type="#_x0000_t202" alt="Название: Исполнение бюджетной росписи Администрации города за 2012 год" style="position:absolute;margin-left:244.95pt;margin-top:4.8pt;width:231pt;height: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" fillcolor="#c4bc96 [2414]" strokecolor="#c4bc96 [2414]" strokeweight=".5pt">
                <v:fill r:id="rId11" o:title="" color2="white [3212]" type="pattern"/>
                <v:textbox inset="0,0,0,0">
                  <w:txbxContent>
                    <w:p w:rsidR="003B3B0A" w:rsidRPr="009A1BF9" w:rsidRDefault="003B3B0A" w:rsidP="009F5F30">
                      <w:pPr>
                        <w:pStyle w:val="af6"/>
                        <w:keepNext/>
                        <w:spacing w:after="0"/>
                        <w:jc w:val="center"/>
                        <w:rPr>
                          <w:b w:val="0"/>
                          <w:noProof/>
                          <w:color w:val="auto"/>
                          <w:sz w:val="20"/>
                          <w:szCs w:val="20"/>
                        </w:rPr>
                      </w:pPr>
                      <w:r>
                        <w:rPr>
                          <w:b w:val="0"/>
                          <w:noProof/>
                          <w:color w:val="auto"/>
                          <w:sz w:val="20"/>
                          <w:szCs w:val="20"/>
                        </w:rPr>
                        <w:t>С</w:t>
                      </w:r>
                      <w:r w:rsidRPr="009A1BF9">
                        <w:rPr>
                          <w:b w:val="0"/>
                          <w:noProof/>
                          <w:color w:val="auto"/>
                          <w:sz w:val="20"/>
                          <w:szCs w:val="20"/>
                        </w:rPr>
                        <w:t>труктура расходов</w:t>
                      </w:r>
                      <w:r>
                        <w:rPr>
                          <w:b w:val="0"/>
                          <w:noProof/>
                          <w:color w:val="auto"/>
                          <w:sz w:val="20"/>
                          <w:szCs w:val="20"/>
                        </w:rPr>
                        <w:t xml:space="preserve"> </w:t>
                      </w:r>
                      <w:r w:rsidRPr="009A1BF9">
                        <w:rPr>
                          <w:b w:val="0"/>
                          <w:noProof/>
                          <w:color w:val="auto"/>
                          <w:sz w:val="20"/>
                          <w:szCs w:val="20"/>
                        </w:rPr>
                        <w:t xml:space="preserve">в разрезе источников финансирования </w:t>
                      </w:r>
                    </w:p>
                    <w:p w:rsidR="003B3B0A" w:rsidRPr="009A1BF9" w:rsidRDefault="003B3B0A" w:rsidP="009F5F30">
                      <w:pPr>
                        <w:pStyle w:val="af6"/>
                        <w:keepNext/>
                        <w:spacing w:after="0"/>
                        <w:jc w:val="center"/>
                        <w:rPr>
                          <w:b w:val="0"/>
                          <w:noProof/>
                          <w:color w:val="auto"/>
                          <w:sz w:val="20"/>
                          <w:szCs w:val="20"/>
                        </w:rPr>
                      </w:pPr>
                    </w:p>
                  </w:txbxContent>
                </v:textbox>
              </v:shape>
            </w:pict>
          </mc:Fallback>
        </mc:AlternateContent>
      </w:r>
    </w:p>
    <w:p w:rsidR="009F5F30" w:rsidRPr="009F5F30" w:rsidRDefault="009F5F30" w:rsidP="009F5F30">
      <w:pPr>
        <w:spacing w:after="0" w:line="240" w:lineRule="auto"/>
        <w:rPr>
          <w:rFonts w:ascii="Times New Roman" w:eastAsia="Times New Roman" w:hAnsi="Times New Roman"/>
          <w:sz w:val="24"/>
          <w:szCs w:val="24"/>
          <w:lang w:eastAsia="ru-RU"/>
        </w:rPr>
      </w:pPr>
    </w:p>
    <w:p w:rsidR="009F5F30" w:rsidRPr="009F5F30" w:rsidRDefault="009F5F30" w:rsidP="009F5F30">
      <w:pPr>
        <w:spacing w:after="0" w:line="240" w:lineRule="auto"/>
        <w:rPr>
          <w:rFonts w:ascii="Times New Roman" w:eastAsia="Times New Roman" w:hAnsi="Times New Roman"/>
          <w:sz w:val="24"/>
          <w:szCs w:val="24"/>
          <w:lang w:eastAsia="ru-RU"/>
        </w:rPr>
      </w:pPr>
    </w:p>
    <w:p w:rsidR="009F5F30" w:rsidRPr="009F5F30" w:rsidRDefault="009F5F30" w:rsidP="009F5F30">
      <w:pPr>
        <w:spacing w:after="240" w:line="240" w:lineRule="auto"/>
        <w:jc w:val="both"/>
        <w:rPr>
          <w:rFonts w:ascii="Times New Roman" w:eastAsia="Times New Roman" w:hAnsi="Times New Roman"/>
          <w:sz w:val="28"/>
          <w:szCs w:val="28"/>
          <w:lang w:eastAsia="ru-RU"/>
        </w:rPr>
      </w:pPr>
      <w:r w:rsidRPr="009F5F30">
        <w:rPr>
          <w:rFonts w:ascii="Times New Roman" w:eastAsia="Times New Roman" w:hAnsi="Times New Roman"/>
          <w:noProof/>
          <w:sz w:val="24"/>
          <w:szCs w:val="24"/>
          <w:lang w:eastAsia="ru-RU"/>
        </w:rPr>
        <w:drawing>
          <wp:inline distT="0" distB="0" distL="0" distR="0" wp14:anchorId="79FCD8BE" wp14:editId="7413F352">
            <wp:extent cx="3171825" cy="2628900"/>
            <wp:effectExtent l="0" t="0" r="0"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9F5F30">
        <w:rPr>
          <w:rFonts w:ascii="Times New Roman" w:eastAsia="Times New Roman" w:hAnsi="Times New Roman"/>
          <w:noProof/>
          <w:sz w:val="24"/>
          <w:szCs w:val="24"/>
          <w:lang w:eastAsia="ru-RU"/>
        </w:rPr>
        <w:drawing>
          <wp:inline distT="0" distB="0" distL="0" distR="0" wp14:anchorId="3C6A8C32" wp14:editId="5E913A4C">
            <wp:extent cx="2933700" cy="2628900"/>
            <wp:effectExtent l="0" t="0" r="0" b="0"/>
            <wp:docPr id="12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F5F30" w:rsidRDefault="009F5F30" w:rsidP="009F5F30">
      <w:pPr>
        <w:tabs>
          <w:tab w:val="left" w:pos="709"/>
          <w:tab w:val="left" w:pos="851"/>
        </w:tabs>
        <w:autoSpaceDE w:val="0"/>
        <w:autoSpaceDN w:val="0"/>
        <w:adjustRightInd w:val="0"/>
        <w:spacing w:before="240"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Направления расходования бюджетных ассигнований представлены в таблице.</w:t>
      </w:r>
    </w:p>
    <w:p w:rsidR="009F5F30" w:rsidRPr="009F5F30" w:rsidRDefault="009F5F30" w:rsidP="009F5F30">
      <w:pPr>
        <w:tabs>
          <w:tab w:val="left" w:pos="709"/>
          <w:tab w:val="left" w:pos="851"/>
        </w:tabs>
        <w:autoSpaceDE w:val="0"/>
        <w:autoSpaceDN w:val="0"/>
        <w:adjustRightInd w:val="0"/>
        <w:spacing w:after="0" w:line="240" w:lineRule="auto"/>
        <w:jc w:val="center"/>
        <w:rPr>
          <w:rFonts w:ascii="Times New Roman" w:eastAsia="Times New Roman" w:hAnsi="Times New Roman"/>
          <w:b/>
          <w:sz w:val="28"/>
          <w:szCs w:val="28"/>
          <w:lang w:eastAsia="ru-RU"/>
        </w:rPr>
      </w:pPr>
      <w:r w:rsidRPr="009F5F30">
        <w:rPr>
          <w:rFonts w:ascii="Times New Roman" w:eastAsia="Times New Roman" w:hAnsi="Times New Roman"/>
          <w:b/>
          <w:sz w:val="28"/>
          <w:szCs w:val="28"/>
          <w:lang w:eastAsia="ru-RU"/>
        </w:rPr>
        <w:t>Расходы на выполнение бюджетных полномочий</w:t>
      </w:r>
    </w:p>
    <w:p w:rsidR="009F5F30" w:rsidRDefault="009F5F30" w:rsidP="00020E0D">
      <w:pPr>
        <w:tabs>
          <w:tab w:val="left" w:pos="709"/>
          <w:tab w:val="left" w:pos="851"/>
        </w:tabs>
        <w:autoSpaceDE w:val="0"/>
        <w:autoSpaceDN w:val="0"/>
        <w:adjustRightInd w:val="0"/>
        <w:spacing w:after="0" w:line="240" w:lineRule="auto"/>
        <w:jc w:val="center"/>
        <w:rPr>
          <w:rFonts w:ascii="Times New Roman" w:eastAsia="Times New Roman" w:hAnsi="Times New Roman"/>
          <w:b/>
          <w:sz w:val="28"/>
          <w:szCs w:val="28"/>
          <w:lang w:eastAsia="ru-RU"/>
        </w:rPr>
      </w:pPr>
      <w:r w:rsidRPr="009F5F30">
        <w:rPr>
          <w:rFonts w:ascii="Times New Roman" w:eastAsia="Times New Roman" w:hAnsi="Times New Roman"/>
          <w:b/>
          <w:sz w:val="28"/>
          <w:szCs w:val="28"/>
          <w:lang w:eastAsia="ru-RU"/>
        </w:rPr>
        <w:t>главного распорядителя средств бюджета города</w:t>
      </w:r>
    </w:p>
    <w:p w:rsidR="00020E0D" w:rsidRPr="009F5F30" w:rsidRDefault="00020E0D" w:rsidP="00020E0D">
      <w:pPr>
        <w:tabs>
          <w:tab w:val="left" w:pos="709"/>
          <w:tab w:val="left" w:pos="851"/>
        </w:tabs>
        <w:autoSpaceDE w:val="0"/>
        <w:autoSpaceDN w:val="0"/>
        <w:adjustRightInd w:val="0"/>
        <w:spacing w:after="0" w:line="240" w:lineRule="auto"/>
        <w:jc w:val="center"/>
        <w:rPr>
          <w:rFonts w:ascii="Times New Roman" w:eastAsia="Times New Roman" w:hAnsi="Times New Roman"/>
          <w:b/>
          <w:sz w:val="28"/>
          <w:szCs w:val="28"/>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4820"/>
        <w:gridCol w:w="1701"/>
        <w:gridCol w:w="1559"/>
        <w:gridCol w:w="992"/>
      </w:tblGrid>
      <w:tr w:rsidR="009F5F30" w:rsidRPr="009F5F30" w:rsidTr="002B10DB">
        <w:trPr>
          <w:trHeight w:val="1090"/>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п/п</w:t>
            </w: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Наименование</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b/>
                <w:sz w:val="24"/>
                <w:szCs w:val="24"/>
                <w:lang w:eastAsia="ru-RU"/>
              </w:rPr>
              <w:t>Уточненные плановые назначения,</w:t>
            </w:r>
            <w:r w:rsidRPr="009F5F30">
              <w:rPr>
                <w:rFonts w:ascii="Times New Roman" w:eastAsia="Times New Roman" w:hAnsi="Times New Roman"/>
                <w:sz w:val="24"/>
                <w:szCs w:val="24"/>
                <w:lang w:eastAsia="ru-RU"/>
              </w:rPr>
              <w:t xml:space="preserve"> тыс. рублей</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b/>
                <w:sz w:val="24"/>
                <w:szCs w:val="24"/>
                <w:lang w:eastAsia="ru-RU"/>
              </w:rPr>
              <w:t>Исполнение,</w:t>
            </w:r>
            <w:r w:rsidRPr="009F5F30">
              <w:rPr>
                <w:rFonts w:ascii="Times New Roman" w:eastAsia="Times New Roman" w:hAnsi="Times New Roman"/>
                <w:sz w:val="24"/>
                <w:szCs w:val="24"/>
                <w:lang w:eastAsia="ru-RU"/>
              </w:rPr>
              <w:t xml:space="preserve"> тыс. рублей</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исполнения</w:t>
            </w:r>
          </w:p>
        </w:tc>
      </w:tr>
      <w:tr w:rsidR="009F5F30" w:rsidRPr="009F5F30" w:rsidTr="002B10DB">
        <w:trPr>
          <w:trHeight w:val="412"/>
        </w:trPr>
        <w:tc>
          <w:tcPr>
            <w:tcW w:w="817" w:type="dxa"/>
            <w:tcBorders>
              <w:top w:val="single" w:sz="4" w:space="0" w:color="000000"/>
              <w:left w:val="single" w:sz="4" w:space="0" w:color="000000"/>
              <w:bottom w:val="single" w:sz="4" w:space="0" w:color="000000"/>
              <w:right w:val="single" w:sz="4" w:space="0" w:color="000000"/>
            </w:tcBorders>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Всего:</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val="en-US" w:eastAsia="ru-RU"/>
              </w:rPr>
            </w:pPr>
            <w:r w:rsidRPr="009F5F30">
              <w:rPr>
                <w:rFonts w:ascii="Times New Roman" w:eastAsia="Times New Roman" w:hAnsi="Times New Roman"/>
                <w:b/>
                <w:sz w:val="24"/>
                <w:szCs w:val="24"/>
                <w:lang w:eastAsia="ru-RU"/>
              </w:rPr>
              <w:t>616 858,97</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613 529,74</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99,5</w:t>
            </w:r>
          </w:p>
        </w:tc>
      </w:tr>
      <w:tr w:rsidR="009F5F30" w:rsidRPr="009F5F30" w:rsidTr="002B10DB">
        <w:tc>
          <w:tcPr>
            <w:tcW w:w="817" w:type="dxa"/>
            <w:tcBorders>
              <w:top w:val="single" w:sz="4" w:space="0" w:color="000000"/>
              <w:left w:val="single" w:sz="4" w:space="0" w:color="000000"/>
              <w:bottom w:val="single" w:sz="4" w:space="0" w:color="000000"/>
              <w:right w:val="single" w:sz="4" w:space="0" w:color="000000"/>
            </w:tcBorders>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в том числе:</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r>
      <w:tr w:rsidR="009F5F30" w:rsidRPr="009F5F30" w:rsidTr="002B10DB">
        <w:trPr>
          <w:trHeight w:val="547"/>
        </w:trPr>
        <w:tc>
          <w:tcPr>
            <w:tcW w:w="817" w:type="dxa"/>
            <w:tcBorders>
              <w:top w:val="single" w:sz="4" w:space="0" w:color="000000"/>
              <w:left w:val="single" w:sz="4" w:space="0" w:color="000000"/>
              <w:bottom w:val="single" w:sz="4" w:space="0" w:color="000000"/>
              <w:right w:val="single" w:sz="4" w:space="0" w:color="000000"/>
            </w:tcBorders>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b/>
                <w:sz w:val="24"/>
                <w:szCs w:val="24"/>
                <w:lang w:eastAsia="ru-RU"/>
              </w:rPr>
              <w:t>1.</w:t>
            </w: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rPr>
                <w:rFonts w:ascii="Times New Roman" w:eastAsia="Times New Roman" w:hAnsi="Times New Roman"/>
                <w:sz w:val="24"/>
                <w:szCs w:val="24"/>
                <w:lang w:eastAsia="ru-RU"/>
              </w:rPr>
            </w:pPr>
            <w:r w:rsidRPr="009F5F30">
              <w:rPr>
                <w:rFonts w:ascii="Times New Roman" w:eastAsia="Times New Roman" w:hAnsi="Times New Roman"/>
                <w:bCs/>
                <w:sz w:val="24"/>
                <w:szCs w:val="24"/>
                <w:lang w:eastAsia="ru-RU"/>
              </w:rPr>
              <w:t>Комплектование книжных фондов библиотек города Нижневартовска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661,10</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661,10</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2B10DB">
        <w:trPr>
          <w:trHeight w:val="398"/>
        </w:trPr>
        <w:tc>
          <w:tcPr>
            <w:tcW w:w="817" w:type="dxa"/>
            <w:tcBorders>
              <w:top w:val="single" w:sz="4" w:space="0" w:color="000000"/>
              <w:left w:val="single" w:sz="4" w:space="0" w:color="000000"/>
              <w:bottom w:val="single" w:sz="4" w:space="0" w:color="000000"/>
              <w:right w:val="single" w:sz="4" w:space="0" w:color="000000"/>
            </w:tcBorders>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2.</w:t>
            </w:r>
          </w:p>
        </w:tc>
        <w:tc>
          <w:tcPr>
            <w:tcW w:w="4820" w:type="dxa"/>
            <w:tcBorders>
              <w:top w:val="single" w:sz="4" w:space="0" w:color="000000"/>
              <w:left w:val="single" w:sz="4" w:space="0" w:color="000000"/>
              <w:bottom w:val="single" w:sz="4" w:space="0" w:color="000000"/>
              <w:right w:val="single" w:sz="4" w:space="0" w:color="000000"/>
            </w:tcBorders>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Расходы в программном формате</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616 197,87</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612 868,64</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99,5</w:t>
            </w:r>
          </w:p>
        </w:tc>
      </w:tr>
      <w:tr w:rsidR="009F5F30" w:rsidRPr="009F5F30" w:rsidTr="002B10DB">
        <w:trPr>
          <w:trHeight w:val="789"/>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2.1.</w:t>
            </w: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Расходы на реализацию ведомственных целевых программ: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600 738,12</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597 467,46</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99,5</w:t>
            </w:r>
          </w:p>
        </w:tc>
      </w:tr>
      <w:tr w:rsidR="009F5F30" w:rsidRPr="009F5F30" w:rsidTr="002B10DB">
        <w:tc>
          <w:tcPr>
            <w:tcW w:w="817" w:type="dxa"/>
            <w:tcBorders>
              <w:top w:val="single" w:sz="4" w:space="0" w:color="000000"/>
              <w:left w:val="single" w:sz="4" w:space="0" w:color="000000"/>
              <w:bottom w:val="single" w:sz="4" w:space="0" w:color="000000"/>
              <w:right w:val="single" w:sz="4" w:space="0" w:color="000000"/>
            </w:tcBorders>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Дополнительное образование в детских музыкальных школах и школах искусств в городе Нижневартовске в 2013-2015 годах</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227 365,30</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227 315,25</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highlight w:val="yellow"/>
                <w:lang w:eastAsia="ru-RU"/>
              </w:rPr>
            </w:pPr>
            <w:r w:rsidRPr="009F5F30">
              <w:rPr>
                <w:rFonts w:ascii="Times New Roman" w:eastAsia="Times New Roman" w:hAnsi="Times New Roman"/>
                <w:sz w:val="24"/>
                <w:szCs w:val="24"/>
                <w:lang w:eastAsia="ru-RU"/>
              </w:rPr>
              <w:t>100,0</w:t>
            </w:r>
          </w:p>
        </w:tc>
      </w:tr>
      <w:tr w:rsidR="009F5F30" w:rsidRPr="009F5F30" w:rsidTr="002B10DB">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Организация культурного досуга в городе Нижневартовске в 2013-2015 годах</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216 153,46</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215 013,14</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99,5</w:t>
            </w:r>
          </w:p>
        </w:tc>
      </w:tr>
      <w:tr w:rsidR="009F5F30" w:rsidRPr="009F5F30" w:rsidTr="002B10DB">
        <w:trPr>
          <w:trHeight w:val="77"/>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Деятельность муниципального музея города Нижневартовска в 2013-2015 годах</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21 270,84</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20 570,84</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96,7</w:t>
            </w:r>
          </w:p>
        </w:tc>
      </w:tr>
      <w:tr w:rsidR="009F5F30" w:rsidRPr="009F5F30" w:rsidTr="002B10DB">
        <w:trPr>
          <w:trHeight w:val="343"/>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Организация библиотечного обслуживания населения города Нижневартовска в 2013-2015 годах</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135 948,52</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134 568,23</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99,0</w:t>
            </w:r>
          </w:p>
        </w:tc>
      </w:tr>
      <w:tr w:rsidR="009F5F30" w:rsidRPr="009F5F30" w:rsidTr="002B10DB">
        <w:trPr>
          <w:trHeight w:val="731"/>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2.2.</w:t>
            </w: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Cs/>
                <w:i/>
                <w:sz w:val="24"/>
                <w:szCs w:val="24"/>
                <w:u w:val="single"/>
                <w:lang w:eastAsia="ru-RU"/>
              </w:rPr>
            </w:pPr>
            <w:r w:rsidRPr="009F5F30">
              <w:rPr>
                <w:rFonts w:ascii="Times New Roman" w:eastAsia="Times New Roman" w:hAnsi="Times New Roman"/>
                <w:bCs/>
                <w:i/>
                <w:sz w:val="24"/>
                <w:szCs w:val="24"/>
                <w:u w:val="single"/>
                <w:lang w:eastAsia="ru-RU"/>
              </w:rPr>
              <w:t>Расходы на реализацию муниципальных программ: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9 438,81</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9 429,15</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99,9</w:t>
            </w:r>
          </w:p>
        </w:tc>
      </w:tr>
      <w:tr w:rsidR="009F5F30" w:rsidRPr="009F5F30" w:rsidTr="002B10DB">
        <w:trPr>
          <w:trHeight w:val="557"/>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Комплексные меры по пропаганде здорового образа жизни (профилактика наркомании, токсикомании) в городе Нижневартовске на 2013-2015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180,00</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180,00</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2B10DB">
        <w:trPr>
          <w:trHeight w:val="371"/>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Энергосбережение и повышение энергетической эффективности в муниципальном образовании город Нижневартовск на 2011-2015 годы и на перспективу до 2020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162,22</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162,22</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2B10DB">
        <w:trPr>
          <w:trHeight w:val="420"/>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Комплексная программа социальной поддержки и социальной помощи для отдельных категорий граждан в городе Нижневартовске на 2013-2015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1 080,00</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1 080,00</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2B10DB">
        <w:trPr>
          <w:trHeight w:val="411"/>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Молодежь города Нижневартовска на 2012-2014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2 480,67</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2 472,93</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99,7</w:t>
            </w:r>
          </w:p>
        </w:tc>
      </w:tr>
      <w:tr w:rsidR="009F5F30" w:rsidRPr="009F5F30" w:rsidTr="002B10DB">
        <w:trPr>
          <w:trHeight w:val="411"/>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Укрепление пожарной безопасности в городе Нижневартовске на 2011-2015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3 442,00</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3 441,28</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2B10DB">
        <w:trPr>
          <w:trHeight w:val="411"/>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Формирование доступной среды для инвалидов и других маломобильных групп населения в городе Нижневартовске на 2012-2014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1 928,92</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1 927,72</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99,9</w:t>
            </w:r>
          </w:p>
        </w:tc>
      </w:tr>
      <w:tr w:rsidR="009F5F30" w:rsidRPr="009F5F30" w:rsidTr="002B10DB">
        <w:trPr>
          <w:trHeight w:val="681"/>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sz w:val="24"/>
                <w:szCs w:val="24"/>
                <w:lang w:eastAsia="ru-RU"/>
              </w:rPr>
              <w:t>Профилактика терроризма и экстремизма в городе Нижневартовске на 2012-2014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165,00</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165,00</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100,00</w:t>
            </w:r>
          </w:p>
        </w:tc>
      </w:tr>
      <w:tr w:rsidR="009F5F30" w:rsidRPr="009F5F30" w:rsidTr="002B10DB">
        <w:trPr>
          <w:trHeight w:val="767"/>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2.3.</w:t>
            </w: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Cs/>
                <w:i/>
                <w:sz w:val="24"/>
                <w:szCs w:val="24"/>
                <w:u w:val="single"/>
                <w:lang w:eastAsia="ru-RU"/>
              </w:rPr>
            </w:pPr>
            <w:r w:rsidRPr="009F5F30">
              <w:rPr>
                <w:rFonts w:ascii="Times New Roman" w:eastAsia="Times New Roman" w:hAnsi="Times New Roman"/>
                <w:bCs/>
                <w:i/>
                <w:sz w:val="24"/>
                <w:szCs w:val="24"/>
                <w:u w:val="single"/>
                <w:lang w:eastAsia="ru-RU"/>
              </w:rPr>
              <w:t>Расходы на реализацию государственных программ: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6 020,94</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5 972,03</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99,2</w:t>
            </w:r>
          </w:p>
        </w:tc>
      </w:tr>
      <w:tr w:rsidR="009F5F30" w:rsidRPr="009F5F30" w:rsidTr="002B10DB">
        <w:trPr>
          <w:trHeight w:val="555"/>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bCs/>
                <w:sz w:val="24"/>
                <w:szCs w:val="24"/>
                <w:lang w:eastAsia="ru-RU"/>
              </w:rPr>
              <w:t>Ханты-Мансийского автономного округа – Югры «Культура Югры на 2011-2013 годы и на период до 2015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4 143,70</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4 094,86</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98,8</w:t>
            </w:r>
          </w:p>
        </w:tc>
      </w:tr>
      <w:tr w:rsidR="009F5F30" w:rsidRPr="009F5F30" w:rsidTr="002B10DB">
        <w:trPr>
          <w:trHeight w:val="422"/>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bCs/>
                <w:sz w:val="24"/>
                <w:szCs w:val="24"/>
                <w:lang w:eastAsia="ru-RU"/>
              </w:rPr>
              <w:t>Ханты-Мансийского автономного округа – Югры «Дети Югры на 2011-2015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877,24</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877,17</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2B10DB">
        <w:trPr>
          <w:trHeight w:val="549"/>
        </w:trPr>
        <w:tc>
          <w:tcPr>
            <w:tcW w:w="817"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bCs/>
                <w:sz w:val="24"/>
                <w:szCs w:val="24"/>
                <w:lang w:eastAsia="ru-RU"/>
              </w:rPr>
              <w:t>Ханты-Мансийского автономного округа – Югры «</w:t>
            </w:r>
            <w:r w:rsidRPr="009F5F30">
              <w:rPr>
                <w:rFonts w:ascii="Times New Roman" w:eastAsia="Times New Roman" w:hAnsi="Times New Roman"/>
                <w:sz w:val="24"/>
                <w:szCs w:val="24"/>
                <w:lang w:eastAsia="ru-RU"/>
              </w:rPr>
              <w:t>Допризывная подготовка молодежи на 2013-2017 годы»</w:t>
            </w:r>
          </w:p>
        </w:tc>
        <w:tc>
          <w:tcPr>
            <w:tcW w:w="1701"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1  000,00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1 000,00</w:t>
            </w:r>
          </w:p>
        </w:tc>
        <w:tc>
          <w:tcPr>
            <w:tcW w:w="992" w:type="dxa"/>
            <w:tcBorders>
              <w:top w:val="single" w:sz="4" w:space="0" w:color="000000"/>
              <w:left w:val="single" w:sz="4" w:space="0" w:color="000000"/>
              <w:bottom w:val="single" w:sz="4" w:space="0" w:color="000000"/>
              <w:right w:val="single" w:sz="4" w:space="0" w:color="000000"/>
            </w:tcBorders>
            <w:vAlign w:val="center"/>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bl>
    <w:p w:rsidR="009F5F30" w:rsidRPr="009F5F30" w:rsidRDefault="009F5F30" w:rsidP="009F5F30">
      <w:pPr>
        <w:tabs>
          <w:tab w:val="left" w:pos="709"/>
          <w:tab w:val="left" w:pos="851"/>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ведомственных целевых программ</w:t>
      </w:r>
    </w:p>
    <w:p w:rsidR="009F5F30" w:rsidRPr="009F5F30" w:rsidRDefault="009F5F30" w:rsidP="009F5F30">
      <w:pPr>
        <w:tabs>
          <w:tab w:val="left" w:pos="0"/>
          <w:tab w:val="left" w:pos="709"/>
          <w:tab w:val="left" w:pos="851"/>
          <w:tab w:val="left" w:pos="900"/>
        </w:tabs>
        <w:overflowPunct w:val="0"/>
        <w:autoSpaceDE w:val="0"/>
        <w:autoSpaceDN w:val="0"/>
        <w:adjustRightInd w:val="0"/>
        <w:spacing w:before="120" w:after="0" w:line="240" w:lineRule="auto"/>
        <w:ind w:firstLine="567"/>
        <w:jc w:val="both"/>
        <w:textAlignment w:val="baseline"/>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Объем бюджетных ассигнований, предусмотренный на реализацию </w:t>
      </w:r>
      <w:r w:rsidRPr="009F5F30">
        <w:rPr>
          <w:rFonts w:ascii="Times New Roman" w:eastAsia="Times New Roman" w:hAnsi="Times New Roman"/>
          <w:bCs/>
          <w:sz w:val="28"/>
          <w:szCs w:val="28"/>
          <w:lang w:eastAsia="ru-RU"/>
        </w:rPr>
        <w:t xml:space="preserve">ведомственной целевой программы </w:t>
      </w:r>
      <w:r w:rsidRPr="009F5F30">
        <w:rPr>
          <w:rFonts w:ascii="Times New Roman" w:eastAsia="Times New Roman" w:hAnsi="Times New Roman"/>
          <w:sz w:val="28"/>
          <w:szCs w:val="28"/>
          <w:lang w:eastAsia="ru-RU"/>
        </w:rPr>
        <w:t>«Дополнительное образование в детских музыкальных школах и школах искусств в городе Нижневартовске в 2013-2015 годах», был направлен на предоставление субсидий на:</w:t>
      </w:r>
    </w:p>
    <w:p w:rsidR="009F5F30" w:rsidRPr="009F5F30" w:rsidRDefault="009F5F30" w:rsidP="009F5F30">
      <w:pPr>
        <w:numPr>
          <w:ilvl w:val="0"/>
          <w:numId w:val="44"/>
        </w:numPr>
        <w:tabs>
          <w:tab w:val="left" w:pos="142"/>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финансовое обеспечение муниципального задания на оказание муниципальных услуг (работ) в сумме 219 169,96 тыс. рублей; </w:t>
      </w:r>
    </w:p>
    <w:p w:rsidR="009F5F30" w:rsidRPr="009F5F30" w:rsidRDefault="009F5F30" w:rsidP="009F5F30">
      <w:pPr>
        <w:numPr>
          <w:ilvl w:val="0"/>
          <w:numId w:val="44"/>
        </w:numPr>
        <w:tabs>
          <w:tab w:val="left" w:pos="142"/>
          <w:tab w:val="left" w:pos="851"/>
          <w:tab w:val="left" w:pos="993"/>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иные цели в сумме 8 145,29 тыс. рублей.</w:t>
      </w:r>
    </w:p>
    <w:p w:rsidR="009F5F30" w:rsidRPr="009F5F30" w:rsidRDefault="009F5F30" w:rsidP="009F5F30">
      <w:pPr>
        <w:tabs>
          <w:tab w:val="left" w:pos="142"/>
          <w:tab w:val="left" w:pos="900"/>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Оказание муниципальных услуг осуществлялось 4-мя муниципальными автономными учреждениями дополнительного образования детей с общей штатной численностью 550,5 единиц.</w:t>
      </w:r>
    </w:p>
    <w:p w:rsidR="009F5F30" w:rsidRPr="009F5F30" w:rsidRDefault="009F5F30" w:rsidP="009F5F30">
      <w:pPr>
        <w:tabs>
          <w:tab w:val="left" w:pos="142"/>
          <w:tab w:val="left" w:pos="900"/>
        </w:tabs>
        <w:spacing w:after="0" w:line="240" w:lineRule="auto"/>
        <w:ind w:firstLine="567"/>
        <w:jc w:val="both"/>
        <w:rPr>
          <w:rFonts w:ascii="Times New Roman" w:eastAsia="Times New Roman" w:hAnsi="Times New Roman"/>
          <w:color w:val="FF0000"/>
          <w:sz w:val="28"/>
          <w:szCs w:val="28"/>
          <w:lang w:eastAsia="ru-RU"/>
        </w:rPr>
      </w:pPr>
      <w:r w:rsidRPr="009F5F30">
        <w:rPr>
          <w:rFonts w:ascii="Times New Roman" w:eastAsia="Times New Roman" w:hAnsi="Times New Roman"/>
          <w:sz w:val="28"/>
          <w:szCs w:val="28"/>
          <w:lang w:eastAsia="ru-RU"/>
        </w:rPr>
        <w:lastRenderedPageBreak/>
        <w:t xml:space="preserve">В отчетном периоде были обеспечены следующие показатели результатов деятельности: проведено 539 мероприятий, охвачено зрителей 31 042 человек, из них: </w:t>
      </w:r>
      <w:r w:rsidRPr="009F5F30">
        <w:rPr>
          <w:rFonts w:ascii="Times New Roman" w:eastAsia="Times New Roman" w:hAnsi="Times New Roman"/>
          <w:bCs/>
          <w:sz w:val="28"/>
          <w:szCs w:val="28"/>
          <w:lang w:eastAsia="ru-RU"/>
        </w:rPr>
        <w:t>25 мастер-классов, 53 выставки, 151 концерт, 33 конкурса, 25 спектаклей и постановок, 13 музыкальных гостиных, 24 творческих презентаций, 67 экскурсий, 102 лекции – концертов, 16 творческих мастерских, 30 тематических мероприятий.</w:t>
      </w:r>
    </w:p>
    <w:p w:rsidR="009F5F30" w:rsidRPr="009F5F30" w:rsidRDefault="009F5F30" w:rsidP="009F5F30">
      <w:pPr>
        <w:tabs>
          <w:tab w:val="left" w:pos="142"/>
          <w:tab w:val="left" w:pos="900"/>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Охват обучающихся в 2013 году в муниципальных учреждениях дополнительного образования детей составил 2 750 человек, из них 37 учеников с ограниченными возможностями. </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Количество образовательных программ по направлениям и специальностям, реализуемых в детских музыкальных школах и школах искусств в 2013  году, составило 32 единицы. </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В рамках программы за отчетный год реализованы мероприятия, направленные на:</w:t>
      </w:r>
    </w:p>
    <w:p w:rsidR="009F5F30" w:rsidRPr="009F5F30" w:rsidRDefault="009F5F30" w:rsidP="009F5F30">
      <w:pPr>
        <w:numPr>
          <w:ilvl w:val="0"/>
          <w:numId w:val="39"/>
        </w:numPr>
        <w:tabs>
          <w:tab w:val="left" w:pos="851"/>
        </w:tabs>
        <w:spacing w:after="0" w:line="240" w:lineRule="auto"/>
        <w:ind w:hanging="720"/>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внедрение новых образовательных программ в сфере искусства; </w:t>
      </w:r>
    </w:p>
    <w:p w:rsidR="009F5F30" w:rsidRPr="009F5F30" w:rsidRDefault="009F5F30" w:rsidP="009F5F30">
      <w:pPr>
        <w:numPr>
          <w:ilvl w:val="0"/>
          <w:numId w:val="39"/>
        </w:numPr>
        <w:tabs>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сохранение качества оказания муниципальной услуги по организации предоставления дополнительного образования детей в детских музыкальных школах и школах искусств; </w:t>
      </w:r>
    </w:p>
    <w:p w:rsidR="009F5F30" w:rsidRPr="009F5F30" w:rsidRDefault="009F5F30" w:rsidP="009F5F30">
      <w:pPr>
        <w:numPr>
          <w:ilvl w:val="0"/>
          <w:numId w:val="39"/>
        </w:numPr>
        <w:tabs>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создание и предоставление условий для индивидуального развития одаренных детей и ранней профессиональной ориентации; </w:t>
      </w:r>
    </w:p>
    <w:p w:rsidR="009F5F30" w:rsidRPr="009F5F30" w:rsidRDefault="009F5F30" w:rsidP="009F5F30">
      <w:pPr>
        <w:numPr>
          <w:ilvl w:val="0"/>
          <w:numId w:val="39"/>
        </w:numPr>
        <w:tabs>
          <w:tab w:val="left" w:pos="851"/>
        </w:tabs>
        <w:spacing w:after="12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увеличение доступности дополнительного образования для детей с ограниченными возможностями.</w:t>
      </w:r>
    </w:p>
    <w:p w:rsidR="009F5F30" w:rsidRPr="009F5F30" w:rsidRDefault="009F5F30" w:rsidP="009F5F30">
      <w:pPr>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Бюджетные ассигнования, запланированные по ведомственной целевой программе «Организация культурного досуга в городе Нижневартовске в 2013-2015 годах», были направлены на предоставление субсидий на:</w:t>
      </w:r>
    </w:p>
    <w:p w:rsidR="009F5F30" w:rsidRPr="009F5F30" w:rsidRDefault="009F5F30" w:rsidP="009F5F30">
      <w:pPr>
        <w:numPr>
          <w:ilvl w:val="0"/>
          <w:numId w:val="45"/>
        </w:numPr>
        <w:tabs>
          <w:tab w:val="left" w:pos="142"/>
          <w:tab w:val="left" w:pos="851"/>
          <w:tab w:val="left" w:pos="993"/>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финансовое обеспечение муниципального задания на оказание муниципальных услуг (работ) в сумме 198 338,88 тыс. рублей; </w:t>
      </w:r>
    </w:p>
    <w:p w:rsidR="009F5F30" w:rsidRPr="009F5F30" w:rsidRDefault="009F5F30" w:rsidP="009F5F30">
      <w:pPr>
        <w:numPr>
          <w:ilvl w:val="0"/>
          <w:numId w:val="45"/>
        </w:numPr>
        <w:tabs>
          <w:tab w:val="left" w:pos="0"/>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иные цели в сумме 16 674,26 тыс. рублей.</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Оказание муниципальных услуг осуществлялось 3-мя муниципальными бюджетными учреждениями (муниципальное бюджетное учреждение «Дворец искусств», муниципальное бюджетное учреждение «Дворец культуры «Октябрь», муниципальное бюджетное учреждение «Центр национальных культур»), с общей штатной численностью 345,5 единиц, и муниципальным автономным учреждением города Нижневартовска «Городской драматический театр», со штатной численностью 81 единица.</w:t>
      </w:r>
    </w:p>
    <w:p w:rsidR="009F5F30" w:rsidRPr="009F5F30" w:rsidRDefault="009F5F30" w:rsidP="009F5F30">
      <w:pPr>
        <w:spacing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Муниципальные услуги были направлены на организацию досуга и отдыха населения, проведение культурно-досуговых и просветительских мероприятий, массовых праздников и фестивалей, организацию работы клубных формирований, проведение регулярных занятий в кружках, творческих коллективах, студиях, организацию участия творческих коллективов в смотрах, конкурсах, фестивалях различного уровня. В отчетном периоде было проведено 1 048 мероприятий, которые посетило более 350 тысяч человек.</w:t>
      </w:r>
    </w:p>
    <w:p w:rsidR="009F5F30" w:rsidRPr="009F5F30" w:rsidRDefault="009F5F30" w:rsidP="009F5F30">
      <w:pPr>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lastRenderedPageBreak/>
        <w:t>Объем бюджетных ассигнований, предусмотренный на реализацию ведомственной целевой программы «Деятельность муниципального музея города Нижневартовска в 2013-2015 годах», был направлен на предоставление субсидий на:</w:t>
      </w:r>
    </w:p>
    <w:p w:rsidR="009F5F30" w:rsidRPr="009F5F30" w:rsidRDefault="009F5F30" w:rsidP="009F5F30">
      <w:pPr>
        <w:numPr>
          <w:ilvl w:val="0"/>
          <w:numId w:val="46"/>
        </w:numPr>
        <w:tabs>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финансовое обеспечение муниципального задания на оказание муниципальных услуг (работ) в сумме 18 675,99 тыс. рублей; </w:t>
      </w:r>
    </w:p>
    <w:p w:rsidR="009F5F30" w:rsidRPr="009F5F30" w:rsidRDefault="009F5F30" w:rsidP="009F5F30">
      <w:pPr>
        <w:numPr>
          <w:ilvl w:val="0"/>
          <w:numId w:val="46"/>
        </w:numPr>
        <w:tabs>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иные цели в сумме 1 894,85 тыс. рублей.</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Оказание муниципальных услуг осуществлялось муниципальным бюджетным учреждением «Нижневартовский краеведческий музей имени Тимофея Дмитриевича Шуваева», со штатной численностью 31,5 единиц.</w:t>
      </w:r>
    </w:p>
    <w:p w:rsidR="009F5F30" w:rsidRPr="009F5F30" w:rsidRDefault="009F5F30" w:rsidP="009F5F30">
      <w:pPr>
        <w:spacing w:after="0" w:line="240" w:lineRule="auto"/>
        <w:ind w:firstLine="567"/>
        <w:jc w:val="both"/>
        <w:rPr>
          <w:rFonts w:ascii="Times New Roman" w:hAnsi="Times New Roman"/>
          <w:sz w:val="28"/>
          <w:szCs w:val="28"/>
        </w:rPr>
      </w:pPr>
      <w:r w:rsidRPr="009F5F30">
        <w:rPr>
          <w:rFonts w:ascii="Times New Roman" w:hAnsi="Times New Roman"/>
          <w:sz w:val="28"/>
          <w:szCs w:val="28"/>
        </w:rPr>
        <w:t>В отчетном финансовом году был увеличен объем музейного фонда на 1,5%, который составил 33 740 музейных предмета, организованы и проведены 63 временные и передвижные выставки на территориях различных учреждений города.</w:t>
      </w:r>
    </w:p>
    <w:p w:rsidR="009F5F30" w:rsidRPr="009F5F30" w:rsidRDefault="009F5F30" w:rsidP="009F5F30">
      <w:pPr>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Бюджетные ассигнования, запланированные по ведомственной целевой программе «Организация библиотечного обслуживания населения города Нижневартовска в 2013-2015 годах», были направлены на предоставление субсидий на:  </w:t>
      </w:r>
    </w:p>
    <w:p w:rsidR="009F5F30" w:rsidRPr="009F5F30" w:rsidRDefault="009F5F30" w:rsidP="009F5F30">
      <w:pPr>
        <w:numPr>
          <w:ilvl w:val="0"/>
          <w:numId w:val="47"/>
        </w:numPr>
        <w:tabs>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финансовое обеспечение муниципального задания на оказание муниципальных услуг (работ) в сумме 125 581,33 тыс. рублей; </w:t>
      </w:r>
    </w:p>
    <w:p w:rsidR="009F5F30" w:rsidRPr="009F5F30" w:rsidRDefault="009F5F30" w:rsidP="009F5F30">
      <w:pPr>
        <w:numPr>
          <w:ilvl w:val="0"/>
          <w:numId w:val="47"/>
        </w:numPr>
        <w:tabs>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иные цели в сумме 8 986,90 тыс. рублей.</w:t>
      </w:r>
    </w:p>
    <w:p w:rsidR="009F5F30" w:rsidRPr="009F5F30" w:rsidRDefault="009F5F30" w:rsidP="009F5F30">
      <w:pPr>
        <w:spacing w:after="0" w:line="240" w:lineRule="auto"/>
        <w:ind w:firstLine="567"/>
        <w:jc w:val="both"/>
        <w:rPr>
          <w:rFonts w:ascii="Times New Roman" w:hAnsi="Times New Roman"/>
          <w:sz w:val="28"/>
          <w:szCs w:val="28"/>
        </w:rPr>
      </w:pPr>
      <w:r w:rsidRPr="009F5F30">
        <w:rPr>
          <w:rFonts w:ascii="Times New Roman" w:hAnsi="Times New Roman"/>
          <w:sz w:val="28"/>
          <w:szCs w:val="28"/>
        </w:rPr>
        <w:t>Оказание муниципальных услуг осуществлялось муниципальным бюджетным учреждением «Библиотечно-информационная система», со штатной численностью 218,5 единиц.</w:t>
      </w:r>
    </w:p>
    <w:p w:rsidR="009F5F30" w:rsidRPr="009F5F30" w:rsidRDefault="009F5F30" w:rsidP="009F5F30">
      <w:pPr>
        <w:spacing w:after="0" w:line="240" w:lineRule="auto"/>
        <w:ind w:firstLine="567"/>
        <w:jc w:val="both"/>
        <w:rPr>
          <w:rFonts w:ascii="Times New Roman" w:hAnsi="Times New Roman"/>
          <w:sz w:val="28"/>
          <w:szCs w:val="28"/>
        </w:rPr>
      </w:pPr>
      <w:r w:rsidRPr="009F5F30">
        <w:rPr>
          <w:rFonts w:ascii="Times New Roman" w:hAnsi="Times New Roman"/>
          <w:sz w:val="28"/>
          <w:szCs w:val="28"/>
        </w:rPr>
        <w:t>Муниципальные услуги были направлены на организацию библиотечного обслуживания, информационного и справочно-библиографического обеспечения пользователей библиотек, создание и обновление электронных баз данных, комплектование библиотечного фонда, оказание справочной и консультационной помощи в поиске информации, индивидуальной и групповой работы по привлечению к чтению, развитию читательской культуры и читательской компетентности через муниципальную сеть библиотек, состоящую из 2-х центральных библиотек и 19-ти филиалов. В отчетном периоде получили продолжение внестационарные формы библиотечного обслуживания (действовало семь передвижных библиотечных пунктов, организовывались выездные читальные залы, действовала система книгоношества, работали 10 специализированных Центров общественного доступа к социально-значимой, правовой информации).</w:t>
      </w:r>
    </w:p>
    <w:p w:rsidR="009F5F30" w:rsidRPr="009F5F30" w:rsidRDefault="009F5F30" w:rsidP="009F5F30">
      <w:pPr>
        <w:tabs>
          <w:tab w:val="left" w:pos="709"/>
          <w:tab w:val="left" w:pos="851"/>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муниципальных программ</w:t>
      </w:r>
    </w:p>
    <w:p w:rsidR="009F5F30" w:rsidRPr="009F5F30" w:rsidRDefault="009F5F30" w:rsidP="009F5F30">
      <w:pPr>
        <w:tabs>
          <w:tab w:val="left" w:pos="709"/>
          <w:tab w:val="left" w:pos="851"/>
        </w:tabs>
        <w:autoSpaceDE w:val="0"/>
        <w:autoSpaceDN w:val="0"/>
        <w:adjustRightInd w:val="0"/>
        <w:spacing w:before="24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Объем бюджетных ассигнований, предусмотренный на реализацию муниципальной программы «Комплексные меры по пропаганде здорового </w:t>
      </w:r>
      <w:r w:rsidRPr="009F5F30">
        <w:rPr>
          <w:rFonts w:ascii="Times New Roman" w:eastAsia="Times New Roman" w:hAnsi="Times New Roman"/>
          <w:sz w:val="28"/>
          <w:szCs w:val="28"/>
          <w:lang w:eastAsia="ru-RU"/>
        </w:rPr>
        <w:lastRenderedPageBreak/>
        <w:t>образа жизни (профилактика наркомании, токсикомании) в городе Нижневартовске на 2013-2015 годы», был направлен на:</w:t>
      </w:r>
    </w:p>
    <w:p w:rsidR="009F5F30" w:rsidRPr="009F5F30" w:rsidRDefault="009F5F30" w:rsidP="009F5F30">
      <w:pPr>
        <w:numPr>
          <w:ilvl w:val="0"/>
          <w:numId w:val="40"/>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реализацию проекта «Дети улиц» (внешкольная занятость детей и подростков на базе библиотечно-информационной системы города); </w:t>
      </w:r>
    </w:p>
    <w:p w:rsidR="009F5F30" w:rsidRPr="009F5F30" w:rsidRDefault="009F5F30" w:rsidP="009F5F30">
      <w:pPr>
        <w:numPr>
          <w:ilvl w:val="0"/>
          <w:numId w:val="40"/>
        </w:numPr>
        <w:tabs>
          <w:tab w:val="left" w:pos="709"/>
          <w:tab w:val="left" w:pos="851"/>
        </w:tabs>
        <w:autoSpaceDE w:val="0"/>
        <w:autoSpaceDN w:val="0"/>
        <w:adjustRightInd w:val="0"/>
        <w:spacing w:after="12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организацию работы тематического сайта в интернете «Жизнь вне зависимости» по профилактике наркомании, ВИЧ-инфекции.</w:t>
      </w:r>
    </w:p>
    <w:p w:rsidR="009F5F30" w:rsidRPr="009F5F30" w:rsidRDefault="009F5F30" w:rsidP="009F5F30">
      <w:pPr>
        <w:spacing w:after="120" w:line="240" w:lineRule="auto"/>
        <w:ind w:firstLine="709"/>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Объем бюджетных ассигнований, определенный на реализацию муниципальной программы «Энергосбережение и повышение энергетической эффективности в муниципальном образовании город Нижневартовск на 2011-2015 годы и на перспективу до 2020 года», был направлен на установку теплообменников в здании городской библиотеки №8.</w:t>
      </w:r>
    </w:p>
    <w:p w:rsidR="009F5F30" w:rsidRPr="009F5F30" w:rsidRDefault="009F5F30" w:rsidP="009F5F30">
      <w:pPr>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При реализации муниципальной программы «Укрепление пожарной безопасности в городе Нижневартовске на 2011-2015 годы» бюджетные ассигнования направлялись на:</w:t>
      </w:r>
    </w:p>
    <w:p w:rsidR="009F5F30" w:rsidRPr="009F5F30" w:rsidRDefault="009F5F30" w:rsidP="009F5F30">
      <w:pPr>
        <w:numPr>
          <w:ilvl w:val="0"/>
          <w:numId w:val="4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устройство охранно-пожарной сигнализации, монтаж системы пожарной сигнализации и системы оповещения людей при пожаре;</w:t>
      </w:r>
    </w:p>
    <w:p w:rsidR="009F5F30" w:rsidRPr="009F5F30" w:rsidRDefault="009F5F30" w:rsidP="009F5F30">
      <w:pPr>
        <w:numPr>
          <w:ilvl w:val="0"/>
          <w:numId w:val="4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текущий ремонт электроосветительных и силовых сетей электрооборудования с заменой ламп, установку противопожарных дверей, огнезащитную обработку деревянных конструкций сцены, декораций, сценического и выставочного оборудования, одежды сцены, устройство сертифицированных противопожарных дверных блоков с пределом огнестойкости не менее Е1-30 (0,6 часа);</w:t>
      </w:r>
    </w:p>
    <w:p w:rsidR="009F5F30" w:rsidRPr="009F5F30" w:rsidRDefault="009F5F30" w:rsidP="009F5F30">
      <w:pPr>
        <w:numPr>
          <w:ilvl w:val="0"/>
          <w:numId w:val="4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обучение работников учреждений пожарно-техническому минимуму;</w:t>
      </w:r>
    </w:p>
    <w:p w:rsidR="009F5F30" w:rsidRPr="009F5F30" w:rsidRDefault="009F5F30" w:rsidP="009F5F30">
      <w:pPr>
        <w:numPr>
          <w:ilvl w:val="0"/>
          <w:numId w:val="4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приобретение первичных средств пожаротушения, средств индивидуальной защиты, пожарных рукавов, шкафов под огнетушители (с установкой), знаков пожарной безопасности, разработку поэтажных планов эвакуации, зарядку огнетушителей;</w:t>
      </w:r>
    </w:p>
    <w:p w:rsidR="009F5F30" w:rsidRPr="009F5F30" w:rsidRDefault="009F5F30" w:rsidP="009F5F30">
      <w:pPr>
        <w:numPr>
          <w:ilvl w:val="0"/>
          <w:numId w:val="4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замеры сопротивления изоляции токоведущих частей силового и осветительного оборудования;</w:t>
      </w:r>
    </w:p>
    <w:p w:rsidR="009F5F30" w:rsidRPr="009F5F30" w:rsidRDefault="009F5F30" w:rsidP="009F5F30">
      <w:pPr>
        <w:numPr>
          <w:ilvl w:val="0"/>
          <w:numId w:val="41"/>
        </w:numPr>
        <w:tabs>
          <w:tab w:val="left" w:pos="709"/>
          <w:tab w:val="left" w:pos="851"/>
        </w:tabs>
        <w:autoSpaceDE w:val="0"/>
        <w:autoSpaceDN w:val="0"/>
        <w:adjustRightInd w:val="0"/>
        <w:spacing w:after="12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разработку проекта на выполнение работ по изолированию входа от общей лестничной клетки путем монтажа отдельной вентиляционной линии (подбор воздуха) тамбура шлюза.</w:t>
      </w:r>
    </w:p>
    <w:p w:rsidR="009F5F30" w:rsidRPr="009F5F30" w:rsidRDefault="009F5F30" w:rsidP="009F5F30">
      <w:pPr>
        <w:tabs>
          <w:tab w:val="left" w:pos="709"/>
          <w:tab w:val="left" w:pos="851"/>
        </w:tabs>
        <w:autoSpaceDE w:val="0"/>
        <w:autoSpaceDN w:val="0"/>
        <w:adjustRightInd w:val="0"/>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Объем бюджетных ассигнований, предусмотренный на реализацию муниципальной программы «Формирование доступной среды для инвалидов и других маломобильных групп населения в городе Нижневартовске на 2012-2014 годы», в отчетном году направлялся на:</w:t>
      </w:r>
    </w:p>
    <w:p w:rsidR="009F5F30" w:rsidRPr="009F5F30" w:rsidRDefault="009F5F30" w:rsidP="009F5F30">
      <w:pPr>
        <w:numPr>
          <w:ilvl w:val="0"/>
          <w:numId w:val="4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установку специальных санузлов, световых сигналов в муниципальном автономном учреждении города Нижневартовска «Городской драматический театр» и муниципальном автономном образовательном учреждении дополнительного образования детей «Детская школа искусств №1»;</w:t>
      </w:r>
    </w:p>
    <w:p w:rsidR="009F5F30" w:rsidRPr="009F5F30" w:rsidRDefault="009F5F30" w:rsidP="009F5F30">
      <w:pPr>
        <w:numPr>
          <w:ilvl w:val="0"/>
          <w:numId w:val="39"/>
        </w:numPr>
        <w:tabs>
          <w:tab w:val="left" w:pos="851"/>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приобретение:</w:t>
      </w:r>
    </w:p>
    <w:p w:rsidR="009F5F30" w:rsidRPr="009F5F30" w:rsidRDefault="009F5F30" w:rsidP="009F5F30">
      <w:pPr>
        <w:numPr>
          <w:ilvl w:val="0"/>
          <w:numId w:val="48"/>
        </w:numPr>
        <w:tabs>
          <w:tab w:val="left" w:pos="851"/>
        </w:tabs>
        <w:spacing w:after="0" w:line="240" w:lineRule="auto"/>
        <w:ind w:left="0"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lastRenderedPageBreak/>
        <w:t>для муниципального автономного образовательного учреждения дополнительного образования детей «Детская школа искусств №2» интерактивной доски с компьютером;</w:t>
      </w:r>
    </w:p>
    <w:p w:rsidR="009F5F30" w:rsidRPr="009F5F30" w:rsidRDefault="009F5F30" w:rsidP="009F5F30">
      <w:pPr>
        <w:numPr>
          <w:ilvl w:val="0"/>
          <w:numId w:val="48"/>
        </w:numPr>
        <w:tabs>
          <w:tab w:val="left" w:pos="851"/>
        </w:tabs>
        <w:spacing w:after="0" w:line="240" w:lineRule="auto"/>
        <w:ind w:left="0"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для муниципального бюджетного учреждения «Библиотечно-информационная система» аудиокниг на флешкартах, говорящей книги на </w:t>
      </w:r>
      <w:r w:rsidRPr="009F5F30">
        <w:rPr>
          <w:rFonts w:ascii="Times New Roman" w:eastAsia="Times New Roman" w:hAnsi="Times New Roman"/>
          <w:sz w:val="28"/>
          <w:szCs w:val="28"/>
          <w:lang w:val="en-US" w:eastAsia="ru-RU"/>
        </w:rPr>
        <w:t>CD</w:t>
      </w:r>
      <w:r w:rsidRPr="009F5F30">
        <w:rPr>
          <w:rFonts w:ascii="Times New Roman" w:eastAsia="Times New Roman" w:hAnsi="Times New Roman"/>
          <w:sz w:val="28"/>
          <w:szCs w:val="28"/>
          <w:lang w:eastAsia="ru-RU"/>
        </w:rPr>
        <w:t>, крупнопечатных изданий и пособий «Электронная книга 7»;</w:t>
      </w:r>
    </w:p>
    <w:p w:rsidR="009F5F30" w:rsidRPr="009F5F30" w:rsidRDefault="009F5F30" w:rsidP="009F5F30">
      <w:pPr>
        <w:numPr>
          <w:ilvl w:val="0"/>
          <w:numId w:val="48"/>
        </w:numPr>
        <w:tabs>
          <w:tab w:val="left" w:pos="851"/>
        </w:tabs>
        <w:spacing w:after="120" w:line="240" w:lineRule="auto"/>
        <w:ind w:left="0"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для муниципального бюджетного учреждения «Нижневартовский краеведческий музей имени Тимофея Дмитриевича Шуваева» экскурсионного оборудования для детей с ограниченными возможностями здоровья, макетов экспонатов с возможностью визуального и тактильного восприятия.</w:t>
      </w:r>
    </w:p>
    <w:p w:rsidR="009F5F30" w:rsidRPr="009F5F30" w:rsidRDefault="009F5F30" w:rsidP="009F5F30">
      <w:pPr>
        <w:tabs>
          <w:tab w:val="left" w:pos="709"/>
          <w:tab w:val="left" w:pos="851"/>
        </w:tabs>
        <w:autoSpaceDE w:val="0"/>
        <w:autoSpaceDN w:val="0"/>
        <w:adjustRightInd w:val="0"/>
        <w:spacing w:before="120" w:after="0" w:line="240" w:lineRule="auto"/>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ab/>
        <w:t>При реализации муниципальной программы «Комплексная программа социальной поддержки и социальной помощи для отдельных категорий граждан в городе Нижневартовске на 2013-2015 годы» бюджетные ассигнования направлялись на:</w:t>
      </w:r>
    </w:p>
    <w:p w:rsidR="009F5F30" w:rsidRPr="009F5F30" w:rsidRDefault="009F5F30" w:rsidP="009F5F30">
      <w:pPr>
        <w:numPr>
          <w:ilvl w:val="0"/>
          <w:numId w:val="4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проведение  конкурса художественного творчества инвалидов «Я радость нахожу в друзьях» и фестиваля художественного творчества детей с ограниченными возможностями «Солнце для всех»;</w:t>
      </w:r>
    </w:p>
    <w:p w:rsidR="009F5F30" w:rsidRPr="009F5F30" w:rsidRDefault="009F5F30" w:rsidP="009F5F30">
      <w:pPr>
        <w:numPr>
          <w:ilvl w:val="0"/>
          <w:numId w:val="4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приобретение специальной бумаги для письма и печати по Брайлю, флеш-карт для записи инвалидам по зрению аудиокниг в специальном формате I.KF, переплетной системы для переплета брошюр РТШ Брайль, сканера для оцифровки печатных документов с последующим преобразованием в аудио и рельефно-точечный вариант для «Школы социальной адаптации инвалидов», созданной на базе муниципального бюджетного учреждения «Библиотечно-информационная система»;</w:t>
      </w:r>
    </w:p>
    <w:p w:rsidR="009F5F30" w:rsidRPr="009F5F30" w:rsidRDefault="009F5F30" w:rsidP="009F5F30">
      <w:pPr>
        <w:numPr>
          <w:ilvl w:val="0"/>
          <w:numId w:val="4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организацию и проведение мероприятий, посвященных памятным и праздничным датам, из них:</w:t>
      </w:r>
    </w:p>
    <w:p w:rsidR="009F5F30" w:rsidRPr="009F5F30" w:rsidRDefault="009F5F30" w:rsidP="009F5F30">
      <w:pPr>
        <w:numPr>
          <w:ilvl w:val="0"/>
          <w:numId w:val="48"/>
        </w:numPr>
        <w:tabs>
          <w:tab w:val="left" w:pos="1134"/>
        </w:tabs>
        <w:spacing w:after="0" w:line="240" w:lineRule="auto"/>
        <w:ind w:left="0" w:firstLine="851"/>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Дню снятия блокады Ленинграда;</w:t>
      </w:r>
    </w:p>
    <w:p w:rsidR="009F5F30" w:rsidRPr="009F5F30" w:rsidRDefault="009F5F30" w:rsidP="009F5F30">
      <w:pPr>
        <w:numPr>
          <w:ilvl w:val="0"/>
          <w:numId w:val="48"/>
        </w:numPr>
        <w:tabs>
          <w:tab w:val="left" w:pos="1134"/>
        </w:tabs>
        <w:spacing w:after="0" w:line="240" w:lineRule="auto"/>
        <w:ind w:left="0" w:firstLine="851"/>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Международному дню освобождения узников фашистских концлагерей;</w:t>
      </w:r>
    </w:p>
    <w:p w:rsidR="009F5F30" w:rsidRPr="009F5F30" w:rsidRDefault="009F5F30" w:rsidP="009F5F30">
      <w:pPr>
        <w:numPr>
          <w:ilvl w:val="0"/>
          <w:numId w:val="48"/>
        </w:numPr>
        <w:tabs>
          <w:tab w:val="left" w:pos="1134"/>
        </w:tabs>
        <w:spacing w:after="0" w:line="240" w:lineRule="auto"/>
        <w:ind w:left="0" w:firstLine="851"/>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акция «Чтобы помнили…», посвященная 27-й годовщине аварии на Чернобыльской АЭС;</w:t>
      </w:r>
    </w:p>
    <w:p w:rsidR="009F5F30" w:rsidRPr="009F5F30" w:rsidRDefault="009F5F30" w:rsidP="009F5F30">
      <w:pPr>
        <w:numPr>
          <w:ilvl w:val="0"/>
          <w:numId w:val="48"/>
        </w:numPr>
        <w:tabs>
          <w:tab w:val="left" w:pos="1134"/>
        </w:tabs>
        <w:spacing w:after="0" w:line="240" w:lineRule="auto"/>
        <w:ind w:left="0" w:firstLine="851"/>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Международному дню семьи;</w:t>
      </w:r>
    </w:p>
    <w:p w:rsidR="009F5F30" w:rsidRPr="009F5F30" w:rsidRDefault="009F5F30" w:rsidP="009F5F30">
      <w:pPr>
        <w:numPr>
          <w:ilvl w:val="0"/>
          <w:numId w:val="48"/>
        </w:numPr>
        <w:tabs>
          <w:tab w:val="left" w:pos="1134"/>
        </w:tabs>
        <w:spacing w:after="0" w:line="240" w:lineRule="auto"/>
        <w:ind w:left="0" w:firstLine="851"/>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Дню памяти жертв политических репрессий, </w:t>
      </w:r>
    </w:p>
    <w:p w:rsidR="009F5F30" w:rsidRPr="009F5F30" w:rsidRDefault="009F5F30" w:rsidP="009F5F30">
      <w:pPr>
        <w:numPr>
          <w:ilvl w:val="0"/>
          <w:numId w:val="48"/>
        </w:numPr>
        <w:tabs>
          <w:tab w:val="left" w:pos="1134"/>
        </w:tabs>
        <w:spacing w:after="0" w:line="240" w:lineRule="auto"/>
        <w:ind w:left="0" w:firstLine="851"/>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Международному Дню слепых;</w:t>
      </w:r>
    </w:p>
    <w:p w:rsidR="009F5F30" w:rsidRPr="009F5F30" w:rsidRDefault="009F5F30" w:rsidP="009F5F30">
      <w:pPr>
        <w:numPr>
          <w:ilvl w:val="0"/>
          <w:numId w:val="48"/>
        </w:numPr>
        <w:tabs>
          <w:tab w:val="left" w:pos="1134"/>
        </w:tabs>
        <w:spacing w:after="0" w:line="240" w:lineRule="auto"/>
        <w:ind w:left="0" w:firstLine="851"/>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Международному Дню инвалидов;</w:t>
      </w:r>
    </w:p>
    <w:p w:rsidR="009F5F30" w:rsidRPr="009F5F30" w:rsidRDefault="009F5F30" w:rsidP="009F5F30">
      <w:pPr>
        <w:numPr>
          <w:ilvl w:val="0"/>
          <w:numId w:val="48"/>
        </w:numPr>
        <w:tabs>
          <w:tab w:val="left" w:pos="1134"/>
        </w:tabs>
        <w:spacing w:after="0" w:line="240" w:lineRule="auto"/>
        <w:ind w:left="0" w:firstLine="851"/>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Международному Дню матери;</w:t>
      </w:r>
    </w:p>
    <w:p w:rsidR="009F5F30" w:rsidRPr="009F5F30" w:rsidRDefault="009F5F30" w:rsidP="009F5F30">
      <w:pPr>
        <w:numPr>
          <w:ilvl w:val="0"/>
          <w:numId w:val="48"/>
        </w:numPr>
        <w:tabs>
          <w:tab w:val="left" w:pos="1134"/>
        </w:tabs>
        <w:spacing w:after="0" w:line="240" w:lineRule="auto"/>
        <w:ind w:left="0" w:firstLine="851"/>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в рамках акции «Чтобы помнили» для общественной организации «Инвалиды Чернобыля»;</w:t>
      </w:r>
    </w:p>
    <w:p w:rsidR="009F5F30" w:rsidRPr="009F5F30" w:rsidRDefault="009F5F30" w:rsidP="009F5F30">
      <w:pPr>
        <w:numPr>
          <w:ilvl w:val="0"/>
          <w:numId w:val="42"/>
        </w:numPr>
        <w:tabs>
          <w:tab w:val="left" w:pos="709"/>
          <w:tab w:val="left" w:pos="851"/>
        </w:tabs>
        <w:autoSpaceDE w:val="0"/>
        <w:autoSpaceDN w:val="0"/>
        <w:adjustRightInd w:val="0"/>
        <w:spacing w:after="12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проведение  праздничных гостиных для представителей общественных организаций льготной категории граждан.</w:t>
      </w:r>
    </w:p>
    <w:p w:rsidR="004360F4" w:rsidRPr="009F5F30" w:rsidRDefault="009F5F30" w:rsidP="004360F4">
      <w:pPr>
        <w:tabs>
          <w:tab w:val="left" w:pos="709"/>
          <w:tab w:val="left" w:pos="851"/>
        </w:tabs>
        <w:autoSpaceDE w:val="0"/>
        <w:autoSpaceDN w:val="0"/>
        <w:adjustRightInd w:val="0"/>
        <w:spacing w:before="120"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При реализации муниципальной программы «Профилактика терроризма и экстремизма в городе Нижневартовске на 2012-2014 годы» бюджетные </w:t>
      </w:r>
      <w:r w:rsidRPr="009F5F30">
        <w:rPr>
          <w:rFonts w:ascii="Times New Roman" w:eastAsia="Times New Roman" w:hAnsi="Times New Roman"/>
          <w:sz w:val="28"/>
          <w:szCs w:val="28"/>
          <w:lang w:eastAsia="ru-RU"/>
        </w:rPr>
        <w:lastRenderedPageBreak/>
        <w:t>ассигнования направлялись на проведение комплекса мероприятий по профилактике экстремистской деятельности, недопущению проявления фактов национализма и ксенофобии «Нет - экстремизму и ксенофобии» (медиауроки, видеолектории, «круглые столы», беседы, дискуссии и др.).</w:t>
      </w:r>
    </w:p>
    <w:p w:rsidR="009F5F30" w:rsidRPr="009F5F30" w:rsidRDefault="009F5F30" w:rsidP="009F5F30">
      <w:pPr>
        <w:tabs>
          <w:tab w:val="left" w:pos="709"/>
          <w:tab w:val="left" w:pos="851"/>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государственных программ</w:t>
      </w:r>
    </w:p>
    <w:p w:rsidR="009F5F30" w:rsidRPr="009F5F30" w:rsidRDefault="009F5F30" w:rsidP="009F5F30">
      <w:pPr>
        <w:tabs>
          <w:tab w:val="left" w:pos="709"/>
          <w:tab w:val="left" w:pos="851"/>
        </w:tabs>
        <w:autoSpaceDE w:val="0"/>
        <w:autoSpaceDN w:val="0"/>
        <w:adjustRightInd w:val="0"/>
        <w:spacing w:before="240" w:after="0" w:line="240" w:lineRule="auto"/>
        <w:ind w:firstLine="567"/>
        <w:jc w:val="both"/>
        <w:rPr>
          <w:rFonts w:ascii="Times New Roman" w:eastAsia="Times New Roman" w:hAnsi="Times New Roman"/>
          <w:bCs/>
          <w:sz w:val="28"/>
          <w:szCs w:val="28"/>
          <w:lang w:eastAsia="ru-RU"/>
        </w:rPr>
      </w:pPr>
      <w:r w:rsidRPr="009F5F30">
        <w:rPr>
          <w:rFonts w:ascii="Times New Roman" w:eastAsia="Times New Roman" w:hAnsi="Times New Roman"/>
          <w:sz w:val="28"/>
          <w:szCs w:val="28"/>
          <w:lang w:eastAsia="ru-RU"/>
        </w:rPr>
        <w:t xml:space="preserve">При реализации государственной программы </w:t>
      </w:r>
      <w:r w:rsidRPr="009F5F30">
        <w:rPr>
          <w:rFonts w:ascii="Times New Roman" w:eastAsia="Times New Roman" w:hAnsi="Times New Roman"/>
          <w:bCs/>
          <w:sz w:val="28"/>
          <w:szCs w:val="28"/>
          <w:lang w:eastAsia="ru-RU"/>
        </w:rPr>
        <w:t xml:space="preserve">Ханты-Мансийского автономного округа – Югры </w:t>
      </w:r>
      <w:r w:rsidRPr="009F5F30">
        <w:rPr>
          <w:rFonts w:ascii="Times New Roman" w:eastAsia="Times New Roman" w:hAnsi="Times New Roman"/>
          <w:sz w:val="28"/>
          <w:szCs w:val="28"/>
          <w:lang w:eastAsia="ru-RU"/>
        </w:rPr>
        <w:t>«</w:t>
      </w:r>
      <w:r w:rsidRPr="009F5F30">
        <w:rPr>
          <w:rFonts w:ascii="Times New Roman" w:eastAsia="Times New Roman" w:hAnsi="Times New Roman"/>
          <w:bCs/>
          <w:sz w:val="28"/>
          <w:szCs w:val="28"/>
          <w:lang w:eastAsia="ru-RU"/>
        </w:rPr>
        <w:t>Культура Югры» на 2011-2013 годы и на период до 2015 года» средства были направлены на:</w:t>
      </w:r>
    </w:p>
    <w:p w:rsidR="009F5F30" w:rsidRPr="009F5F30" w:rsidRDefault="009F5F30" w:rsidP="009F5F30">
      <w:pPr>
        <w:numPr>
          <w:ilvl w:val="0"/>
          <w:numId w:val="43"/>
        </w:numPr>
        <w:spacing w:after="0" w:line="240" w:lineRule="auto"/>
        <w:ind w:left="0" w:firstLine="360"/>
        <w:contextualSpacing/>
        <w:jc w:val="both"/>
        <w:rPr>
          <w:rFonts w:ascii="Times New Roman" w:eastAsia="Times New Roman" w:hAnsi="Times New Roman" w:cs="Calibri"/>
          <w:sz w:val="28"/>
          <w:szCs w:val="28"/>
          <w:lang w:eastAsia="ru-RU"/>
        </w:rPr>
      </w:pPr>
      <w:r w:rsidRPr="009F5F30">
        <w:rPr>
          <w:rFonts w:ascii="Times New Roman" w:eastAsia="Times New Roman" w:hAnsi="Times New Roman" w:cs="Calibri"/>
          <w:sz w:val="28"/>
          <w:szCs w:val="28"/>
          <w:lang w:eastAsia="ru-RU"/>
        </w:rPr>
        <w:t>обновление базы данных СПС, поставку автоматизированных библиотечно-информационных систем для осуществления электронной каталогизации, подключение к сети Интернет;</w:t>
      </w:r>
    </w:p>
    <w:p w:rsidR="009F5F30" w:rsidRPr="009F5F30" w:rsidRDefault="009F5F30" w:rsidP="009F5F30">
      <w:pPr>
        <w:numPr>
          <w:ilvl w:val="0"/>
          <w:numId w:val="43"/>
        </w:numPr>
        <w:tabs>
          <w:tab w:val="left" w:pos="142"/>
          <w:tab w:val="left" w:pos="851"/>
        </w:tabs>
        <w:autoSpaceDE w:val="0"/>
        <w:autoSpaceDN w:val="0"/>
        <w:adjustRightInd w:val="0"/>
        <w:spacing w:after="120" w:line="240" w:lineRule="auto"/>
        <w:ind w:left="0" w:firstLine="360"/>
        <w:contextualSpacing/>
        <w:jc w:val="both"/>
        <w:rPr>
          <w:rFonts w:ascii="Times New Roman" w:eastAsia="Times New Roman" w:hAnsi="Times New Roman"/>
          <w:sz w:val="28"/>
          <w:szCs w:val="28"/>
          <w:lang w:eastAsia="ru-RU"/>
        </w:rPr>
      </w:pPr>
      <w:r w:rsidRPr="009F5F30">
        <w:rPr>
          <w:rFonts w:ascii="Times New Roman" w:eastAsia="Times New Roman" w:hAnsi="Times New Roman" w:cs="Calibri"/>
          <w:sz w:val="28"/>
          <w:szCs w:val="28"/>
          <w:lang w:eastAsia="ru-RU"/>
        </w:rPr>
        <w:t>участие в международном фестивале-конкурсе «VivaFirenze» г.Флоренция, Италия, V международном конкурсе «Юные музыканты - PremioCittadiTreviso» г.Тревизо, Италия;</w:t>
      </w:r>
    </w:p>
    <w:p w:rsidR="009F5F30" w:rsidRPr="009F5F30" w:rsidRDefault="009F5F30" w:rsidP="009F5F30">
      <w:pPr>
        <w:numPr>
          <w:ilvl w:val="0"/>
          <w:numId w:val="43"/>
        </w:numPr>
        <w:tabs>
          <w:tab w:val="left" w:pos="851"/>
          <w:tab w:val="left" w:pos="1134"/>
        </w:tabs>
        <w:autoSpaceDE w:val="0"/>
        <w:autoSpaceDN w:val="0"/>
        <w:adjustRightInd w:val="0"/>
        <w:spacing w:after="120" w:line="240" w:lineRule="auto"/>
        <w:ind w:left="0" w:firstLine="360"/>
        <w:contextualSpacing/>
        <w:jc w:val="both"/>
        <w:rPr>
          <w:rFonts w:ascii="Times New Roman" w:eastAsia="Times New Roman" w:hAnsi="Times New Roman"/>
          <w:sz w:val="28"/>
          <w:szCs w:val="28"/>
          <w:lang w:eastAsia="ru-RU"/>
        </w:rPr>
      </w:pPr>
      <w:r w:rsidRPr="009F5F30">
        <w:rPr>
          <w:rFonts w:ascii="Times New Roman" w:eastAsia="Times New Roman" w:hAnsi="Times New Roman" w:cs="Calibri"/>
          <w:sz w:val="28"/>
          <w:szCs w:val="28"/>
          <w:lang w:eastAsia="ru-RU"/>
        </w:rPr>
        <w:t>постановку спектакля по пьесе Д.Урбана «Все мыши любят сыр» для подростковой аудитории;</w:t>
      </w:r>
    </w:p>
    <w:p w:rsidR="009F5F30" w:rsidRPr="009F5F30" w:rsidRDefault="009F5F30" w:rsidP="009F5F30">
      <w:pPr>
        <w:numPr>
          <w:ilvl w:val="0"/>
          <w:numId w:val="43"/>
        </w:numPr>
        <w:tabs>
          <w:tab w:val="left" w:pos="851"/>
        </w:tabs>
        <w:autoSpaceDE w:val="0"/>
        <w:autoSpaceDN w:val="0"/>
        <w:adjustRightInd w:val="0"/>
        <w:spacing w:after="120" w:line="240" w:lineRule="auto"/>
        <w:ind w:left="0" w:firstLine="360"/>
        <w:contextualSpacing/>
        <w:jc w:val="both"/>
        <w:rPr>
          <w:rFonts w:ascii="Times New Roman" w:eastAsia="Times New Roman" w:hAnsi="Times New Roman" w:cs="Calibri"/>
          <w:sz w:val="28"/>
          <w:szCs w:val="28"/>
          <w:lang w:eastAsia="ru-RU"/>
        </w:rPr>
      </w:pPr>
      <w:r w:rsidRPr="009F5F30">
        <w:rPr>
          <w:rFonts w:ascii="Times New Roman" w:eastAsia="Times New Roman" w:hAnsi="Times New Roman" w:cs="Calibri"/>
          <w:sz w:val="28"/>
          <w:szCs w:val="28"/>
          <w:lang w:eastAsia="ru-RU"/>
        </w:rPr>
        <w:t>участие в зональном этапе Х Московского международного фестиваля-конкурса детского и юношеского художественного творчества «Открытая Европа»;</w:t>
      </w:r>
    </w:p>
    <w:p w:rsidR="009F5F30" w:rsidRPr="009F5F30" w:rsidRDefault="009F5F30" w:rsidP="009F5F30">
      <w:pPr>
        <w:numPr>
          <w:ilvl w:val="0"/>
          <w:numId w:val="43"/>
        </w:numPr>
        <w:tabs>
          <w:tab w:val="left" w:pos="851"/>
        </w:tabs>
        <w:autoSpaceDE w:val="0"/>
        <w:autoSpaceDN w:val="0"/>
        <w:adjustRightInd w:val="0"/>
        <w:spacing w:after="120" w:line="240" w:lineRule="auto"/>
        <w:ind w:left="0" w:firstLine="360"/>
        <w:contextualSpacing/>
        <w:jc w:val="both"/>
        <w:rPr>
          <w:rFonts w:ascii="Times New Roman" w:eastAsia="Times New Roman" w:hAnsi="Times New Roman" w:cs="Calibri"/>
          <w:sz w:val="28"/>
          <w:szCs w:val="28"/>
          <w:lang w:eastAsia="ru-RU"/>
        </w:rPr>
      </w:pPr>
      <w:r w:rsidRPr="009F5F30">
        <w:rPr>
          <w:rFonts w:ascii="Times New Roman" w:eastAsia="Times New Roman" w:hAnsi="Times New Roman" w:cs="Calibri"/>
          <w:bCs/>
          <w:sz w:val="28"/>
          <w:szCs w:val="28"/>
          <w:lang w:eastAsia="ru-RU"/>
        </w:rPr>
        <w:t>участие в мероприятиях международного, всероссийского и регионального значения – гастроли профессиональных театров Югры в муниципальные образования  Ханты-Мансийского автономного округа - Югры (г.Когалым – 1 взрослый спектакль «До последнего мужчины», 1 детский спектакль «Снегурочка»);</w:t>
      </w:r>
    </w:p>
    <w:p w:rsidR="009F5F30" w:rsidRPr="009F5F30" w:rsidRDefault="009F5F30" w:rsidP="009F5F30">
      <w:pPr>
        <w:numPr>
          <w:ilvl w:val="0"/>
          <w:numId w:val="43"/>
        </w:numPr>
        <w:spacing w:after="0" w:line="240" w:lineRule="auto"/>
        <w:ind w:left="0" w:firstLine="360"/>
        <w:contextualSpacing/>
        <w:jc w:val="both"/>
        <w:rPr>
          <w:rFonts w:ascii="Times New Roman" w:eastAsia="Times New Roman" w:hAnsi="Times New Roman" w:cs="Calibri"/>
          <w:sz w:val="28"/>
          <w:szCs w:val="28"/>
          <w:lang w:eastAsia="ru-RU"/>
        </w:rPr>
      </w:pPr>
      <w:r w:rsidRPr="009F5F30">
        <w:rPr>
          <w:rFonts w:ascii="Times New Roman" w:eastAsia="Times New Roman" w:hAnsi="Times New Roman" w:cs="Calibri"/>
          <w:bCs/>
          <w:sz w:val="28"/>
          <w:szCs w:val="28"/>
          <w:lang w:eastAsia="ru-RU"/>
        </w:rPr>
        <w:t>реализацию мероприятий, направленных на развитие системы выявления, поддержки и развития детской одаренности;</w:t>
      </w:r>
    </w:p>
    <w:p w:rsidR="009F5F30" w:rsidRPr="009F5F30" w:rsidRDefault="009F5F30" w:rsidP="009F5F30">
      <w:pPr>
        <w:numPr>
          <w:ilvl w:val="0"/>
          <w:numId w:val="43"/>
        </w:numPr>
        <w:tabs>
          <w:tab w:val="left" w:pos="709"/>
        </w:tabs>
        <w:spacing w:before="120" w:after="120" w:line="240" w:lineRule="auto"/>
        <w:ind w:left="0" w:firstLine="35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проведение фестиваля «Самотлорские ночи-2013» (транспортные услуги, художественное оформление, видеосъемка).</w:t>
      </w:r>
    </w:p>
    <w:p w:rsidR="009F5F30" w:rsidRPr="009F5F30" w:rsidRDefault="009F5F30" w:rsidP="009F5F30">
      <w:pPr>
        <w:tabs>
          <w:tab w:val="left" w:pos="709"/>
          <w:tab w:val="left" w:pos="851"/>
        </w:tabs>
        <w:autoSpaceDE w:val="0"/>
        <w:autoSpaceDN w:val="0"/>
        <w:adjustRightInd w:val="0"/>
        <w:spacing w:before="120"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При реализации государственной программы </w:t>
      </w:r>
      <w:r w:rsidRPr="009F5F30">
        <w:rPr>
          <w:rFonts w:ascii="Times New Roman" w:eastAsia="Times New Roman" w:hAnsi="Times New Roman"/>
          <w:bCs/>
          <w:sz w:val="28"/>
          <w:szCs w:val="28"/>
          <w:lang w:eastAsia="ru-RU"/>
        </w:rPr>
        <w:t xml:space="preserve">Ханты-Мансийского автономного округа – Югры </w:t>
      </w:r>
      <w:r w:rsidRPr="009F5F30">
        <w:rPr>
          <w:rFonts w:ascii="Times New Roman" w:eastAsia="Times New Roman" w:hAnsi="Times New Roman"/>
          <w:sz w:val="28"/>
          <w:szCs w:val="28"/>
          <w:lang w:eastAsia="ru-RU"/>
        </w:rPr>
        <w:t xml:space="preserve">«Дети </w:t>
      </w:r>
      <w:r w:rsidRPr="009F5F30">
        <w:rPr>
          <w:rFonts w:ascii="Times New Roman" w:eastAsia="Times New Roman" w:hAnsi="Times New Roman"/>
          <w:bCs/>
          <w:sz w:val="28"/>
          <w:szCs w:val="28"/>
          <w:lang w:eastAsia="ru-RU"/>
        </w:rPr>
        <w:t xml:space="preserve"> Югры» на 2011-2015 годы» средства были направлены на </w:t>
      </w:r>
      <w:r w:rsidRPr="009F5F30">
        <w:rPr>
          <w:rFonts w:ascii="Times New Roman" w:eastAsia="Times New Roman" w:hAnsi="Times New Roman"/>
          <w:sz w:val="28"/>
          <w:szCs w:val="28"/>
          <w:lang w:eastAsia="ru-RU"/>
        </w:rPr>
        <w:t xml:space="preserve">проведение открытого окружного конкурса-выставки декоративно-прикладного искусства «Ласковые краски» (батик).  </w:t>
      </w:r>
    </w:p>
    <w:p w:rsidR="009F5F30" w:rsidRPr="009F5F30" w:rsidRDefault="009F5F30" w:rsidP="009F5F30">
      <w:pPr>
        <w:tabs>
          <w:tab w:val="left" w:pos="709"/>
          <w:tab w:val="left" w:pos="851"/>
        </w:tabs>
        <w:autoSpaceDE w:val="0"/>
        <w:autoSpaceDN w:val="0"/>
        <w:adjustRightInd w:val="0"/>
        <w:spacing w:before="120" w:after="120" w:line="240" w:lineRule="auto"/>
        <w:ind w:firstLine="567"/>
        <w:jc w:val="both"/>
        <w:rPr>
          <w:rFonts w:ascii="Times New Roman" w:eastAsia="Times New Roman" w:hAnsi="Times New Roman"/>
          <w:sz w:val="36"/>
          <w:szCs w:val="28"/>
          <w:lang w:eastAsia="ru-RU"/>
        </w:rPr>
      </w:pPr>
      <w:r w:rsidRPr="009F5F30">
        <w:rPr>
          <w:rFonts w:ascii="Times New Roman" w:eastAsia="Times New Roman" w:hAnsi="Times New Roman"/>
          <w:sz w:val="28"/>
          <w:szCs w:val="28"/>
          <w:lang w:eastAsia="ru-RU"/>
        </w:rPr>
        <w:t xml:space="preserve">Бюджетные ассигнования, предусмотренные государственной программой </w:t>
      </w:r>
      <w:r w:rsidRPr="009F5F30">
        <w:rPr>
          <w:rFonts w:ascii="Times New Roman" w:eastAsia="Times New Roman" w:hAnsi="Times New Roman"/>
          <w:bCs/>
          <w:sz w:val="28"/>
          <w:szCs w:val="28"/>
          <w:lang w:eastAsia="ru-RU"/>
        </w:rPr>
        <w:t xml:space="preserve">Ханты-Мансийского автономного округа – Югры </w:t>
      </w:r>
      <w:r w:rsidRPr="009F5F30">
        <w:rPr>
          <w:rFonts w:ascii="Times New Roman" w:eastAsia="Times New Roman" w:hAnsi="Times New Roman"/>
          <w:sz w:val="28"/>
          <w:szCs w:val="28"/>
          <w:lang w:eastAsia="ru-RU"/>
        </w:rPr>
        <w:t>«</w:t>
      </w:r>
      <w:r w:rsidRPr="009F5F30">
        <w:rPr>
          <w:rFonts w:ascii="Times New Roman" w:eastAsia="Times New Roman" w:hAnsi="Times New Roman"/>
          <w:sz w:val="28"/>
          <w:szCs w:val="24"/>
          <w:lang w:eastAsia="ru-RU"/>
        </w:rPr>
        <w:t xml:space="preserve">Допризывная подготовка молодежи на 2013-2017 годы», были направлены на </w:t>
      </w:r>
      <w:r w:rsidRPr="009F5F30">
        <w:rPr>
          <w:rFonts w:ascii="Times New Roman" w:eastAsia="Times New Roman" w:hAnsi="Times New Roman" w:cs="Calibri"/>
          <w:bCs/>
          <w:color w:val="000000"/>
          <w:sz w:val="28"/>
          <w:szCs w:val="24"/>
          <w:lang w:eastAsia="ru-RU"/>
        </w:rPr>
        <w:t>создание спектакля «Завтра была война» (рабочее название) Бориса Васильева.</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В целях обеспечения функционирования в текущем финансовом году муниципальных бюджетных и автономных учреждений, произведен:</w:t>
      </w:r>
    </w:p>
    <w:p w:rsidR="009F5F30" w:rsidRPr="009F5F30" w:rsidRDefault="009F5F30" w:rsidP="009F5F30">
      <w:pPr>
        <w:numPr>
          <w:ilvl w:val="0"/>
          <w:numId w:val="36"/>
        </w:numPr>
        <w:tabs>
          <w:tab w:val="left" w:pos="709"/>
        </w:tabs>
        <w:spacing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 текущий ремонт на сумму 1 067,59 тыс. рублей. Данный объем позволил осуществить ремонт:</w:t>
      </w:r>
    </w:p>
    <w:p w:rsidR="009F5F30" w:rsidRPr="009F5F30" w:rsidRDefault="009F5F30" w:rsidP="009F5F30">
      <w:pPr>
        <w:spacing w:after="0" w:line="240" w:lineRule="auto"/>
        <w:ind w:firstLine="833"/>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lastRenderedPageBreak/>
        <w:t>- гардероба, трубопровода в техподполье зданий муниципального автономного образовательного учреждения дополнительного образования детей «Детская школа искусств №1» и муниципального автономного образовательного учреждения дополнительного образования детей «Детская школа искусств №2»;</w:t>
      </w:r>
    </w:p>
    <w:p w:rsidR="009F5F30" w:rsidRPr="009F5F30" w:rsidRDefault="009F5F30" w:rsidP="009F5F30">
      <w:pPr>
        <w:spacing w:after="0" w:line="240" w:lineRule="auto"/>
        <w:ind w:firstLine="833"/>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трубопровода горячего водоснабжения, вытяжной вентиляции в здании муниципального автономного учреждения города Нижневартовска «Городской драматический театр»;</w:t>
      </w:r>
    </w:p>
    <w:p w:rsidR="009F5F30" w:rsidRPr="009F5F30" w:rsidRDefault="009F5F30" w:rsidP="009F5F30">
      <w:pPr>
        <w:spacing w:after="0" w:line="240" w:lineRule="auto"/>
        <w:ind w:firstLine="833"/>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трубопровода отопления, кровли здания муниципального бюджетного учреждения «Нижневартовский краеведческий музей имени Тимофея Дмитриевича Шуваева» по ул. 60 лет Октября;</w:t>
      </w:r>
    </w:p>
    <w:p w:rsidR="009F5F30" w:rsidRPr="009F5F30" w:rsidRDefault="009F5F30" w:rsidP="009F5F30">
      <w:pPr>
        <w:spacing w:after="0" w:line="240" w:lineRule="auto"/>
        <w:ind w:firstLine="833"/>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помещений муниципального бюджетного учреждения «Центр национальных культур» (общестроительные работы);</w:t>
      </w:r>
    </w:p>
    <w:p w:rsidR="009F5F30" w:rsidRPr="009F5F30" w:rsidRDefault="009F5F30" w:rsidP="009F5F30">
      <w:pPr>
        <w:numPr>
          <w:ilvl w:val="0"/>
          <w:numId w:val="36"/>
        </w:numPr>
        <w:spacing w:after="0" w:line="240" w:lineRule="auto"/>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капитальный ремонт на сумму 492,60 тыс. рублей. Выполнены работы по:</w:t>
      </w:r>
    </w:p>
    <w:p w:rsidR="009F5F30" w:rsidRPr="009F5F30" w:rsidRDefault="009F5F30" w:rsidP="009F5F30">
      <w:pPr>
        <w:spacing w:after="0" w:line="240" w:lineRule="auto"/>
        <w:ind w:firstLine="833"/>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w:t>
      </w:r>
      <w:r w:rsidRPr="009F5F30">
        <w:rPr>
          <w:rFonts w:ascii="Times New Roman" w:eastAsia="Times New Roman" w:hAnsi="Times New Roman"/>
          <w:sz w:val="24"/>
          <w:szCs w:val="24"/>
          <w:lang w:eastAsia="ru-RU"/>
        </w:rPr>
        <w:t xml:space="preserve"> </w:t>
      </w:r>
      <w:r w:rsidRPr="009F5F30">
        <w:rPr>
          <w:rFonts w:ascii="Times New Roman" w:eastAsia="Times New Roman" w:hAnsi="Times New Roman"/>
          <w:sz w:val="28"/>
          <w:szCs w:val="28"/>
          <w:lang w:eastAsia="ru-RU"/>
        </w:rPr>
        <w:t>разработке проекта на капитальный ремонт второго этажа здания муниципального бюджетного учреждения «Дворец культуры «Октябрь»;</w:t>
      </w:r>
    </w:p>
    <w:p w:rsidR="009F5F30" w:rsidRPr="009F5F30" w:rsidRDefault="009F5F30" w:rsidP="009F5F30">
      <w:pPr>
        <w:spacing w:after="0" w:line="240" w:lineRule="auto"/>
        <w:ind w:firstLine="833"/>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ремонту фойе второго этажа (демонтажные работы) здания муниципального бюджетного учреждения «Дворец культуры «Октябрь».</w:t>
      </w:r>
    </w:p>
    <w:p w:rsidR="00020E0D" w:rsidRDefault="009F5F30" w:rsidP="0042577F">
      <w:pPr>
        <w:tabs>
          <w:tab w:val="left" w:pos="709"/>
          <w:tab w:val="left" w:pos="851"/>
        </w:tabs>
        <w:autoSpaceDE w:val="0"/>
        <w:autoSpaceDN w:val="0"/>
        <w:adjustRightInd w:val="0"/>
        <w:spacing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Кроме того, осуществлено увеличение стоимости основных средств на сумму 15 263,33 тыс. рублей, что позволило приобрести библиотечные и музейные фонды, музыкальные инструменты, интерактивные доски с периферийными ПК, музыкальное, световое, звуковое оборудование, теле-видеооборудование, фотооборудование, мебель, бытовую и оргтехнику, сценическое оборудование (в т.ч. одежда сцены), театральные костюмы, аэрофигуры, ростовые куклы.</w:t>
      </w:r>
    </w:p>
    <w:p w:rsidR="004B4BA3" w:rsidRDefault="004B4BA3" w:rsidP="0042577F">
      <w:pPr>
        <w:tabs>
          <w:tab w:val="left" w:pos="709"/>
          <w:tab w:val="left" w:pos="851"/>
        </w:tabs>
        <w:autoSpaceDE w:val="0"/>
        <w:autoSpaceDN w:val="0"/>
        <w:adjustRightInd w:val="0"/>
        <w:spacing w:after="120" w:line="240" w:lineRule="auto"/>
        <w:ind w:firstLine="567"/>
        <w:jc w:val="both"/>
        <w:rPr>
          <w:rFonts w:ascii="Times New Roman" w:eastAsia="Times New Roman" w:hAnsi="Times New Roman"/>
          <w:b/>
          <w:bCs/>
          <w:iCs/>
          <w:sz w:val="28"/>
          <w:szCs w:val="28"/>
          <w:lang w:eastAsia="ru-RU"/>
        </w:rPr>
      </w:pPr>
    </w:p>
    <w:p w:rsidR="009F5F30" w:rsidRPr="009F5F30" w:rsidRDefault="009F5F30" w:rsidP="009F5F30">
      <w:pPr>
        <w:keepNext/>
        <w:spacing w:before="240" w:after="240" w:line="240" w:lineRule="auto"/>
        <w:jc w:val="center"/>
        <w:outlineLvl w:val="1"/>
        <w:rPr>
          <w:rFonts w:ascii="Times New Roman" w:eastAsia="Times New Roman" w:hAnsi="Times New Roman"/>
          <w:b/>
          <w:bCs/>
          <w:iCs/>
          <w:sz w:val="28"/>
          <w:szCs w:val="28"/>
          <w:lang w:eastAsia="ru-RU"/>
        </w:rPr>
      </w:pPr>
      <w:r w:rsidRPr="009F5F30">
        <w:rPr>
          <w:rFonts w:ascii="Times New Roman" w:eastAsia="Times New Roman" w:hAnsi="Times New Roman"/>
          <w:b/>
          <w:bCs/>
          <w:iCs/>
          <w:sz w:val="28"/>
          <w:szCs w:val="28"/>
          <w:lang w:eastAsia="ru-RU"/>
        </w:rPr>
        <w:t>АДМИНИСТРАЦИЯ ГОРОДА (ДЕПАРТАМЕНТ ЗДРАВООХРАНЕНИЯ АДМИНИСТРАЦИИ ГОРОДА)</w:t>
      </w:r>
    </w:p>
    <w:p w:rsidR="009F5F30" w:rsidRPr="009F5F30" w:rsidRDefault="009F5F30" w:rsidP="009F5F30">
      <w:pPr>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При исполнении соответствующей части бюджета департаментом здравоохранения администрации города использование бюджетных средств было направлено на расходы, связанные с:</w:t>
      </w:r>
    </w:p>
    <w:p w:rsidR="009F5F30" w:rsidRPr="009F5F30" w:rsidRDefault="009F5F30" w:rsidP="009F5F30">
      <w:pPr>
        <w:numPr>
          <w:ilvl w:val="0"/>
          <w:numId w:val="51"/>
        </w:numPr>
        <w:tabs>
          <w:tab w:val="left" w:pos="851"/>
        </w:tabs>
        <w:spacing w:after="0" w:line="240" w:lineRule="auto"/>
        <w:ind w:left="0"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созданием условий для оказания медицинской помощи населению города Нижневартовска.</w:t>
      </w:r>
    </w:p>
    <w:p w:rsidR="009F5F30" w:rsidRPr="009F5F30" w:rsidRDefault="009F5F30" w:rsidP="009F5F30">
      <w:pPr>
        <w:numPr>
          <w:ilvl w:val="0"/>
          <w:numId w:val="51"/>
        </w:numPr>
        <w:tabs>
          <w:tab w:val="left" w:pos="851"/>
        </w:tabs>
        <w:spacing w:after="0" w:line="240" w:lineRule="auto"/>
        <w:ind w:left="0"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сохранением санитарно-эпидемиологического благополучия на территории города</w:t>
      </w:r>
      <w:r w:rsidRPr="009F5F30">
        <w:rPr>
          <w:rFonts w:ascii="Times New Roman" w:eastAsia="Times New Roman" w:hAnsi="Times New Roman"/>
          <w:sz w:val="24"/>
          <w:szCs w:val="24"/>
          <w:lang w:eastAsia="ru-RU"/>
        </w:rPr>
        <w:t>.</w:t>
      </w:r>
    </w:p>
    <w:p w:rsidR="009F5F30" w:rsidRPr="009F5F30" w:rsidRDefault="009F5F30" w:rsidP="009F5F30">
      <w:pPr>
        <w:numPr>
          <w:ilvl w:val="0"/>
          <w:numId w:val="51"/>
        </w:numPr>
        <w:tabs>
          <w:tab w:val="left" w:pos="851"/>
        </w:tabs>
        <w:spacing w:after="0" w:line="240" w:lineRule="auto"/>
        <w:ind w:hanging="720"/>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реализацией отдельных переданных государственных полномочий на:</w:t>
      </w:r>
    </w:p>
    <w:p w:rsidR="009F5F30" w:rsidRPr="009F5F30" w:rsidRDefault="009F5F30" w:rsidP="009F5F30">
      <w:pPr>
        <w:tabs>
          <w:tab w:val="left" w:pos="851"/>
        </w:tabs>
        <w:spacing w:after="0" w:line="240" w:lineRule="auto"/>
        <w:ind w:firstLine="567"/>
        <w:contextualSpacing/>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организацию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(в части видов и объемов медицинской помощи, не включенных в территориальную программу обязательного медицинского страхования);</w:t>
      </w:r>
    </w:p>
    <w:p w:rsidR="009F5F30" w:rsidRPr="009F5F30" w:rsidRDefault="009F5F30" w:rsidP="009F5F30">
      <w:pPr>
        <w:tabs>
          <w:tab w:val="left" w:pos="993"/>
        </w:tabs>
        <w:spacing w:after="0" w:line="240" w:lineRule="auto"/>
        <w:ind w:firstLine="567"/>
        <w:jc w:val="both"/>
        <w:rPr>
          <w:rFonts w:ascii="Times New Roman" w:eastAsia="Times New Roman" w:hAnsi="Times New Roman"/>
          <w:bCs/>
          <w:sz w:val="28"/>
          <w:szCs w:val="28"/>
          <w:lang w:eastAsia="ru-RU"/>
        </w:rPr>
      </w:pPr>
      <w:r w:rsidRPr="009F5F30">
        <w:rPr>
          <w:rFonts w:ascii="Times New Roman" w:eastAsia="Times New Roman" w:hAnsi="Times New Roman"/>
          <w:bCs/>
          <w:sz w:val="28"/>
          <w:szCs w:val="28"/>
          <w:lang w:eastAsia="ru-RU"/>
        </w:rPr>
        <w:lastRenderedPageBreak/>
        <w:t>- обеспечение бесплатными молочными продуктами питания детей первого и второго года жизни, а также детей в возрасте от двух до трех лет;</w:t>
      </w:r>
    </w:p>
    <w:p w:rsidR="009F5F30" w:rsidRPr="009F5F30" w:rsidRDefault="009F5F30" w:rsidP="009F5F30">
      <w:pPr>
        <w:tabs>
          <w:tab w:val="left" w:pos="851"/>
          <w:tab w:val="left" w:pos="993"/>
        </w:tabs>
        <w:spacing w:after="0" w:line="240" w:lineRule="auto"/>
        <w:ind w:firstLine="567"/>
        <w:jc w:val="both"/>
        <w:rPr>
          <w:rFonts w:ascii="Times New Roman" w:eastAsia="Times New Roman" w:hAnsi="Times New Roman"/>
          <w:b/>
          <w:bCs/>
          <w:sz w:val="28"/>
          <w:szCs w:val="28"/>
          <w:lang w:eastAsia="ru-RU"/>
        </w:rPr>
      </w:pPr>
      <w:r w:rsidRPr="009F5F30">
        <w:rPr>
          <w:rFonts w:ascii="Times New Roman" w:eastAsia="Times New Roman" w:hAnsi="Times New Roman"/>
          <w:bCs/>
          <w:sz w:val="28"/>
          <w:szCs w:val="28"/>
          <w:lang w:eastAsia="ru-RU"/>
        </w:rPr>
        <w:t>- предоставление мер социальной поддержки отдельным категориям населения по бесплатному изготовлению и ремонту зубных протезов.</w:t>
      </w:r>
    </w:p>
    <w:p w:rsidR="00020E0D" w:rsidRPr="009F5F30" w:rsidRDefault="009F5F30" w:rsidP="009F5F30">
      <w:pPr>
        <w:spacing w:after="24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Исполнение по вышеперечисленным расходам составило 746 256,16 тыс. рублей или 99,2% к уточненным плановым назначениям 751 934,88 тыс. рублей.  </w:t>
      </w:r>
    </w:p>
    <w:p w:rsidR="009F5F30" w:rsidRPr="009F5F30" w:rsidRDefault="009F5F30" w:rsidP="009F5F30">
      <w:pPr>
        <w:spacing w:after="0" w:line="240" w:lineRule="auto"/>
        <w:jc w:val="right"/>
        <w:rPr>
          <w:rFonts w:ascii="Times New Roman" w:eastAsia="Times New Roman" w:hAnsi="Times New Roman"/>
          <w:color w:val="FF0000"/>
          <w:sz w:val="24"/>
          <w:szCs w:val="24"/>
          <w:lang w:eastAsia="ru-RU"/>
        </w:rPr>
      </w:pPr>
      <w:r w:rsidRPr="009F5F30">
        <w:rPr>
          <w:rFonts w:ascii="Times New Roman" w:eastAsia="Times New Roman" w:hAnsi="Times New Roman"/>
          <w:noProof/>
          <w:color w:val="FF0000"/>
          <w:sz w:val="24"/>
          <w:szCs w:val="24"/>
          <w:lang w:eastAsia="ru-RU"/>
        </w:rPr>
        <w:drawing>
          <wp:anchor distT="0" distB="0" distL="114300" distR="114300" simplePos="0" relativeHeight="251755520" behindDoc="0" locked="0" layoutInCell="1" allowOverlap="1" wp14:anchorId="0476512D" wp14:editId="4A14DD79">
            <wp:simplePos x="0" y="0"/>
            <wp:positionH relativeFrom="column">
              <wp:posOffset>-157571</wp:posOffset>
            </wp:positionH>
            <wp:positionV relativeFrom="paragraph">
              <wp:posOffset>68036</wp:posOffset>
            </wp:positionV>
            <wp:extent cx="317047" cy="400050"/>
            <wp:effectExtent l="19050" t="0" r="6803" b="0"/>
            <wp:wrapNone/>
            <wp:docPr id="1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047" cy="400050"/>
                    </a:xfrm>
                    <a:prstGeom prst="rect">
                      <a:avLst/>
                    </a:prstGeom>
                    <a:noFill/>
                    <a:ln w="9525">
                      <a:noFill/>
                      <a:miter lim="800000"/>
                      <a:headEnd/>
                      <a:tailEnd/>
                    </a:ln>
                  </pic:spPr>
                </pic:pic>
              </a:graphicData>
            </a:graphic>
          </wp:anchor>
        </w:drawing>
      </w:r>
      <w:r>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56544" behindDoc="1" locked="0" layoutInCell="1" allowOverlap="1" wp14:anchorId="1D8158A8" wp14:editId="0632D584">
                <wp:simplePos x="0" y="0"/>
                <wp:positionH relativeFrom="column">
                  <wp:posOffset>-108585</wp:posOffset>
                </wp:positionH>
                <wp:positionV relativeFrom="paragraph">
                  <wp:posOffset>66675</wp:posOffset>
                </wp:positionV>
                <wp:extent cx="6200775" cy="352425"/>
                <wp:effectExtent l="9525" t="7620" r="9525" b="11430"/>
                <wp:wrapNone/>
                <wp:docPr id="138" name="Поле 13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52425"/>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F5F30" w:rsidRDefault="003B3B0A" w:rsidP="009F5F30">
                            <w:pPr>
                              <w:pStyle w:val="af6"/>
                              <w:keepNext/>
                              <w:spacing w:after="0"/>
                              <w:jc w:val="center"/>
                              <w:rPr>
                                <w:noProof/>
                                <w:color w:val="auto"/>
                              </w:rPr>
                            </w:pPr>
                            <w:r w:rsidRPr="009F5F30">
                              <w:rPr>
                                <w:noProof/>
                                <w:color w:val="auto"/>
                              </w:rPr>
                              <w:t>Расходы Администрации города (Департамент здравоохранения) за 2013 год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38" o:spid="_x0000_s1075" type="#_x0000_t202" alt="Название: Исполнение бюджетной росписи Администрации города за 2012 год" style="position:absolute;left:0;text-align:left;margin-left:-8.55pt;margin-top:5.25pt;width:488.25pt;height:27.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" fillcolor="#c4bc96 [2414]" strokecolor="#c4bc96 [2414]" strokeweight=".5pt">
                <v:fill r:id="rId11" o:title="" color2="white [3212]" type="pattern"/>
                <v:textbox inset="0,0,0,0">
                  <w:txbxContent>
                    <w:p w:rsidR="003B3B0A" w:rsidRPr="009F5F30" w:rsidRDefault="003B3B0A" w:rsidP="009F5F30">
                      <w:pPr>
                        <w:pStyle w:val="af6"/>
                        <w:keepNext/>
                        <w:spacing w:after="0"/>
                        <w:jc w:val="center"/>
                        <w:rPr>
                          <w:noProof/>
                          <w:color w:val="auto"/>
                        </w:rPr>
                      </w:pPr>
                      <w:r w:rsidRPr="009F5F30">
                        <w:rPr>
                          <w:noProof/>
                          <w:color w:val="auto"/>
                        </w:rPr>
                        <w:t>Расходы Администрации города (Департамент здравоохранения) за 2013 год</w:t>
                      </w:r>
                    </w:p>
                  </w:txbxContent>
                </v:textbox>
              </v:shape>
            </w:pict>
          </mc:Fallback>
        </mc:AlternateContent>
      </w:r>
    </w:p>
    <w:p w:rsidR="009F5F30" w:rsidRPr="009F5F30" w:rsidRDefault="009F5F30" w:rsidP="009F5F30">
      <w:pPr>
        <w:spacing w:after="0" w:line="240" w:lineRule="auto"/>
        <w:rPr>
          <w:rFonts w:ascii="Times New Roman" w:eastAsia="Times New Roman" w:hAnsi="Times New Roman"/>
          <w:color w:val="FF0000"/>
          <w:sz w:val="24"/>
          <w:szCs w:val="24"/>
          <w:lang w:eastAsia="ru-RU"/>
        </w:rPr>
      </w:pPr>
    </w:p>
    <w:p w:rsidR="009F5F30" w:rsidRPr="009F5F30" w:rsidRDefault="009F5F30" w:rsidP="009F5F30">
      <w:pPr>
        <w:spacing w:after="0" w:line="240" w:lineRule="auto"/>
        <w:rPr>
          <w:rFonts w:ascii="Times New Roman" w:eastAsia="Times New Roman" w:hAnsi="Times New Roman"/>
          <w:color w:val="FF0000"/>
          <w:sz w:val="24"/>
          <w:szCs w:val="24"/>
          <w:lang w:eastAsia="ru-RU"/>
        </w:rPr>
      </w:pPr>
    </w:p>
    <w:p w:rsidR="009F5F30" w:rsidRDefault="009F5F30" w:rsidP="009F5F30">
      <w:pPr>
        <w:spacing w:after="0" w:line="240" w:lineRule="auto"/>
        <w:jc w:val="both"/>
        <w:rPr>
          <w:rFonts w:ascii="Times New Roman" w:eastAsia="Times New Roman" w:hAnsi="Times New Roman"/>
          <w:color w:val="FF0000"/>
          <w:sz w:val="28"/>
          <w:szCs w:val="28"/>
          <w:lang w:eastAsia="ru-RU"/>
        </w:rPr>
      </w:pPr>
      <w:r w:rsidRPr="009F5F30">
        <w:rPr>
          <w:rFonts w:ascii="Times New Roman" w:eastAsia="Times New Roman" w:hAnsi="Times New Roman"/>
          <w:noProof/>
          <w:color w:val="FF0000"/>
          <w:sz w:val="28"/>
          <w:szCs w:val="28"/>
          <w:lang w:eastAsia="ru-RU"/>
        </w:rPr>
        <w:drawing>
          <wp:inline distT="0" distB="0" distL="0" distR="0" wp14:anchorId="6735CA12" wp14:editId="1595F952">
            <wp:extent cx="3234267" cy="2396067"/>
            <wp:effectExtent l="0" t="0" r="0"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9F5F30">
        <w:rPr>
          <w:rFonts w:ascii="Times New Roman" w:eastAsia="Times New Roman" w:hAnsi="Times New Roman"/>
          <w:noProof/>
          <w:color w:val="FF0000"/>
          <w:sz w:val="28"/>
          <w:szCs w:val="28"/>
          <w:lang w:eastAsia="ru-RU"/>
        </w:rPr>
        <w:drawing>
          <wp:inline distT="0" distB="0" distL="0" distR="0" wp14:anchorId="358A7E08" wp14:editId="1D11B813">
            <wp:extent cx="2861733" cy="1905000"/>
            <wp:effectExtent l="0" t="0" r="0" b="0"/>
            <wp:docPr id="1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F5F30" w:rsidRPr="009F5F30" w:rsidRDefault="009F5F30" w:rsidP="009F5F30">
      <w:pPr>
        <w:keepNext/>
        <w:spacing w:before="120" w:after="0" w:line="240" w:lineRule="auto"/>
        <w:jc w:val="center"/>
        <w:rPr>
          <w:rFonts w:ascii="Times New Roman" w:eastAsia="Times New Roman" w:hAnsi="Times New Roman"/>
          <w:b/>
          <w:bCs/>
          <w:noProof/>
          <w:sz w:val="20"/>
          <w:szCs w:val="20"/>
          <w:lang w:eastAsia="ru-RU"/>
        </w:rPr>
      </w:pPr>
      <w:r w:rsidRPr="009F5F30">
        <w:rPr>
          <w:rFonts w:ascii="Times New Roman" w:eastAsia="Times New Roman" w:hAnsi="Times New Roman"/>
          <w:b/>
          <w:bCs/>
          <w:sz w:val="20"/>
          <w:szCs w:val="20"/>
          <w:lang w:eastAsia="ru-RU"/>
        </w:rPr>
        <w:t>Структура расходов в разрезе источников</w:t>
      </w:r>
      <w:r w:rsidRPr="009F5F30">
        <w:rPr>
          <w:rFonts w:ascii="Times New Roman" w:eastAsia="Times New Roman" w:hAnsi="Times New Roman"/>
          <w:bCs/>
          <w:sz w:val="20"/>
          <w:szCs w:val="20"/>
          <w:lang w:eastAsia="ru-RU"/>
        </w:rPr>
        <w:t xml:space="preserve">        </w:t>
      </w:r>
      <w:r w:rsidRPr="009F5F30">
        <w:rPr>
          <w:rFonts w:ascii="Times New Roman" w:eastAsia="Times New Roman" w:hAnsi="Times New Roman"/>
          <w:b/>
          <w:noProof/>
          <w:sz w:val="20"/>
          <w:szCs w:val="20"/>
          <w:lang w:eastAsia="ru-RU"/>
        </w:rPr>
        <w:t xml:space="preserve">                С</w:t>
      </w:r>
      <w:r w:rsidRPr="009F5F30">
        <w:rPr>
          <w:rFonts w:ascii="Times New Roman" w:eastAsia="Times New Roman" w:hAnsi="Times New Roman"/>
          <w:b/>
          <w:bCs/>
          <w:noProof/>
          <w:sz w:val="20"/>
          <w:szCs w:val="20"/>
          <w:lang w:eastAsia="ru-RU"/>
        </w:rPr>
        <w:t>труктура  расходов</w:t>
      </w:r>
    </w:p>
    <w:p w:rsidR="009F5F30" w:rsidRPr="009F5F30" w:rsidRDefault="009F5F30" w:rsidP="009F5F30">
      <w:pPr>
        <w:spacing w:after="0" w:line="240" w:lineRule="auto"/>
        <w:jc w:val="both"/>
        <w:rPr>
          <w:rFonts w:ascii="Times New Roman" w:eastAsia="Times New Roman" w:hAnsi="Times New Roman"/>
          <w:b/>
          <w:sz w:val="20"/>
          <w:szCs w:val="20"/>
          <w:lang w:eastAsia="ru-RU"/>
        </w:rPr>
      </w:pPr>
      <w:r w:rsidRPr="009F5F30">
        <w:rPr>
          <w:rFonts w:ascii="Times New Roman" w:eastAsia="Times New Roman" w:hAnsi="Times New Roman"/>
          <w:b/>
          <w:sz w:val="20"/>
          <w:szCs w:val="20"/>
          <w:lang w:eastAsia="ru-RU"/>
        </w:rPr>
        <w:tab/>
      </w:r>
      <w:r w:rsidRPr="009F5F30">
        <w:rPr>
          <w:rFonts w:ascii="Times New Roman" w:eastAsia="Times New Roman" w:hAnsi="Times New Roman"/>
          <w:b/>
          <w:sz w:val="20"/>
          <w:szCs w:val="20"/>
          <w:lang w:eastAsia="ru-RU"/>
        </w:rPr>
        <w:tab/>
        <w:t>финансирования</w:t>
      </w:r>
    </w:p>
    <w:p w:rsidR="009F5F30" w:rsidRPr="009F5F30" w:rsidRDefault="009F5F30" w:rsidP="009F5F30">
      <w:pPr>
        <w:spacing w:after="0" w:line="240" w:lineRule="auto"/>
        <w:jc w:val="both"/>
        <w:rPr>
          <w:rFonts w:ascii="Times New Roman" w:eastAsia="Times New Roman" w:hAnsi="Times New Roman"/>
          <w:color w:val="FF0000"/>
          <w:sz w:val="24"/>
          <w:szCs w:val="24"/>
          <w:lang w:eastAsia="ru-RU"/>
        </w:rPr>
      </w:pPr>
      <w:r w:rsidRPr="009F5F30">
        <w:rPr>
          <w:rFonts w:ascii="Times New Roman" w:eastAsia="Times New Roman" w:hAnsi="Times New Roman"/>
          <w:noProof/>
          <w:sz w:val="24"/>
          <w:szCs w:val="24"/>
          <w:lang w:eastAsia="ru-RU"/>
        </w:rPr>
        <w:drawing>
          <wp:inline distT="0" distB="0" distL="0" distR="0" wp14:anchorId="4BCF6919" wp14:editId="6EFFC6C3">
            <wp:extent cx="3003453" cy="2616591"/>
            <wp:effectExtent l="0" t="0" r="0"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9F5F30">
        <w:rPr>
          <w:rFonts w:ascii="Times New Roman" w:eastAsia="Times New Roman" w:hAnsi="Times New Roman"/>
          <w:noProof/>
          <w:sz w:val="24"/>
          <w:szCs w:val="24"/>
          <w:lang w:eastAsia="ru-RU"/>
        </w:rPr>
        <w:drawing>
          <wp:inline distT="0" distB="0" distL="0" distR="0" wp14:anchorId="65790925" wp14:editId="6F60B644">
            <wp:extent cx="3066757" cy="2581421"/>
            <wp:effectExtent l="0" t="0" r="0"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F5F30" w:rsidRPr="009F5F30" w:rsidRDefault="009F5F30" w:rsidP="009F5F30">
      <w:pPr>
        <w:spacing w:after="0" w:line="240" w:lineRule="auto"/>
        <w:jc w:val="both"/>
        <w:rPr>
          <w:rFonts w:ascii="Times New Roman" w:eastAsia="Times New Roman" w:hAnsi="Times New Roman"/>
          <w:color w:val="FF0000"/>
          <w:sz w:val="24"/>
          <w:szCs w:val="24"/>
          <w:lang w:eastAsia="ru-RU"/>
        </w:rPr>
      </w:pPr>
    </w:p>
    <w:p w:rsidR="009F5F30" w:rsidRPr="009F5F30" w:rsidRDefault="009F5F30" w:rsidP="009F5F30">
      <w:pPr>
        <w:tabs>
          <w:tab w:val="left" w:pos="709"/>
          <w:tab w:val="left" w:pos="851"/>
        </w:tabs>
        <w:autoSpaceDE w:val="0"/>
        <w:autoSpaceDN w:val="0"/>
        <w:adjustRightInd w:val="0"/>
        <w:spacing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Направления расходования бюджетных ассигнований представлены в таблице. </w:t>
      </w:r>
    </w:p>
    <w:p w:rsidR="009F5F30" w:rsidRDefault="009F5F30" w:rsidP="00020E0D">
      <w:pPr>
        <w:tabs>
          <w:tab w:val="left" w:pos="709"/>
          <w:tab w:val="left" w:pos="851"/>
        </w:tabs>
        <w:autoSpaceDE w:val="0"/>
        <w:autoSpaceDN w:val="0"/>
        <w:adjustRightInd w:val="0"/>
        <w:spacing w:after="120" w:line="240" w:lineRule="auto"/>
        <w:jc w:val="center"/>
        <w:rPr>
          <w:rFonts w:ascii="Times New Roman" w:eastAsia="Times New Roman" w:hAnsi="Times New Roman"/>
          <w:b/>
          <w:sz w:val="28"/>
          <w:szCs w:val="28"/>
          <w:lang w:eastAsia="ru-RU"/>
        </w:rPr>
      </w:pPr>
      <w:r w:rsidRPr="009F5F30">
        <w:rPr>
          <w:rFonts w:ascii="Times New Roman" w:eastAsia="Times New Roman" w:hAnsi="Times New Roman"/>
          <w:b/>
          <w:sz w:val="28"/>
          <w:szCs w:val="28"/>
          <w:lang w:eastAsia="ru-RU"/>
        </w:rPr>
        <w:t>Расходы на выполнение бюджетных полномочий главного распорядителя средств бюджета города</w:t>
      </w:r>
    </w:p>
    <w:p w:rsidR="0042577F" w:rsidRPr="009F5F30" w:rsidRDefault="0042577F" w:rsidP="00020E0D">
      <w:pPr>
        <w:tabs>
          <w:tab w:val="left" w:pos="709"/>
          <w:tab w:val="left" w:pos="851"/>
        </w:tabs>
        <w:autoSpaceDE w:val="0"/>
        <w:autoSpaceDN w:val="0"/>
        <w:adjustRightInd w:val="0"/>
        <w:spacing w:after="120" w:line="240" w:lineRule="auto"/>
        <w:jc w:val="center"/>
        <w:rPr>
          <w:rFonts w:ascii="Times New Roman" w:eastAsia="Times New Roman" w:hAnsi="Times New Roman"/>
          <w:b/>
          <w:color w:val="FF0000"/>
          <w:sz w:val="28"/>
          <w:szCs w:val="28"/>
          <w:lang w:eastAsia="ru-RU"/>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4"/>
        <w:gridCol w:w="1723"/>
        <w:gridCol w:w="1679"/>
        <w:gridCol w:w="1276"/>
      </w:tblGrid>
      <w:tr w:rsidR="009F5F30" w:rsidRPr="009F5F30" w:rsidTr="00116328">
        <w:trPr>
          <w:trHeight w:val="1266"/>
        </w:trPr>
        <w:tc>
          <w:tcPr>
            <w:tcW w:w="675" w:type="dxa"/>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lastRenderedPageBreak/>
              <w:t>№ п/п</w:t>
            </w:r>
          </w:p>
        </w:tc>
        <w:tc>
          <w:tcPr>
            <w:tcW w:w="4394" w:type="dxa"/>
          </w:tcPr>
          <w:p w:rsidR="009F5F30" w:rsidRPr="009F5F30" w:rsidRDefault="009F5F30" w:rsidP="009F5F30">
            <w:pPr>
              <w:spacing w:after="0" w:line="240" w:lineRule="auto"/>
              <w:jc w:val="center"/>
              <w:rPr>
                <w:rFonts w:ascii="Times New Roman" w:eastAsia="Times New Roman" w:hAnsi="Times New Roman"/>
                <w:b/>
                <w:sz w:val="24"/>
                <w:szCs w:val="24"/>
                <w:lang w:eastAsia="ru-RU"/>
              </w:rPr>
            </w:pPr>
          </w:p>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xml:space="preserve">Наименование </w:t>
            </w:r>
          </w:p>
        </w:tc>
        <w:tc>
          <w:tcPr>
            <w:tcW w:w="1723" w:type="dxa"/>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b/>
                <w:sz w:val="24"/>
                <w:szCs w:val="24"/>
                <w:lang w:eastAsia="ru-RU"/>
              </w:rPr>
              <w:t>Уточненные плановые назначения,</w:t>
            </w:r>
            <w:r w:rsidRPr="009F5F30">
              <w:rPr>
                <w:rFonts w:ascii="Times New Roman" w:eastAsia="Times New Roman" w:hAnsi="Times New Roman"/>
                <w:sz w:val="24"/>
                <w:szCs w:val="24"/>
                <w:lang w:eastAsia="ru-RU"/>
              </w:rPr>
              <w:t xml:space="preserve"> тыс. рублей</w:t>
            </w:r>
          </w:p>
        </w:tc>
        <w:tc>
          <w:tcPr>
            <w:tcW w:w="1679" w:type="dxa"/>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b/>
                <w:sz w:val="24"/>
                <w:szCs w:val="24"/>
                <w:lang w:eastAsia="ru-RU"/>
              </w:rPr>
              <w:t>Исполнение,</w:t>
            </w:r>
            <w:r w:rsidRPr="009F5F30">
              <w:rPr>
                <w:rFonts w:ascii="Times New Roman" w:eastAsia="Times New Roman" w:hAnsi="Times New Roman"/>
                <w:sz w:val="24"/>
                <w:szCs w:val="24"/>
                <w:lang w:eastAsia="ru-RU"/>
              </w:rPr>
              <w:t xml:space="preserve"> тыс. рублей</w:t>
            </w:r>
          </w:p>
        </w:tc>
        <w:tc>
          <w:tcPr>
            <w:tcW w:w="1276" w:type="dxa"/>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 исполнения</w:t>
            </w:r>
          </w:p>
        </w:tc>
      </w:tr>
      <w:tr w:rsidR="009F5F30" w:rsidRPr="009F5F30" w:rsidTr="00116328">
        <w:trPr>
          <w:trHeight w:val="267"/>
        </w:trPr>
        <w:tc>
          <w:tcPr>
            <w:tcW w:w="675" w:type="dxa"/>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394" w:type="dxa"/>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Всего</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751 934,88</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746 256,16</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99,2</w:t>
            </w:r>
          </w:p>
        </w:tc>
      </w:tr>
      <w:tr w:rsidR="009F5F30" w:rsidRPr="009F5F30" w:rsidTr="00116328">
        <w:trPr>
          <w:trHeight w:val="491"/>
        </w:trPr>
        <w:tc>
          <w:tcPr>
            <w:tcW w:w="675" w:type="dxa"/>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w:t>
            </w:r>
          </w:p>
        </w:tc>
        <w:tc>
          <w:tcPr>
            <w:tcW w:w="4394" w:type="dxa"/>
          </w:tcPr>
          <w:p w:rsidR="009F5F30" w:rsidRPr="009F5F30" w:rsidRDefault="009F5F30" w:rsidP="009F5F30">
            <w:pPr>
              <w:tabs>
                <w:tab w:val="left" w:pos="851"/>
              </w:tabs>
              <w:spacing w:after="0" w:line="240" w:lineRule="auto"/>
              <w:contextualSpacing/>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Создание условий для оказания медицинской помощи населению города Нижневартовска.</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41 707,88</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40 821,42</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 xml:space="preserve">     97,9</w:t>
            </w:r>
          </w:p>
        </w:tc>
      </w:tr>
      <w:tr w:rsidR="009F5F30" w:rsidRPr="009F5F30" w:rsidTr="00116328">
        <w:trPr>
          <w:trHeight w:val="491"/>
        </w:trPr>
        <w:tc>
          <w:tcPr>
            <w:tcW w:w="675" w:type="dxa"/>
          </w:tcPr>
          <w:p w:rsidR="009F5F30" w:rsidRPr="009F5F30" w:rsidRDefault="009F5F30" w:rsidP="009F5F30">
            <w:pPr>
              <w:spacing w:after="0" w:line="240" w:lineRule="auto"/>
              <w:jc w:val="center"/>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w:t>
            </w:r>
          </w:p>
        </w:tc>
        <w:tc>
          <w:tcPr>
            <w:tcW w:w="4394" w:type="dxa"/>
          </w:tcPr>
          <w:p w:rsidR="009F5F30" w:rsidRPr="009F5F30" w:rsidRDefault="009F5F30" w:rsidP="009F5F30">
            <w:pPr>
              <w:spacing w:after="0" w:line="240" w:lineRule="auto"/>
              <w:jc w:val="both"/>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Сохранение санитарно-эпидемиологического благополучия на территории города</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7 129,00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7 129,00</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675" w:type="dxa"/>
          </w:tcPr>
          <w:p w:rsidR="009F5F30" w:rsidRPr="009F5F30" w:rsidRDefault="009F5F30" w:rsidP="009F5F30">
            <w:pPr>
              <w:spacing w:after="0" w:line="240" w:lineRule="auto"/>
              <w:jc w:val="center"/>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3.</w:t>
            </w:r>
          </w:p>
        </w:tc>
        <w:tc>
          <w:tcPr>
            <w:tcW w:w="4394" w:type="dxa"/>
          </w:tcPr>
          <w:p w:rsidR="009F5F30" w:rsidRPr="009F5F30" w:rsidRDefault="009F5F30" w:rsidP="009F5F30">
            <w:pPr>
              <w:spacing w:after="0" w:line="240" w:lineRule="auto"/>
              <w:jc w:val="both"/>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Реализация отдельных переданных государственных полномочий:</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702 822,80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698 030,56</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99,3</w:t>
            </w:r>
          </w:p>
        </w:tc>
      </w:tr>
      <w:tr w:rsidR="009F5F30" w:rsidRPr="009F5F30" w:rsidTr="00116328">
        <w:trPr>
          <w:trHeight w:val="491"/>
        </w:trPr>
        <w:tc>
          <w:tcPr>
            <w:tcW w:w="675" w:type="dxa"/>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394"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sz w:val="24"/>
                <w:szCs w:val="24"/>
                <w:lang w:eastAsia="ru-RU"/>
              </w:rPr>
              <w:t>Организация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552 934,30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548 819,27</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99,3</w:t>
            </w:r>
          </w:p>
        </w:tc>
      </w:tr>
      <w:tr w:rsidR="009F5F30" w:rsidRPr="009F5F30" w:rsidTr="00116328">
        <w:trPr>
          <w:trHeight w:val="491"/>
        </w:trPr>
        <w:tc>
          <w:tcPr>
            <w:tcW w:w="675" w:type="dxa"/>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394"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bCs/>
                <w:sz w:val="24"/>
                <w:szCs w:val="24"/>
                <w:lang w:eastAsia="ru-RU"/>
              </w:rPr>
              <w:t>Обеспечение бесплатными молочными продуктами питания детей первого и второго года жизни, а также детей в возрасте от двух до трех лет</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103 231,50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102 554,32</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99,3</w:t>
            </w:r>
          </w:p>
        </w:tc>
      </w:tr>
      <w:tr w:rsidR="009F5F30" w:rsidRPr="009F5F30" w:rsidTr="00116328">
        <w:trPr>
          <w:trHeight w:val="491"/>
        </w:trPr>
        <w:tc>
          <w:tcPr>
            <w:tcW w:w="675" w:type="dxa"/>
          </w:tcPr>
          <w:p w:rsidR="009F5F30" w:rsidRPr="009F5F30" w:rsidRDefault="009F5F30" w:rsidP="009F5F30">
            <w:pPr>
              <w:spacing w:after="0" w:line="240" w:lineRule="auto"/>
              <w:jc w:val="center"/>
              <w:rPr>
                <w:rFonts w:ascii="Times New Roman" w:eastAsia="Times New Roman" w:hAnsi="Times New Roman"/>
                <w:sz w:val="24"/>
                <w:szCs w:val="24"/>
                <w:lang w:eastAsia="ru-RU"/>
              </w:rPr>
            </w:pPr>
          </w:p>
        </w:tc>
        <w:tc>
          <w:tcPr>
            <w:tcW w:w="4394"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bCs/>
                <w:sz w:val="24"/>
                <w:szCs w:val="24"/>
                <w:lang w:eastAsia="ru-RU"/>
              </w:rPr>
              <w:t>Предоставление мер социальной поддержки отдельным категориям населения по бесплатному изготовлению и ремонту зубных протезов</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46 657,00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46 656,97</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675" w:type="dxa"/>
          </w:tcPr>
          <w:p w:rsidR="009F5F30" w:rsidRPr="009F5F30" w:rsidRDefault="009F5F30" w:rsidP="009F5F30">
            <w:pPr>
              <w:spacing w:after="0" w:line="240" w:lineRule="auto"/>
              <w:rPr>
                <w:rFonts w:ascii="Times New Roman" w:eastAsia="Times New Roman" w:hAnsi="Times New Roman"/>
                <w:b/>
                <w:bCs/>
                <w:sz w:val="24"/>
                <w:szCs w:val="24"/>
                <w:lang w:eastAsia="ru-RU"/>
              </w:rPr>
            </w:pPr>
            <w:r w:rsidRPr="009F5F30">
              <w:rPr>
                <w:rFonts w:ascii="Times New Roman" w:eastAsia="Times New Roman" w:hAnsi="Times New Roman"/>
                <w:b/>
                <w:bCs/>
                <w:sz w:val="24"/>
                <w:szCs w:val="24"/>
                <w:lang w:eastAsia="ru-RU"/>
              </w:rPr>
              <w:t>4.</w:t>
            </w:r>
          </w:p>
        </w:tc>
        <w:tc>
          <w:tcPr>
            <w:tcW w:w="4394" w:type="dxa"/>
          </w:tcPr>
          <w:p w:rsidR="009F5F30" w:rsidRPr="009F5F30" w:rsidRDefault="009F5F30" w:rsidP="009F5F30">
            <w:pPr>
              <w:spacing w:after="0" w:line="240" w:lineRule="auto"/>
              <w:rPr>
                <w:rFonts w:ascii="Times New Roman" w:eastAsia="Times New Roman" w:hAnsi="Times New Roman"/>
                <w:b/>
                <w:bCs/>
                <w:sz w:val="24"/>
                <w:szCs w:val="24"/>
                <w:lang w:eastAsia="ru-RU"/>
              </w:rPr>
            </w:pPr>
            <w:r w:rsidRPr="009F5F30">
              <w:rPr>
                <w:rFonts w:ascii="Times New Roman" w:eastAsia="Times New Roman" w:hAnsi="Times New Roman"/>
                <w:b/>
                <w:bCs/>
                <w:sz w:val="24"/>
                <w:szCs w:val="24"/>
                <w:lang w:eastAsia="ru-RU"/>
              </w:rPr>
              <w:t>Расходы в программном формате</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275,20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275,18</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b/>
                <w:sz w:val="24"/>
                <w:szCs w:val="24"/>
                <w:lang w:eastAsia="ru-RU"/>
              </w:rPr>
            </w:pPr>
            <w:r w:rsidRPr="009F5F30">
              <w:rPr>
                <w:rFonts w:ascii="Times New Roman" w:eastAsia="Times New Roman" w:hAnsi="Times New Roman"/>
                <w:b/>
                <w:sz w:val="24"/>
                <w:szCs w:val="24"/>
                <w:lang w:eastAsia="ru-RU"/>
              </w:rPr>
              <w:t>100,0</w:t>
            </w:r>
          </w:p>
        </w:tc>
      </w:tr>
      <w:tr w:rsidR="009F5F30" w:rsidRPr="009F5F30" w:rsidTr="00116328">
        <w:trPr>
          <w:trHeight w:val="491"/>
        </w:trPr>
        <w:tc>
          <w:tcPr>
            <w:tcW w:w="675"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bCs/>
                <w:sz w:val="24"/>
                <w:szCs w:val="24"/>
                <w:lang w:eastAsia="ru-RU"/>
              </w:rPr>
              <w:t>4.1.</w:t>
            </w:r>
          </w:p>
        </w:tc>
        <w:tc>
          <w:tcPr>
            <w:tcW w:w="4394" w:type="dxa"/>
          </w:tcPr>
          <w:p w:rsidR="009F5F30" w:rsidRPr="009F5F30" w:rsidRDefault="009F5F30" w:rsidP="009F5F30">
            <w:pPr>
              <w:spacing w:after="0" w:line="240" w:lineRule="auto"/>
              <w:jc w:val="both"/>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Расходы на реализацию муниципальных программ</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209,00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208,98</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100,0</w:t>
            </w:r>
          </w:p>
        </w:tc>
      </w:tr>
      <w:tr w:rsidR="009F5F30" w:rsidRPr="009F5F30" w:rsidTr="00116328">
        <w:trPr>
          <w:trHeight w:val="491"/>
        </w:trPr>
        <w:tc>
          <w:tcPr>
            <w:tcW w:w="675"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p>
        </w:tc>
        <w:tc>
          <w:tcPr>
            <w:tcW w:w="4394"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bCs/>
                <w:sz w:val="24"/>
                <w:szCs w:val="24"/>
                <w:lang w:eastAsia="ru-RU"/>
              </w:rPr>
              <w:t>Молодежь города Нижневартовска на  2012-2014 годы</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209,00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208,98</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r w:rsidR="009F5F30" w:rsidRPr="009F5F30" w:rsidTr="00116328">
        <w:trPr>
          <w:trHeight w:val="491"/>
        </w:trPr>
        <w:tc>
          <w:tcPr>
            <w:tcW w:w="675" w:type="dxa"/>
          </w:tcPr>
          <w:p w:rsidR="009F5F30" w:rsidRPr="009F5F30" w:rsidRDefault="009F5F30" w:rsidP="009F5F30">
            <w:pPr>
              <w:spacing w:after="0" w:line="240" w:lineRule="auto"/>
              <w:jc w:val="both"/>
              <w:rPr>
                <w:rFonts w:ascii="Times New Roman" w:eastAsia="Times New Roman" w:hAnsi="Times New Roman"/>
                <w:bCs/>
                <w:sz w:val="24"/>
                <w:szCs w:val="24"/>
                <w:lang w:eastAsia="ru-RU"/>
              </w:rPr>
            </w:pPr>
            <w:r w:rsidRPr="009F5F30">
              <w:rPr>
                <w:rFonts w:ascii="Times New Roman" w:eastAsia="Times New Roman" w:hAnsi="Times New Roman"/>
                <w:bCs/>
                <w:sz w:val="24"/>
                <w:szCs w:val="24"/>
                <w:lang w:eastAsia="ru-RU"/>
              </w:rPr>
              <w:t>4.2.</w:t>
            </w:r>
          </w:p>
        </w:tc>
        <w:tc>
          <w:tcPr>
            <w:tcW w:w="4394" w:type="dxa"/>
          </w:tcPr>
          <w:p w:rsidR="009F5F30" w:rsidRPr="009F5F30" w:rsidRDefault="009F5F30" w:rsidP="009F5F30">
            <w:pPr>
              <w:spacing w:after="0" w:line="240" w:lineRule="auto"/>
              <w:jc w:val="both"/>
              <w:rPr>
                <w:rFonts w:ascii="Times New Roman" w:eastAsia="Times New Roman" w:hAnsi="Times New Roman"/>
                <w:b/>
                <w:bCs/>
                <w:sz w:val="24"/>
                <w:szCs w:val="24"/>
                <w:lang w:eastAsia="ru-RU"/>
              </w:rPr>
            </w:pPr>
            <w:r w:rsidRPr="009F5F30">
              <w:rPr>
                <w:rFonts w:ascii="Times New Roman" w:eastAsia="Times New Roman" w:hAnsi="Times New Roman"/>
                <w:bCs/>
                <w:i/>
                <w:sz w:val="24"/>
                <w:szCs w:val="24"/>
                <w:u w:val="single"/>
                <w:lang w:eastAsia="ru-RU"/>
              </w:rPr>
              <w:t xml:space="preserve">Расходы на реализацию государственных программ: </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66,20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66,20</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i/>
                <w:sz w:val="24"/>
                <w:szCs w:val="24"/>
                <w:u w:val="single"/>
                <w:lang w:eastAsia="ru-RU"/>
              </w:rPr>
            </w:pPr>
            <w:r w:rsidRPr="009F5F30">
              <w:rPr>
                <w:rFonts w:ascii="Times New Roman" w:eastAsia="Times New Roman" w:hAnsi="Times New Roman"/>
                <w:i/>
                <w:sz w:val="24"/>
                <w:szCs w:val="24"/>
                <w:u w:val="single"/>
                <w:lang w:eastAsia="ru-RU"/>
              </w:rPr>
              <w:t>100,0</w:t>
            </w:r>
          </w:p>
        </w:tc>
      </w:tr>
      <w:tr w:rsidR="009F5F30" w:rsidRPr="009F5F30" w:rsidTr="00116328">
        <w:trPr>
          <w:trHeight w:val="491"/>
        </w:trPr>
        <w:tc>
          <w:tcPr>
            <w:tcW w:w="675" w:type="dxa"/>
          </w:tcPr>
          <w:p w:rsidR="009F5F30" w:rsidRPr="009F5F30" w:rsidRDefault="009F5F30" w:rsidP="009F5F30">
            <w:pPr>
              <w:spacing w:after="0" w:line="240" w:lineRule="auto"/>
              <w:jc w:val="both"/>
              <w:rPr>
                <w:rFonts w:ascii="Times New Roman" w:eastAsia="Times New Roman" w:hAnsi="Times New Roman"/>
                <w:b/>
                <w:bCs/>
                <w:sz w:val="24"/>
                <w:szCs w:val="24"/>
                <w:lang w:eastAsia="ru-RU"/>
              </w:rPr>
            </w:pPr>
          </w:p>
        </w:tc>
        <w:tc>
          <w:tcPr>
            <w:tcW w:w="4394" w:type="dxa"/>
          </w:tcPr>
          <w:p w:rsidR="009F5F30" w:rsidRPr="009F5F30" w:rsidRDefault="009F5F30" w:rsidP="009F5F30">
            <w:pPr>
              <w:spacing w:after="0" w:line="240" w:lineRule="auto"/>
              <w:jc w:val="both"/>
              <w:rPr>
                <w:rFonts w:ascii="Times New Roman" w:eastAsia="Times New Roman" w:hAnsi="Times New Roman"/>
                <w:b/>
                <w:bCs/>
                <w:sz w:val="24"/>
                <w:szCs w:val="24"/>
                <w:lang w:eastAsia="ru-RU"/>
              </w:rPr>
            </w:pPr>
            <w:r w:rsidRPr="009F5F30">
              <w:rPr>
                <w:rFonts w:ascii="Times New Roman" w:eastAsia="Times New Roman" w:hAnsi="Times New Roman"/>
                <w:bCs/>
                <w:sz w:val="24"/>
                <w:szCs w:val="24"/>
                <w:lang w:eastAsia="ru-RU"/>
              </w:rPr>
              <w:t>Ханты-Мансийского автономного округа-Югры: «С</w:t>
            </w:r>
            <w:r w:rsidRPr="009F5F30">
              <w:rPr>
                <w:rFonts w:ascii="Times New Roman" w:eastAsia="Times New Roman" w:hAnsi="Times New Roman"/>
                <w:sz w:val="24"/>
                <w:szCs w:val="24"/>
                <w:lang w:eastAsia="ru-RU"/>
              </w:rPr>
              <w:t>одействие занятости населения на 2011-2013 годы и на период до 2015 года»</w:t>
            </w:r>
          </w:p>
        </w:tc>
        <w:tc>
          <w:tcPr>
            <w:tcW w:w="1723"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66,20</w:t>
            </w:r>
          </w:p>
        </w:tc>
        <w:tc>
          <w:tcPr>
            <w:tcW w:w="1679"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66,20</w:t>
            </w:r>
          </w:p>
        </w:tc>
        <w:tc>
          <w:tcPr>
            <w:tcW w:w="1276" w:type="dxa"/>
            <w:vAlign w:val="center"/>
          </w:tcPr>
          <w:p w:rsidR="009F5F30" w:rsidRPr="009F5F30" w:rsidRDefault="009F5F30" w:rsidP="009F5F30">
            <w:pPr>
              <w:spacing w:after="0" w:line="240" w:lineRule="auto"/>
              <w:jc w:val="right"/>
              <w:rPr>
                <w:rFonts w:ascii="Times New Roman" w:eastAsia="Times New Roman" w:hAnsi="Times New Roman"/>
                <w:sz w:val="24"/>
                <w:szCs w:val="24"/>
                <w:lang w:eastAsia="ru-RU"/>
              </w:rPr>
            </w:pPr>
            <w:r w:rsidRPr="009F5F30">
              <w:rPr>
                <w:rFonts w:ascii="Times New Roman" w:eastAsia="Times New Roman" w:hAnsi="Times New Roman"/>
                <w:sz w:val="24"/>
                <w:szCs w:val="24"/>
                <w:lang w:eastAsia="ru-RU"/>
              </w:rPr>
              <w:t>100,0</w:t>
            </w:r>
          </w:p>
        </w:tc>
      </w:tr>
    </w:tbl>
    <w:p w:rsidR="009F5F30" w:rsidRPr="009F5F30" w:rsidRDefault="009F5F30" w:rsidP="009F5F30">
      <w:pPr>
        <w:spacing w:before="120" w:after="0" w:line="240" w:lineRule="auto"/>
        <w:ind w:firstLine="567"/>
        <w:jc w:val="both"/>
        <w:rPr>
          <w:rFonts w:ascii="Times New Roman" w:eastAsia="Times New Roman" w:hAnsi="Times New Roman"/>
          <w:color w:val="000000"/>
          <w:sz w:val="28"/>
          <w:szCs w:val="28"/>
          <w:lang w:eastAsia="ru-RU"/>
        </w:rPr>
      </w:pPr>
      <w:r w:rsidRPr="009F5F30">
        <w:rPr>
          <w:rFonts w:ascii="Times New Roman" w:eastAsia="Times New Roman" w:hAnsi="Times New Roman"/>
          <w:color w:val="000000"/>
          <w:sz w:val="28"/>
          <w:szCs w:val="28"/>
          <w:lang w:eastAsia="ru-RU"/>
        </w:rPr>
        <w:t xml:space="preserve">Объем бюджетных ассигнований, предусмотренный на создание условий для оказания медицинской помощи населению, был направлен на предоставление 10-и муниципальным бюджетным учреждениям здравоохранения субсидий на иные цели в сумме 40 821,42 тыс. рублей. </w:t>
      </w:r>
    </w:p>
    <w:p w:rsidR="009F5F30" w:rsidRPr="009F5F30" w:rsidRDefault="009F5F30" w:rsidP="009F5F30">
      <w:pPr>
        <w:tabs>
          <w:tab w:val="left" w:pos="709"/>
          <w:tab w:val="left" w:pos="851"/>
        </w:tabs>
        <w:spacing w:before="240" w:after="240" w:line="240" w:lineRule="auto"/>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отдельных государственных полномочий</w:t>
      </w:r>
    </w:p>
    <w:p w:rsidR="009F5F30" w:rsidRPr="009F5F30" w:rsidRDefault="009F5F30" w:rsidP="009F5F30">
      <w:pPr>
        <w:tabs>
          <w:tab w:val="left" w:pos="709"/>
          <w:tab w:val="left" w:pos="851"/>
        </w:tabs>
        <w:spacing w:before="240" w:after="24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Бюджетные ассигнования предусмотрены на:</w:t>
      </w:r>
    </w:p>
    <w:p w:rsidR="009F5F30" w:rsidRPr="009F5F30" w:rsidRDefault="009F5F30" w:rsidP="009F5F30">
      <w:pPr>
        <w:numPr>
          <w:ilvl w:val="0"/>
          <w:numId w:val="53"/>
        </w:numPr>
        <w:tabs>
          <w:tab w:val="left" w:pos="709"/>
          <w:tab w:val="left" w:pos="851"/>
          <w:tab w:val="left" w:pos="993"/>
        </w:tabs>
        <w:spacing w:after="0" w:line="240" w:lineRule="auto"/>
        <w:ind w:left="0" w:firstLine="567"/>
        <w:jc w:val="both"/>
        <w:rPr>
          <w:rFonts w:ascii="Times New Roman" w:eastAsia="Times New Roman" w:hAnsi="Times New Roman"/>
          <w:color w:val="000000"/>
          <w:sz w:val="28"/>
          <w:szCs w:val="28"/>
          <w:lang w:eastAsia="ru-RU"/>
        </w:rPr>
      </w:pPr>
      <w:r w:rsidRPr="009F5F30">
        <w:rPr>
          <w:rFonts w:ascii="Times New Roman" w:eastAsia="Times New Roman" w:hAnsi="Times New Roman"/>
          <w:color w:val="000000"/>
          <w:sz w:val="28"/>
          <w:szCs w:val="28"/>
          <w:lang w:eastAsia="ru-RU"/>
        </w:rPr>
        <w:lastRenderedPageBreak/>
        <w:t>организацию оказания медицинской помощи населению города Нижневартовска в соответствии с территориальной программой государственных гарантий оказания гражданам Российской Федерации бесплатной медицинской помощи, направлены на предоставление 10-и муниципальным бюджетным учреждениям здравоохранения с общей штатной численностью 6 152,5 единиц субсидий:</w:t>
      </w:r>
    </w:p>
    <w:p w:rsidR="009F5F30" w:rsidRPr="009F5F30" w:rsidRDefault="009F5F30" w:rsidP="009F5F30">
      <w:pPr>
        <w:numPr>
          <w:ilvl w:val="0"/>
          <w:numId w:val="52"/>
        </w:numPr>
        <w:tabs>
          <w:tab w:val="left" w:pos="0"/>
          <w:tab w:val="left" w:pos="851"/>
        </w:tabs>
        <w:spacing w:after="0" w:line="240" w:lineRule="auto"/>
        <w:ind w:left="0" w:firstLine="567"/>
        <w:jc w:val="both"/>
        <w:rPr>
          <w:rFonts w:ascii="Times New Roman" w:eastAsia="Times New Roman" w:hAnsi="Times New Roman"/>
          <w:color w:val="000000"/>
          <w:sz w:val="28"/>
          <w:szCs w:val="28"/>
          <w:lang w:eastAsia="ru-RU"/>
        </w:rPr>
      </w:pPr>
      <w:r w:rsidRPr="009F5F30">
        <w:rPr>
          <w:rFonts w:ascii="Times New Roman" w:eastAsia="Times New Roman" w:hAnsi="Times New Roman"/>
          <w:color w:val="000000"/>
          <w:sz w:val="28"/>
          <w:szCs w:val="28"/>
          <w:lang w:eastAsia="ru-RU"/>
        </w:rPr>
        <w:t>на финансовое обеспечение муниципального задания на оказание муниципальных услуг (выполнение работ) в сумме 319 215,68 тыс. рублей;</w:t>
      </w:r>
    </w:p>
    <w:p w:rsidR="009F5F30" w:rsidRPr="009F5F30" w:rsidRDefault="009F5F30" w:rsidP="009F5F30">
      <w:pPr>
        <w:numPr>
          <w:ilvl w:val="0"/>
          <w:numId w:val="52"/>
        </w:numPr>
        <w:tabs>
          <w:tab w:val="left" w:pos="709"/>
          <w:tab w:val="left" w:pos="851"/>
        </w:tabs>
        <w:spacing w:after="120" w:line="240" w:lineRule="auto"/>
        <w:ind w:left="993" w:hanging="426"/>
        <w:jc w:val="both"/>
        <w:rPr>
          <w:rFonts w:ascii="Times New Roman" w:eastAsia="Times New Roman" w:hAnsi="Times New Roman"/>
          <w:color w:val="000000"/>
          <w:sz w:val="28"/>
          <w:szCs w:val="28"/>
          <w:lang w:eastAsia="ru-RU"/>
        </w:rPr>
      </w:pPr>
      <w:r w:rsidRPr="009F5F30">
        <w:rPr>
          <w:rFonts w:ascii="Times New Roman" w:eastAsia="Times New Roman" w:hAnsi="Times New Roman"/>
          <w:color w:val="000000"/>
          <w:sz w:val="28"/>
          <w:szCs w:val="28"/>
          <w:lang w:eastAsia="ru-RU"/>
        </w:rPr>
        <w:t xml:space="preserve">  на иные цели в сумме 229 603,59 тыс. рублей. </w:t>
      </w:r>
    </w:p>
    <w:p w:rsidR="009F5F30" w:rsidRPr="009F5F30" w:rsidRDefault="009F5F30" w:rsidP="009F5F30">
      <w:pPr>
        <w:tabs>
          <w:tab w:val="left" w:pos="567"/>
          <w:tab w:val="left" w:pos="851"/>
        </w:tabs>
        <w:spacing w:after="0" w:line="240" w:lineRule="auto"/>
        <w:ind w:firstLine="567"/>
        <w:jc w:val="both"/>
        <w:rPr>
          <w:rFonts w:ascii="Times New Roman" w:eastAsia="Times New Roman" w:hAnsi="Times New Roman"/>
          <w:color w:val="000000"/>
          <w:sz w:val="28"/>
          <w:szCs w:val="28"/>
          <w:lang w:eastAsia="ru-RU"/>
        </w:rPr>
      </w:pPr>
      <w:r w:rsidRPr="009F5F30">
        <w:rPr>
          <w:rFonts w:ascii="Times New Roman" w:eastAsia="Times New Roman" w:hAnsi="Times New Roman"/>
          <w:color w:val="000000"/>
          <w:sz w:val="28"/>
          <w:szCs w:val="28"/>
          <w:lang w:eastAsia="ru-RU"/>
        </w:rPr>
        <w:t xml:space="preserve"> В отчетном финансовом году функционировало 1 263 круглосуточных коек и 234 койки при дневных стационарах. Число обращений в амбулаторно-поликлинические учреждения составило 1 887 476 единиц.</w:t>
      </w:r>
    </w:p>
    <w:p w:rsidR="009F5F30" w:rsidRPr="009F5F30" w:rsidRDefault="009F5F30" w:rsidP="009F5F30">
      <w:pPr>
        <w:numPr>
          <w:ilvl w:val="0"/>
          <w:numId w:val="50"/>
        </w:numPr>
        <w:tabs>
          <w:tab w:val="left" w:pos="709"/>
          <w:tab w:val="left" w:pos="851"/>
          <w:tab w:val="left" w:pos="993"/>
        </w:tabs>
        <w:spacing w:before="240" w:after="12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bCs/>
          <w:sz w:val="28"/>
          <w:szCs w:val="28"/>
          <w:lang w:eastAsia="ru-RU"/>
        </w:rPr>
        <w:t>обеспечение бесплатными молочными продуктами питания детей первого и второго года жизни, а также детей в возрасте от двух до трех лет были направлены на обеспечение 4 009 детей в возрасте до трех лет бесплатными молочными продуктами и их смесями.</w:t>
      </w:r>
    </w:p>
    <w:p w:rsidR="009F5F30" w:rsidRPr="004360F4" w:rsidRDefault="009F5F30" w:rsidP="009F5F30">
      <w:pPr>
        <w:numPr>
          <w:ilvl w:val="0"/>
          <w:numId w:val="49"/>
        </w:numPr>
        <w:tabs>
          <w:tab w:val="left" w:pos="709"/>
          <w:tab w:val="left" w:pos="851"/>
          <w:tab w:val="left" w:pos="993"/>
        </w:tabs>
        <w:spacing w:before="240" w:after="24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bCs/>
          <w:sz w:val="28"/>
          <w:szCs w:val="28"/>
          <w:lang w:eastAsia="ru-RU"/>
        </w:rPr>
        <w:t>предоставление мер социальной поддержки отдельным категориям населения по бесплатному изготовлению и ремонту зубных протезов были направлены на обеспечение 2 657 человек из числа льготной категории услугами бесплатного зубопротезирования.</w:t>
      </w:r>
    </w:p>
    <w:p w:rsidR="009F5F30" w:rsidRPr="009F5F30" w:rsidRDefault="009F5F30" w:rsidP="009F5F30">
      <w:pPr>
        <w:tabs>
          <w:tab w:val="left" w:pos="709"/>
          <w:tab w:val="left" w:pos="851"/>
        </w:tabs>
        <w:autoSpaceDE w:val="0"/>
        <w:autoSpaceDN w:val="0"/>
        <w:adjustRightInd w:val="0"/>
        <w:spacing w:before="240" w:after="240" w:line="240" w:lineRule="auto"/>
        <w:ind w:left="1287"/>
        <w:jc w:val="center"/>
        <w:rPr>
          <w:rFonts w:ascii="Times New Roman" w:eastAsia="Times New Roman" w:hAnsi="Times New Roman"/>
          <w:i/>
          <w:sz w:val="28"/>
          <w:szCs w:val="28"/>
          <w:lang w:eastAsia="ru-RU"/>
        </w:rPr>
      </w:pPr>
      <w:r w:rsidRPr="009F5F30">
        <w:rPr>
          <w:rFonts w:ascii="Times New Roman" w:eastAsia="Times New Roman" w:hAnsi="Times New Roman"/>
          <w:i/>
          <w:sz w:val="28"/>
          <w:szCs w:val="28"/>
          <w:lang w:eastAsia="ru-RU"/>
        </w:rPr>
        <w:t>Реализация государственных программ</w:t>
      </w:r>
    </w:p>
    <w:p w:rsidR="009F5F30" w:rsidRPr="009F5F30" w:rsidRDefault="009F5F30" w:rsidP="009F5F30">
      <w:pPr>
        <w:spacing w:before="120" w:after="24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Бюджетные ассигнования, предусмотренные государственной программой Ханты-Мансийского автономного округа-Югры  "Содействие занятости населения на 2011-2013 годы и на период до 2015 года ", направлялись на возмещение затрат по приобретению, монтажу и установке предметов и средств труда для оснащения постоянного одного рабочего места для трудоустройства незанятых инвалидов.</w:t>
      </w:r>
    </w:p>
    <w:p w:rsidR="009F5F30" w:rsidRPr="009F5F30" w:rsidRDefault="009F5F30" w:rsidP="009F5F30">
      <w:pPr>
        <w:spacing w:before="120" w:after="12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В целях обеспечения функционирования в текущем финансовом году муниципальных бюджетных  учреждений произведен: </w:t>
      </w:r>
    </w:p>
    <w:p w:rsidR="009F5F30" w:rsidRPr="009F5F30" w:rsidRDefault="009F5F30" w:rsidP="009F5F30">
      <w:pPr>
        <w:numPr>
          <w:ilvl w:val="0"/>
          <w:numId w:val="36"/>
        </w:numPr>
        <w:tabs>
          <w:tab w:val="left" w:pos="851"/>
          <w:tab w:val="left" w:pos="1134"/>
        </w:tabs>
        <w:spacing w:before="120"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текущий ремонт на сумму 3 568,40 тыс. рублей. Данный объем позволил осуществить ремонт помещений муниципальных бюджетных учреждений «Детская городская поликлиника» и «Городская поликлиника»; </w:t>
      </w:r>
    </w:p>
    <w:p w:rsidR="009F5F30" w:rsidRPr="009F5F30" w:rsidRDefault="009F5F30" w:rsidP="009F5F30">
      <w:pPr>
        <w:numPr>
          <w:ilvl w:val="0"/>
          <w:numId w:val="36"/>
        </w:numPr>
        <w:tabs>
          <w:tab w:val="left" w:pos="851"/>
        </w:tabs>
        <w:spacing w:before="120" w:after="0" w:line="240" w:lineRule="auto"/>
        <w:ind w:left="0"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xml:space="preserve">капитальный ремонт на сумму 3 955,10 тыс. рублей, а именно:  </w:t>
      </w:r>
    </w:p>
    <w:p w:rsidR="009F5F30" w:rsidRPr="009F5F30" w:rsidRDefault="009F5F30" w:rsidP="009F5F30">
      <w:pPr>
        <w:tabs>
          <w:tab w:val="left" w:pos="851"/>
        </w:tabs>
        <w:spacing w:before="120"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перепланировка помещений для установки томографа в здании муниципального бюджетного учреждения "Городская больница №1";</w:t>
      </w:r>
    </w:p>
    <w:p w:rsidR="009F5F30" w:rsidRPr="009F5F30" w:rsidRDefault="009F5F30" w:rsidP="009F5F30">
      <w:pPr>
        <w:tabs>
          <w:tab w:val="left" w:pos="567"/>
        </w:tabs>
        <w:spacing w:after="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t>- ремонт сантехнических и инженерных сетей в здании муниципального бюджетного учреждения "Городская больница №3";</w:t>
      </w:r>
    </w:p>
    <w:p w:rsidR="009F5F30" w:rsidRDefault="009F5F30" w:rsidP="009F5F30">
      <w:pPr>
        <w:spacing w:before="240" w:after="240" w:line="240" w:lineRule="auto"/>
        <w:ind w:firstLine="567"/>
        <w:jc w:val="both"/>
        <w:rPr>
          <w:rFonts w:ascii="Times New Roman" w:eastAsia="Times New Roman" w:hAnsi="Times New Roman"/>
          <w:sz w:val="28"/>
          <w:szCs w:val="28"/>
          <w:lang w:eastAsia="ru-RU"/>
        </w:rPr>
      </w:pPr>
      <w:r w:rsidRPr="009F5F30">
        <w:rPr>
          <w:rFonts w:ascii="Times New Roman" w:eastAsia="Times New Roman" w:hAnsi="Times New Roman"/>
          <w:sz w:val="28"/>
          <w:szCs w:val="28"/>
          <w:lang w:eastAsia="ru-RU"/>
        </w:rPr>
        <w:lastRenderedPageBreak/>
        <w:t>Кроме того осуществлено увеличение стоимости основных сресдств на  сумму 26 419,44 тыс. рублей, что позволило  приобрести медицинское оборудование для лечебных учреждений и медицинских кабинетов образовательных учреждений, холодильников и сплит системы, оборудование радиосвязи для муниципального бюджетного учреждения «Станция скорой медицинской помощи», медицинскую мебель, компютерное оборудование, 2-х автомобилей для муниципальных бюджетных учреждений «Городская поликлиника» и «Городская больница №3», аппарата для искусственной вентиляции легких для муниципального бюджетного учреждения "Городская больница №3».</w:t>
      </w:r>
    </w:p>
    <w:p w:rsidR="0042577F" w:rsidRDefault="0042577F" w:rsidP="009F5F30">
      <w:pPr>
        <w:spacing w:before="240" w:after="240" w:line="240" w:lineRule="auto"/>
        <w:ind w:firstLine="567"/>
        <w:jc w:val="both"/>
        <w:rPr>
          <w:rFonts w:ascii="Times New Roman" w:eastAsia="Times New Roman" w:hAnsi="Times New Roman"/>
          <w:sz w:val="28"/>
          <w:szCs w:val="28"/>
          <w:lang w:eastAsia="ru-RU"/>
        </w:rPr>
      </w:pPr>
    </w:p>
    <w:p w:rsidR="004539AF" w:rsidRPr="004539AF" w:rsidRDefault="004539AF" w:rsidP="004539AF">
      <w:pPr>
        <w:keepNext/>
        <w:spacing w:after="0" w:line="240" w:lineRule="auto"/>
        <w:jc w:val="center"/>
        <w:outlineLvl w:val="1"/>
        <w:rPr>
          <w:rFonts w:ascii="Times New Roman" w:eastAsia="Times New Roman" w:hAnsi="Times New Roman"/>
          <w:b/>
          <w:bCs/>
          <w:iCs/>
          <w:sz w:val="28"/>
          <w:szCs w:val="28"/>
          <w:lang w:eastAsia="ru-RU"/>
        </w:rPr>
      </w:pPr>
      <w:r w:rsidRPr="004539AF">
        <w:rPr>
          <w:rFonts w:ascii="Times New Roman" w:eastAsia="Times New Roman" w:hAnsi="Times New Roman"/>
          <w:b/>
          <w:bCs/>
          <w:iCs/>
          <w:sz w:val="28"/>
          <w:szCs w:val="28"/>
          <w:lang w:eastAsia="ru-RU"/>
        </w:rPr>
        <w:t xml:space="preserve">АДМИНИСТРАЦИЯ ГОРОДА </w:t>
      </w:r>
    </w:p>
    <w:p w:rsidR="004539AF" w:rsidRPr="004539AF" w:rsidRDefault="004539AF" w:rsidP="004539AF">
      <w:pPr>
        <w:keepNext/>
        <w:spacing w:after="0" w:line="240" w:lineRule="auto"/>
        <w:jc w:val="center"/>
        <w:outlineLvl w:val="1"/>
        <w:rPr>
          <w:rFonts w:ascii="Times New Roman" w:eastAsia="Times New Roman" w:hAnsi="Times New Roman"/>
          <w:b/>
          <w:bCs/>
          <w:iCs/>
          <w:sz w:val="28"/>
          <w:szCs w:val="28"/>
          <w:lang w:eastAsia="ru-RU"/>
        </w:rPr>
      </w:pPr>
      <w:r w:rsidRPr="004539AF">
        <w:rPr>
          <w:rFonts w:ascii="Times New Roman" w:eastAsia="Times New Roman" w:hAnsi="Times New Roman"/>
          <w:b/>
          <w:bCs/>
          <w:iCs/>
          <w:sz w:val="28"/>
          <w:szCs w:val="28"/>
          <w:lang w:eastAsia="ru-RU"/>
        </w:rPr>
        <w:t>(УПРАВЛЕНИЕ ПО ФИЗИЧЕСКОЙ КУЛЬТУРЕ И СПОРТУ</w:t>
      </w:r>
    </w:p>
    <w:p w:rsidR="004539AF" w:rsidRPr="004539AF" w:rsidRDefault="004539AF" w:rsidP="004539AF">
      <w:pPr>
        <w:keepNext/>
        <w:spacing w:after="240" w:line="240" w:lineRule="auto"/>
        <w:jc w:val="center"/>
        <w:outlineLvl w:val="1"/>
        <w:rPr>
          <w:rFonts w:ascii="Times New Roman" w:eastAsia="Times New Roman" w:hAnsi="Times New Roman"/>
          <w:b/>
          <w:bCs/>
          <w:iCs/>
          <w:sz w:val="28"/>
          <w:szCs w:val="28"/>
          <w:lang w:eastAsia="ru-RU"/>
        </w:rPr>
      </w:pPr>
      <w:r w:rsidRPr="004539AF">
        <w:rPr>
          <w:rFonts w:ascii="Times New Roman" w:eastAsia="Times New Roman" w:hAnsi="Times New Roman"/>
          <w:b/>
          <w:bCs/>
          <w:iCs/>
          <w:sz w:val="28"/>
          <w:szCs w:val="28"/>
          <w:lang w:eastAsia="ru-RU"/>
        </w:rPr>
        <w:t>АДМИНИСТРАЦИИ ГОРОДА)</w:t>
      </w:r>
    </w:p>
    <w:p w:rsidR="004539AF" w:rsidRPr="004539AF" w:rsidRDefault="004539AF" w:rsidP="004539AF">
      <w:pPr>
        <w:spacing w:before="120" w:after="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При исполнении соответствующей части бюджета управлением по физической культуре и спорту администрации города использование бюджетных средств было направлено на расходы, связанные с:</w:t>
      </w:r>
    </w:p>
    <w:p w:rsidR="004539AF" w:rsidRPr="004539AF" w:rsidRDefault="004539AF" w:rsidP="004539AF">
      <w:pPr>
        <w:numPr>
          <w:ilvl w:val="0"/>
          <w:numId w:val="31"/>
        </w:numPr>
        <w:tabs>
          <w:tab w:val="left" w:pos="851"/>
        </w:tabs>
        <w:spacing w:after="0" w:line="240" w:lineRule="auto"/>
        <w:ind w:left="0"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организацией предоставления дополнительного образования детям;</w:t>
      </w:r>
    </w:p>
    <w:p w:rsidR="004539AF" w:rsidRPr="004539AF" w:rsidRDefault="004539AF" w:rsidP="004539AF">
      <w:pPr>
        <w:numPr>
          <w:ilvl w:val="0"/>
          <w:numId w:val="31"/>
        </w:numPr>
        <w:tabs>
          <w:tab w:val="left" w:pos="851"/>
        </w:tabs>
        <w:spacing w:after="0" w:line="240" w:lineRule="auto"/>
        <w:ind w:left="0"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обеспечением условий для развития на территории города физической культуры и массового спорта, организацией проведения официальных физкультурно-оздоровительных и спортивных мероприятий;</w:t>
      </w:r>
    </w:p>
    <w:p w:rsidR="004539AF" w:rsidRPr="004539AF" w:rsidRDefault="004539AF" w:rsidP="004539AF">
      <w:pPr>
        <w:numPr>
          <w:ilvl w:val="0"/>
          <w:numId w:val="3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организацией и обеспечением отдыха и оздоровления детей</w:t>
      </w:r>
      <w:r w:rsidRPr="004539AF">
        <w:rPr>
          <w:rFonts w:ascii="Times New Roman" w:eastAsia="Times New Roman" w:hAnsi="Times New Roman"/>
          <w:color w:val="000000"/>
          <w:sz w:val="28"/>
          <w:szCs w:val="28"/>
          <w:lang w:eastAsia="ru-RU"/>
        </w:rPr>
        <w:t xml:space="preserve">; </w:t>
      </w:r>
    </w:p>
    <w:p w:rsidR="004539AF" w:rsidRPr="004539AF" w:rsidRDefault="004539AF" w:rsidP="004539AF">
      <w:pPr>
        <w:numPr>
          <w:ilvl w:val="0"/>
          <w:numId w:val="31"/>
        </w:numPr>
        <w:tabs>
          <w:tab w:val="left" w:pos="709"/>
          <w:tab w:val="left" w:pos="851"/>
        </w:tabs>
        <w:autoSpaceDE w:val="0"/>
        <w:autoSpaceDN w:val="0"/>
        <w:adjustRightInd w:val="0"/>
        <w:spacing w:after="120" w:line="240" w:lineRule="auto"/>
        <w:ind w:left="0"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софинансированием расходных обязательств, возникающих при выполнении полномочий по организации отдыха детей в каникулярное время, в части оплаты стоимости питания детей школьного возраста в оздоровительных лагерях с дневным пребыванием детей.</w:t>
      </w:r>
    </w:p>
    <w:p w:rsidR="004539AF" w:rsidRDefault="004539AF" w:rsidP="0055400C">
      <w:pPr>
        <w:spacing w:after="24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Исполнение по вышеперечисленным расходам за 2013 год составило 633 634,73 тыс. рублей при уточненном плане 635 531,18 тыс. рублей или 99,7%.</w:t>
      </w:r>
    </w:p>
    <w:p w:rsidR="00EB69B2" w:rsidRDefault="00EB69B2" w:rsidP="0055400C">
      <w:pPr>
        <w:spacing w:after="240" w:line="240" w:lineRule="auto"/>
        <w:ind w:firstLine="567"/>
        <w:jc w:val="both"/>
        <w:rPr>
          <w:rFonts w:ascii="Times New Roman" w:eastAsia="Times New Roman" w:hAnsi="Times New Roman"/>
          <w:sz w:val="28"/>
          <w:szCs w:val="28"/>
          <w:lang w:eastAsia="ru-RU"/>
        </w:rPr>
      </w:pPr>
    </w:p>
    <w:p w:rsidR="00EB69B2" w:rsidRDefault="00EB69B2" w:rsidP="0055400C">
      <w:pPr>
        <w:spacing w:after="240" w:line="240" w:lineRule="auto"/>
        <w:ind w:firstLine="567"/>
        <w:jc w:val="both"/>
        <w:rPr>
          <w:rFonts w:ascii="Times New Roman" w:eastAsia="Times New Roman" w:hAnsi="Times New Roman"/>
          <w:sz w:val="28"/>
          <w:szCs w:val="28"/>
          <w:lang w:eastAsia="ru-RU"/>
        </w:rPr>
      </w:pPr>
    </w:p>
    <w:p w:rsidR="00EB69B2" w:rsidRDefault="00EB69B2" w:rsidP="0055400C">
      <w:pPr>
        <w:spacing w:after="240" w:line="240" w:lineRule="auto"/>
        <w:ind w:firstLine="567"/>
        <w:jc w:val="both"/>
        <w:rPr>
          <w:rFonts w:ascii="Times New Roman" w:eastAsia="Times New Roman" w:hAnsi="Times New Roman"/>
          <w:sz w:val="28"/>
          <w:szCs w:val="28"/>
          <w:lang w:eastAsia="ru-RU"/>
        </w:rPr>
      </w:pPr>
    </w:p>
    <w:p w:rsidR="00EB69B2" w:rsidRDefault="00EB69B2" w:rsidP="0055400C">
      <w:pPr>
        <w:spacing w:after="240" w:line="240" w:lineRule="auto"/>
        <w:ind w:firstLine="567"/>
        <w:jc w:val="both"/>
        <w:rPr>
          <w:rFonts w:ascii="Times New Roman" w:eastAsia="Times New Roman" w:hAnsi="Times New Roman"/>
          <w:sz w:val="28"/>
          <w:szCs w:val="28"/>
          <w:lang w:eastAsia="ru-RU"/>
        </w:rPr>
      </w:pPr>
    </w:p>
    <w:p w:rsidR="004539AF" w:rsidRPr="004539AF" w:rsidRDefault="004539AF" w:rsidP="004539A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58592" behindDoc="1" locked="0" layoutInCell="1" allowOverlap="1" wp14:anchorId="5B724EA5" wp14:editId="4B40058A">
                <wp:simplePos x="0" y="0"/>
                <wp:positionH relativeFrom="column">
                  <wp:posOffset>-108585</wp:posOffset>
                </wp:positionH>
                <wp:positionV relativeFrom="paragraph">
                  <wp:posOffset>143510</wp:posOffset>
                </wp:positionV>
                <wp:extent cx="6200775" cy="561975"/>
                <wp:effectExtent l="10795" t="5715" r="8255" b="13335"/>
                <wp:wrapNone/>
                <wp:docPr id="124" name="Поле 12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561975"/>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Default="003B3B0A" w:rsidP="004539AF">
                            <w:pPr>
                              <w:pStyle w:val="af6"/>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 </w:t>
                            </w:r>
                          </w:p>
                          <w:p w:rsidR="003B3B0A" w:rsidRPr="00A20B4A" w:rsidRDefault="003B3B0A" w:rsidP="004539AF">
                            <w:pPr>
                              <w:pStyle w:val="af6"/>
                              <w:keepNext/>
                              <w:spacing w:after="0"/>
                              <w:jc w:val="center"/>
                              <w:rPr>
                                <w:noProof/>
                                <w:color w:val="auto"/>
                                <w:sz w:val="24"/>
                                <w:szCs w:val="24"/>
                              </w:rPr>
                            </w:pPr>
                            <w:r>
                              <w:rPr>
                                <w:noProof/>
                                <w:color w:val="auto"/>
                                <w:sz w:val="24"/>
                                <w:szCs w:val="24"/>
                              </w:rPr>
                              <w:t xml:space="preserve">(Управление по физической культуре и спорту) </w:t>
                            </w:r>
                            <w:r w:rsidRPr="00A20B4A">
                              <w:rPr>
                                <w:noProof/>
                                <w:color w:val="auto"/>
                                <w:sz w:val="24"/>
                                <w:szCs w:val="24"/>
                              </w:rPr>
                              <w:t>за 201</w:t>
                            </w:r>
                            <w:r>
                              <w:rPr>
                                <w:noProof/>
                                <w:color w:val="auto"/>
                                <w:sz w:val="24"/>
                                <w:szCs w:val="24"/>
                              </w:rPr>
                              <w:t>3</w:t>
                            </w:r>
                            <w:r w:rsidRPr="00A20B4A">
                              <w:rPr>
                                <w:noProof/>
                                <w:color w:val="auto"/>
                                <w:sz w:val="24"/>
                                <w:szCs w:val="24"/>
                              </w:rPr>
                              <w:t xml:space="preserve"> год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24" o:spid="_x0000_s1076" type="#_x0000_t202" alt="Название: Исполнение бюджетной росписи Администрации города за 2012 год" style="position:absolute;margin-left:-8.55pt;margin-top:11.3pt;width:488.25pt;height:44.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" fillcolor="#c4bc96 [2414]" strokecolor="#c4bc96 [2414]" strokeweight=".5pt">
                <v:fill r:id="rId11" o:title="" color2="white [3212]" type="pattern"/>
                <v:textbox inset="0,0,0,0">
                  <w:txbxContent>
                    <w:p w:rsidR="003B3B0A" w:rsidRDefault="003B3B0A" w:rsidP="004539AF">
                      <w:pPr>
                        <w:pStyle w:val="af6"/>
                        <w:keepNext/>
                        <w:spacing w:after="0"/>
                        <w:jc w:val="center"/>
                        <w:rPr>
                          <w:noProof/>
                          <w:color w:val="auto"/>
                          <w:sz w:val="24"/>
                          <w:szCs w:val="24"/>
                        </w:rPr>
                      </w:pPr>
                      <w:r>
                        <w:rPr>
                          <w:noProof/>
                          <w:color w:val="auto"/>
                          <w:sz w:val="24"/>
                          <w:szCs w:val="24"/>
                        </w:rPr>
                        <w:t>Расходы</w:t>
                      </w:r>
                      <w:r w:rsidRPr="00A20B4A">
                        <w:rPr>
                          <w:noProof/>
                          <w:color w:val="auto"/>
                          <w:sz w:val="24"/>
                          <w:szCs w:val="24"/>
                        </w:rPr>
                        <w:t xml:space="preserve"> Администрации города </w:t>
                      </w:r>
                    </w:p>
                    <w:p w:rsidR="003B3B0A" w:rsidRPr="00A20B4A" w:rsidRDefault="003B3B0A" w:rsidP="004539AF">
                      <w:pPr>
                        <w:pStyle w:val="af6"/>
                        <w:keepNext/>
                        <w:spacing w:after="0"/>
                        <w:jc w:val="center"/>
                        <w:rPr>
                          <w:noProof/>
                          <w:color w:val="auto"/>
                          <w:sz w:val="24"/>
                          <w:szCs w:val="24"/>
                        </w:rPr>
                      </w:pPr>
                      <w:r>
                        <w:rPr>
                          <w:noProof/>
                          <w:color w:val="auto"/>
                          <w:sz w:val="24"/>
                          <w:szCs w:val="24"/>
                        </w:rPr>
                        <w:t xml:space="preserve">(Управление по физической культуре и спорту) </w:t>
                      </w:r>
                      <w:r w:rsidRPr="00A20B4A">
                        <w:rPr>
                          <w:noProof/>
                          <w:color w:val="auto"/>
                          <w:sz w:val="24"/>
                          <w:szCs w:val="24"/>
                        </w:rPr>
                        <w:t>за 201</w:t>
                      </w:r>
                      <w:r>
                        <w:rPr>
                          <w:noProof/>
                          <w:color w:val="auto"/>
                          <w:sz w:val="24"/>
                          <w:szCs w:val="24"/>
                        </w:rPr>
                        <w:t>3</w:t>
                      </w:r>
                      <w:r w:rsidRPr="00A20B4A">
                        <w:rPr>
                          <w:noProof/>
                          <w:color w:val="auto"/>
                          <w:sz w:val="24"/>
                          <w:szCs w:val="24"/>
                        </w:rPr>
                        <w:t xml:space="preserve"> год</w:t>
                      </w:r>
                    </w:p>
                  </w:txbxContent>
                </v:textbox>
              </v:shape>
            </w:pict>
          </mc:Fallback>
        </mc:AlternateContent>
      </w:r>
    </w:p>
    <w:p w:rsidR="004539AF" w:rsidRPr="004539AF" w:rsidRDefault="004539AF" w:rsidP="004539AF">
      <w:pPr>
        <w:spacing w:after="0" w:line="240" w:lineRule="auto"/>
        <w:jc w:val="right"/>
        <w:rPr>
          <w:rFonts w:ascii="Times New Roman" w:eastAsia="Times New Roman" w:hAnsi="Times New Roman"/>
          <w:sz w:val="24"/>
          <w:szCs w:val="24"/>
          <w:lang w:eastAsia="ru-RU"/>
        </w:rPr>
      </w:pPr>
      <w:r w:rsidRPr="004539AF">
        <w:rPr>
          <w:rFonts w:ascii="Times New Roman" w:eastAsia="Times New Roman" w:hAnsi="Times New Roman"/>
          <w:noProof/>
          <w:sz w:val="24"/>
          <w:szCs w:val="24"/>
          <w:lang w:eastAsia="ru-RU"/>
        </w:rPr>
        <w:drawing>
          <wp:anchor distT="0" distB="0" distL="114300" distR="114300" simplePos="0" relativeHeight="251759616" behindDoc="0" locked="0" layoutInCell="1" allowOverlap="1" wp14:anchorId="0B929804" wp14:editId="11DE8E39">
            <wp:simplePos x="0" y="0"/>
            <wp:positionH relativeFrom="column">
              <wp:posOffset>-99060</wp:posOffset>
            </wp:positionH>
            <wp:positionV relativeFrom="paragraph">
              <wp:posOffset>66675</wp:posOffset>
            </wp:positionV>
            <wp:extent cx="314325" cy="400050"/>
            <wp:effectExtent l="0" t="0" r="9525" b="0"/>
            <wp:wrapNone/>
            <wp:docPr id="1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w="9525">
                      <a:noFill/>
                      <a:miter lim="800000"/>
                      <a:headEnd/>
                      <a:tailEnd/>
                    </a:ln>
                  </pic:spPr>
                </pic:pic>
              </a:graphicData>
            </a:graphic>
          </wp:anchor>
        </w:drawing>
      </w:r>
    </w:p>
    <w:p w:rsidR="004539AF" w:rsidRPr="004539AF" w:rsidRDefault="004539AF" w:rsidP="004539AF">
      <w:pPr>
        <w:spacing w:after="0" w:line="240" w:lineRule="auto"/>
        <w:rPr>
          <w:rFonts w:ascii="Times New Roman" w:eastAsia="Times New Roman" w:hAnsi="Times New Roman"/>
          <w:sz w:val="24"/>
          <w:szCs w:val="24"/>
          <w:lang w:eastAsia="ru-RU"/>
        </w:rPr>
      </w:pPr>
    </w:p>
    <w:p w:rsidR="004539AF" w:rsidRPr="004539AF" w:rsidRDefault="004539AF" w:rsidP="004539AF">
      <w:pPr>
        <w:spacing w:before="120" w:after="0" w:line="240" w:lineRule="auto"/>
        <w:rPr>
          <w:rFonts w:ascii="Times New Roman" w:eastAsia="Times New Roman" w:hAnsi="Times New Roman"/>
          <w:sz w:val="24"/>
          <w:szCs w:val="24"/>
          <w:lang w:eastAsia="ru-RU"/>
        </w:rPr>
      </w:pPr>
    </w:p>
    <w:p w:rsidR="0055400C" w:rsidRPr="004539AF" w:rsidRDefault="004539AF" w:rsidP="004539AF">
      <w:pPr>
        <w:spacing w:after="0" w:line="240" w:lineRule="auto"/>
        <w:rPr>
          <w:rFonts w:ascii="Times New Roman" w:eastAsia="Times New Roman" w:hAnsi="Times New Roman"/>
          <w:sz w:val="24"/>
          <w:szCs w:val="24"/>
          <w:lang w:eastAsia="ru-RU"/>
        </w:rPr>
      </w:pPr>
      <w:r w:rsidRPr="004539AF">
        <w:rPr>
          <w:rFonts w:ascii="Times New Roman" w:eastAsia="Times New Roman" w:hAnsi="Times New Roman"/>
          <w:noProof/>
          <w:sz w:val="24"/>
          <w:szCs w:val="24"/>
          <w:lang w:eastAsia="ru-RU"/>
        </w:rPr>
        <w:lastRenderedPageBreak/>
        <w:drawing>
          <wp:inline distT="0" distB="0" distL="0" distR="0" wp14:anchorId="2B4835BE" wp14:editId="0C4276A5">
            <wp:extent cx="3098800" cy="3009900"/>
            <wp:effectExtent l="0" t="0" r="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4539AF">
        <w:rPr>
          <w:rFonts w:ascii="Times New Roman" w:eastAsia="Times New Roman" w:hAnsi="Times New Roman"/>
          <w:noProof/>
          <w:sz w:val="24"/>
          <w:szCs w:val="24"/>
          <w:lang w:eastAsia="ru-RU"/>
        </w:rPr>
        <w:drawing>
          <wp:inline distT="0" distB="0" distL="0" distR="0" wp14:anchorId="2339EF90" wp14:editId="00A83CCF">
            <wp:extent cx="2998470" cy="3054350"/>
            <wp:effectExtent l="0" t="0" r="11430" b="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539AF" w:rsidRPr="004539AF" w:rsidRDefault="004539AF" w:rsidP="004539A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60640" behindDoc="1" locked="0" layoutInCell="1" allowOverlap="1">
                <wp:simplePos x="0" y="0"/>
                <wp:positionH relativeFrom="column">
                  <wp:posOffset>-60960</wp:posOffset>
                </wp:positionH>
                <wp:positionV relativeFrom="paragraph">
                  <wp:posOffset>60960</wp:posOffset>
                </wp:positionV>
                <wp:extent cx="3332480" cy="342900"/>
                <wp:effectExtent l="10795" t="9525" r="9525" b="9525"/>
                <wp:wrapNone/>
                <wp:docPr id="123" name="Поле 12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4539AF">
                            <w:pPr>
                              <w:pStyle w:val="af6"/>
                              <w:keepNext/>
                              <w:spacing w:after="0"/>
                              <w:jc w:val="center"/>
                              <w:rPr>
                                <w:b w:val="0"/>
                                <w:noProof/>
                                <w:color w:val="auto"/>
                                <w:sz w:val="20"/>
                                <w:szCs w:val="20"/>
                              </w:rPr>
                            </w:pPr>
                            <w:r w:rsidRPr="009A1BF9">
                              <w:rPr>
                                <w:b w:val="0"/>
                                <w:noProof/>
                                <w:color w:val="auto"/>
                                <w:sz w:val="20"/>
                                <w:szCs w:val="20"/>
                              </w:rPr>
                              <w:t xml:space="preserve">Структура расходов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23" o:spid="_x0000_s1077" type="#_x0000_t202" alt="Название: Исполнение бюджетной росписи Администрации города за 2012 год" style="position:absolute;margin-left:-4.8pt;margin-top:4.8pt;width:262.4pt;height:2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" fillcolor="#c4bc96 [2414]" strokecolor="#c4bc96 [2414]" strokeweight=".5pt">
                <v:fill r:id="rId11" o:title="" color2="white [3212]" type="pattern"/>
                <v:textbox inset="0,0,0,0">
                  <w:txbxContent>
                    <w:p w:rsidR="003B3B0A" w:rsidRPr="009A1BF9" w:rsidRDefault="003B3B0A" w:rsidP="004539AF">
                      <w:pPr>
                        <w:pStyle w:val="af6"/>
                        <w:keepNext/>
                        <w:spacing w:after="0"/>
                        <w:jc w:val="center"/>
                        <w:rPr>
                          <w:b w:val="0"/>
                          <w:noProof/>
                          <w:color w:val="auto"/>
                          <w:sz w:val="20"/>
                          <w:szCs w:val="20"/>
                        </w:rPr>
                      </w:pPr>
                      <w:r w:rsidRPr="009A1BF9">
                        <w:rPr>
                          <w:b w:val="0"/>
                          <w:noProof/>
                          <w:color w:val="auto"/>
                          <w:sz w:val="20"/>
                          <w:szCs w:val="20"/>
                        </w:rPr>
                        <w:t xml:space="preserve">Структура расходов </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61664" behindDoc="1" locked="0" layoutInCell="1" allowOverlap="1">
                <wp:simplePos x="0" y="0"/>
                <wp:positionH relativeFrom="column">
                  <wp:posOffset>3462020</wp:posOffset>
                </wp:positionH>
                <wp:positionV relativeFrom="paragraph">
                  <wp:posOffset>60960</wp:posOffset>
                </wp:positionV>
                <wp:extent cx="2630170" cy="342900"/>
                <wp:effectExtent l="9525" t="9525" r="8255" b="9525"/>
                <wp:wrapNone/>
                <wp:docPr id="122" name="Поле 12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342900"/>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B3B0A" w:rsidRPr="009A1BF9" w:rsidRDefault="003B3B0A" w:rsidP="004539AF">
                            <w:pPr>
                              <w:pStyle w:val="af6"/>
                              <w:keepNext/>
                              <w:spacing w:after="0"/>
                              <w:jc w:val="center"/>
                              <w:rPr>
                                <w:b w:val="0"/>
                                <w:noProof/>
                                <w:color w:val="auto"/>
                                <w:sz w:val="20"/>
                                <w:szCs w:val="20"/>
                              </w:rPr>
                            </w:pPr>
                            <w:r>
                              <w:rPr>
                                <w:b w:val="0"/>
                                <w:noProof/>
                                <w:color w:val="auto"/>
                                <w:sz w:val="20"/>
                                <w:szCs w:val="20"/>
                              </w:rPr>
                              <w:t>С</w:t>
                            </w:r>
                            <w:r w:rsidRPr="009A1BF9">
                              <w:rPr>
                                <w:b w:val="0"/>
                                <w:noProof/>
                                <w:color w:val="auto"/>
                                <w:sz w:val="20"/>
                                <w:szCs w:val="20"/>
                              </w:rPr>
                              <w:t>труктура расходов</w:t>
                            </w:r>
                            <w:r>
                              <w:rPr>
                                <w:b w:val="0"/>
                                <w:noProof/>
                                <w:color w:val="auto"/>
                                <w:sz w:val="20"/>
                                <w:szCs w:val="20"/>
                              </w:rPr>
                              <w:t xml:space="preserve"> </w:t>
                            </w:r>
                            <w:r w:rsidRPr="009A1BF9">
                              <w:rPr>
                                <w:b w:val="0"/>
                                <w:noProof/>
                                <w:color w:val="auto"/>
                                <w:sz w:val="20"/>
                                <w:szCs w:val="20"/>
                              </w:rPr>
                              <w:t>в разрезе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22" o:spid="_x0000_s1078" type="#_x0000_t202" alt="Название: Исполнение бюджетной росписи Администрации города за 2012 год" style="position:absolute;margin-left:272.6pt;margin-top:4.8pt;width:207.1pt;height:27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" fillcolor="#c4bc96 [2414]" strokecolor="#c4bc96 [2414]" strokeweight=".5pt">
                <v:fill r:id="rId11" o:title="" color2="white [3212]" type="pattern"/>
                <v:textbox inset="0,0,0,0">
                  <w:txbxContent>
                    <w:p w:rsidR="003B3B0A" w:rsidRPr="009A1BF9" w:rsidRDefault="003B3B0A" w:rsidP="004539AF">
                      <w:pPr>
                        <w:pStyle w:val="af6"/>
                        <w:keepNext/>
                        <w:spacing w:after="0"/>
                        <w:jc w:val="center"/>
                        <w:rPr>
                          <w:b w:val="0"/>
                          <w:noProof/>
                          <w:color w:val="auto"/>
                          <w:sz w:val="20"/>
                          <w:szCs w:val="20"/>
                        </w:rPr>
                      </w:pPr>
                      <w:r>
                        <w:rPr>
                          <w:b w:val="0"/>
                          <w:noProof/>
                          <w:color w:val="auto"/>
                          <w:sz w:val="20"/>
                          <w:szCs w:val="20"/>
                        </w:rPr>
                        <w:t>С</w:t>
                      </w:r>
                      <w:r w:rsidRPr="009A1BF9">
                        <w:rPr>
                          <w:b w:val="0"/>
                          <w:noProof/>
                          <w:color w:val="auto"/>
                          <w:sz w:val="20"/>
                          <w:szCs w:val="20"/>
                        </w:rPr>
                        <w:t>труктура расходов</w:t>
                      </w:r>
                      <w:r>
                        <w:rPr>
                          <w:b w:val="0"/>
                          <w:noProof/>
                          <w:color w:val="auto"/>
                          <w:sz w:val="20"/>
                          <w:szCs w:val="20"/>
                        </w:rPr>
                        <w:t xml:space="preserve"> </w:t>
                      </w:r>
                      <w:r w:rsidRPr="009A1BF9">
                        <w:rPr>
                          <w:b w:val="0"/>
                          <w:noProof/>
                          <w:color w:val="auto"/>
                          <w:sz w:val="20"/>
                          <w:szCs w:val="20"/>
                        </w:rPr>
                        <w:t>в разрезе источников финансирования</w:t>
                      </w:r>
                    </w:p>
                  </w:txbxContent>
                </v:textbox>
              </v:shape>
            </w:pict>
          </mc:Fallback>
        </mc:AlternateContent>
      </w:r>
    </w:p>
    <w:p w:rsidR="004539AF" w:rsidRPr="004539AF" w:rsidRDefault="004539AF" w:rsidP="004539AF">
      <w:pPr>
        <w:spacing w:after="0" w:line="240" w:lineRule="auto"/>
        <w:rPr>
          <w:rFonts w:ascii="Times New Roman" w:eastAsia="Times New Roman" w:hAnsi="Times New Roman"/>
          <w:sz w:val="24"/>
          <w:szCs w:val="24"/>
          <w:lang w:eastAsia="ru-RU"/>
        </w:rPr>
      </w:pPr>
    </w:p>
    <w:p w:rsidR="004539AF" w:rsidRPr="004539AF" w:rsidRDefault="004539AF" w:rsidP="004539AF">
      <w:pPr>
        <w:spacing w:after="120" w:line="240" w:lineRule="auto"/>
        <w:rPr>
          <w:rFonts w:ascii="Times New Roman" w:eastAsia="Times New Roman" w:hAnsi="Times New Roman"/>
          <w:sz w:val="24"/>
          <w:szCs w:val="24"/>
          <w:lang w:eastAsia="ru-RU"/>
        </w:rPr>
      </w:pPr>
      <w:r w:rsidRPr="004539AF">
        <w:rPr>
          <w:rFonts w:ascii="Times New Roman" w:eastAsia="Times New Roman" w:hAnsi="Times New Roman"/>
          <w:noProof/>
          <w:sz w:val="24"/>
          <w:szCs w:val="24"/>
          <w:lang w:eastAsia="ru-RU"/>
        </w:rPr>
        <w:drawing>
          <wp:inline distT="0" distB="0" distL="0" distR="0" wp14:anchorId="456B6C54" wp14:editId="4527A922">
            <wp:extent cx="3232150" cy="2565400"/>
            <wp:effectExtent l="0" t="0" r="0" b="0"/>
            <wp:docPr id="12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4539AF">
        <w:rPr>
          <w:rFonts w:ascii="Times New Roman" w:eastAsia="Times New Roman" w:hAnsi="Times New Roman"/>
          <w:noProof/>
          <w:sz w:val="24"/>
          <w:szCs w:val="24"/>
          <w:lang w:eastAsia="ru-RU"/>
        </w:rPr>
        <w:drawing>
          <wp:inline distT="0" distB="0" distL="0" distR="0" wp14:anchorId="5568A49A" wp14:editId="2A7F8888">
            <wp:extent cx="2886075" cy="2724150"/>
            <wp:effectExtent l="0" t="0" r="0" b="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539AF" w:rsidRPr="004539AF" w:rsidRDefault="004539AF" w:rsidP="004539AF">
      <w:pPr>
        <w:spacing w:after="0" w:line="240" w:lineRule="auto"/>
        <w:rPr>
          <w:rFonts w:ascii="Times New Roman" w:eastAsia="Times New Roman" w:hAnsi="Times New Roman"/>
          <w:sz w:val="24"/>
          <w:szCs w:val="24"/>
          <w:lang w:eastAsia="ru-RU"/>
        </w:rPr>
      </w:pPr>
    </w:p>
    <w:p w:rsidR="004539AF" w:rsidRPr="004539AF" w:rsidRDefault="004539AF" w:rsidP="004539AF">
      <w:pPr>
        <w:tabs>
          <w:tab w:val="left" w:pos="709"/>
          <w:tab w:val="left" w:pos="851"/>
        </w:tabs>
        <w:autoSpaceDE w:val="0"/>
        <w:autoSpaceDN w:val="0"/>
        <w:adjustRightInd w:val="0"/>
        <w:spacing w:after="24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Направления расходования бюджетных ассигнований представлены в таблице.</w:t>
      </w:r>
    </w:p>
    <w:p w:rsidR="004539AF" w:rsidRPr="004539AF" w:rsidRDefault="004539AF" w:rsidP="004539AF">
      <w:pPr>
        <w:tabs>
          <w:tab w:val="left" w:pos="709"/>
          <w:tab w:val="left" w:pos="851"/>
        </w:tabs>
        <w:autoSpaceDE w:val="0"/>
        <w:autoSpaceDN w:val="0"/>
        <w:adjustRightInd w:val="0"/>
        <w:spacing w:before="240" w:after="0" w:line="240" w:lineRule="auto"/>
        <w:jc w:val="center"/>
        <w:rPr>
          <w:rFonts w:ascii="Times New Roman" w:eastAsia="Times New Roman" w:hAnsi="Times New Roman"/>
          <w:b/>
          <w:sz w:val="28"/>
          <w:szCs w:val="28"/>
          <w:lang w:eastAsia="ru-RU"/>
        </w:rPr>
      </w:pPr>
      <w:r w:rsidRPr="004539AF">
        <w:rPr>
          <w:rFonts w:ascii="Times New Roman" w:eastAsia="Times New Roman" w:hAnsi="Times New Roman"/>
          <w:b/>
          <w:sz w:val="28"/>
          <w:szCs w:val="28"/>
          <w:lang w:eastAsia="ru-RU"/>
        </w:rPr>
        <w:t>Расходы на выполнение бюджетных полномочий</w:t>
      </w:r>
    </w:p>
    <w:p w:rsidR="004539AF" w:rsidRPr="004539AF" w:rsidRDefault="004539AF" w:rsidP="004539AF">
      <w:pPr>
        <w:tabs>
          <w:tab w:val="left" w:pos="709"/>
          <w:tab w:val="left" w:pos="851"/>
        </w:tabs>
        <w:autoSpaceDE w:val="0"/>
        <w:autoSpaceDN w:val="0"/>
        <w:adjustRightInd w:val="0"/>
        <w:spacing w:after="240" w:line="240" w:lineRule="auto"/>
        <w:jc w:val="center"/>
        <w:rPr>
          <w:rFonts w:ascii="Times New Roman" w:eastAsia="Times New Roman" w:hAnsi="Times New Roman"/>
          <w:b/>
          <w:sz w:val="28"/>
          <w:szCs w:val="28"/>
          <w:lang w:eastAsia="ru-RU"/>
        </w:rPr>
      </w:pPr>
      <w:r w:rsidRPr="004539AF">
        <w:rPr>
          <w:rFonts w:ascii="Times New Roman" w:eastAsia="Times New Roman" w:hAnsi="Times New Roman"/>
          <w:b/>
          <w:sz w:val="28"/>
          <w:szCs w:val="28"/>
          <w:lang w:eastAsia="ru-RU"/>
        </w:rPr>
        <w:t>главного распорядителя средств бюджета города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4917"/>
        <w:gridCol w:w="1559"/>
        <w:gridCol w:w="1559"/>
        <w:gridCol w:w="1134"/>
      </w:tblGrid>
      <w:tr w:rsidR="004539AF" w:rsidRPr="004539AF" w:rsidTr="004539AF">
        <w:trPr>
          <w:trHeight w:val="1514"/>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b/>
                <w:sz w:val="24"/>
                <w:szCs w:val="24"/>
                <w:lang w:eastAsia="ru-RU"/>
              </w:rPr>
            </w:pPr>
            <w:r w:rsidRPr="004539AF">
              <w:rPr>
                <w:rFonts w:ascii="Times New Roman" w:eastAsia="Times New Roman" w:hAnsi="Times New Roman"/>
                <w:b/>
                <w:lang w:eastAsia="ru-RU"/>
              </w:rPr>
              <w:t>№п/п</w:t>
            </w: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b/>
                <w:sz w:val="24"/>
                <w:szCs w:val="24"/>
                <w:lang w:eastAsia="ru-RU"/>
              </w:rPr>
            </w:pPr>
            <w:r w:rsidRPr="004539AF">
              <w:rPr>
                <w:rFonts w:ascii="Times New Roman" w:eastAsia="Times New Roman" w:hAnsi="Times New Roman"/>
                <w:b/>
                <w:sz w:val="24"/>
                <w:szCs w:val="24"/>
                <w:lang w:eastAsia="ru-RU"/>
              </w:rPr>
              <w:t>Наименование</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b/>
                <w:sz w:val="24"/>
                <w:szCs w:val="24"/>
                <w:lang w:eastAsia="ru-RU"/>
              </w:rPr>
              <w:t>Уточненные плановые назначения,</w:t>
            </w:r>
            <w:r w:rsidRPr="004539AF">
              <w:rPr>
                <w:rFonts w:ascii="Times New Roman" w:eastAsia="Times New Roman" w:hAnsi="Times New Roman"/>
                <w:sz w:val="24"/>
                <w:szCs w:val="24"/>
                <w:lang w:eastAsia="ru-RU"/>
              </w:rPr>
              <w:t xml:space="preserve"> тыс. рублей</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b/>
                <w:sz w:val="24"/>
                <w:szCs w:val="24"/>
                <w:lang w:eastAsia="ru-RU"/>
              </w:rPr>
              <w:t>Исполнение,</w:t>
            </w:r>
            <w:r w:rsidRPr="004539AF">
              <w:rPr>
                <w:rFonts w:ascii="Times New Roman" w:eastAsia="Times New Roman" w:hAnsi="Times New Roman"/>
                <w:sz w:val="24"/>
                <w:szCs w:val="24"/>
                <w:lang w:eastAsia="ru-RU"/>
              </w:rPr>
              <w:t xml:space="preserve"> тыс. рублей</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b/>
                <w:sz w:val="24"/>
                <w:szCs w:val="24"/>
                <w:lang w:eastAsia="ru-RU"/>
              </w:rPr>
            </w:pPr>
            <w:r w:rsidRPr="004539AF">
              <w:rPr>
                <w:rFonts w:ascii="Times New Roman" w:eastAsia="Times New Roman" w:hAnsi="Times New Roman"/>
                <w:b/>
                <w:sz w:val="24"/>
                <w:szCs w:val="24"/>
                <w:lang w:eastAsia="ru-RU"/>
              </w:rPr>
              <w:t>% исполнения</w:t>
            </w:r>
          </w:p>
        </w:tc>
      </w:tr>
      <w:tr w:rsidR="004539AF" w:rsidRPr="004539AF" w:rsidTr="004539AF">
        <w:tc>
          <w:tcPr>
            <w:tcW w:w="720" w:type="dxa"/>
            <w:tcBorders>
              <w:top w:val="single" w:sz="4" w:space="0" w:color="000000"/>
              <w:left w:val="single" w:sz="4" w:space="0" w:color="000000"/>
              <w:bottom w:val="single" w:sz="4" w:space="0" w:color="000000"/>
              <w:right w:val="single" w:sz="4" w:space="0" w:color="000000"/>
            </w:tcBorders>
          </w:tcPr>
          <w:p w:rsidR="004539AF" w:rsidRPr="004539AF" w:rsidRDefault="004539AF" w:rsidP="004539AF">
            <w:pPr>
              <w:spacing w:after="0" w:line="240" w:lineRule="auto"/>
              <w:jc w:val="both"/>
              <w:rPr>
                <w:rFonts w:ascii="Times New Roman" w:eastAsia="Times New Roman" w:hAnsi="Times New Roman"/>
                <w:sz w:val="28"/>
                <w:szCs w:val="28"/>
                <w:lang w:eastAsia="ru-RU"/>
              </w:rPr>
            </w:pPr>
          </w:p>
        </w:tc>
        <w:tc>
          <w:tcPr>
            <w:tcW w:w="4917" w:type="dxa"/>
            <w:tcBorders>
              <w:top w:val="single" w:sz="4" w:space="0" w:color="000000"/>
              <w:left w:val="single" w:sz="4" w:space="0" w:color="000000"/>
              <w:bottom w:val="single" w:sz="4" w:space="0" w:color="000000"/>
              <w:right w:val="single" w:sz="4" w:space="0" w:color="000000"/>
            </w:tcBorders>
          </w:tcPr>
          <w:p w:rsidR="004539AF" w:rsidRPr="004539AF" w:rsidRDefault="004539AF" w:rsidP="004539AF">
            <w:pPr>
              <w:spacing w:after="0" w:line="240" w:lineRule="auto"/>
              <w:jc w:val="both"/>
              <w:rPr>
                <w:rFonts w:ascii="Times New Roman" w:eastAsia="Times New Roman" w:hAnsi="Times New Roman"/>
                <w:b/>
                <w:sz w:val="24"/>
                <w:szCs w:val="24"/>
                <w:lang w:eastAsia="ru-RU"/>
              </w:rPr>
            </w:pPr>
            <w:r w:rsidRPr="004539AF">
              <w:rPr>
                <w:rFonts w:ascii="Times New Roman" w:eastAsia="Times New Roman" w:hAnsi="Times New Roman"/>
                <w:b/>
                <w:sz w:val="24"/>
                <w:szCs w:val="24"/>
                <w:lang w:eastAsia="ru-RU"/>
              </w:rPr>
              <w:t xml:space="preserve">Всего </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b/>
                <w:sz w:val="24"/>
                <w:szCs w:val="24"/>
                <w:lang w:val="en-US" w:eastAsia="ru-RU"/>
              </w:rPr>
            </w:pPr>
            <w:r w:rsidRPr="004539AF">
              <w:rPr>
                <w:rFonts w:ascii="Times New Roman" w:eastAsia="Times New Roman" w:hAnsi="Times New Roman"/>
                <w:b/>
                <w:sz w:val="24"/>
                <w:szCs w:val="24"/>
                <w:lang w:eastAsia="ru-RU"/>
              </w:rPr>
              <w:t>635 531,18</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b/>
                <w:sz w:val="24"/>
                <w:szCs w:val="24"/>
                <w:lang w:eastAsia="ru-RU"/>
              </w:rPr>
            </w:pPr>
            <w:r w:rsidRPr="004539AF">
              <w:rPr>
                <w:rFonts w:ascii="Times New Roman" w:eastAsia="Times New Roman" w:hAnsi="Times New Roman"/>
                <w:b/>
                <w:sz w:val="24"/>
                <w:szCs w:val="24"/>
                <w:lang w:eastAsia="ru-RU"/>
              </w:rPr>
              <w:t>633 634,73</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b/>
                <w:sz w:val="24"/>
                <w:szCs w:val="24"/>
                <w:lang w:eastAsia="ru-RU"/>
              </w:rPr>
            </w:pPr>
            <w:r w:rsidRPr="004539AF">
              <w:rPr>
                <w:rFonts w:ascii="Times New Roman" w:eastAsia="Times New Roman" w:hAnsi="Times New Roman"/>
                <w:b/>
                <w:sz w:val="24"/>
                <w:szCs w:val="24"/>
                <w:lang w:eastAsia="ru-RU"/>
              </w:rPr>
              <w:t>99,7</w:t>
            </w:r>
          </w:p>
        </w:tc>
      </w:tr>
      <w:tr w:rsidR="004539AF" w:rsidRPr="004539AF" w:rsidTr="004539AF">
        <w:tc>
          <w:tcPr>
            <w:tcW w:w="720" w:type="dxa"/>
            <w:tcBorders>
              <w:top w:val="single" w:sz="4" w:space="0" w:color="000000"/>
              <w:left w:val="single" w:sz="4" w:space="0" w:color="000000"/>
              <w:bottom w:val="single" w:sz="4" w:space="0" w:color="000000"/>
              <w:right w:val="single" w:sz="4" w:space="0" w:color="000000"/>
            </w:tcBorders>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в том числе:</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p>
        </w:tc>
      </w:tr>
      <w:tr w:rsidR="004539AF" w:rsidRPr="004539AF" w:rsidTr="004539AF">
        <w:trPr>
          <w:trHeight w:val="483"/>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b/>
                <w:sz w:val="28"/>
                <w:szCs w:val="28"/>
                <w:lang w:eastAsia="ru-RU"/>
              </w:rPr>
            </w:pPr>
            <w:r w:rsidRPr="004539AF">
              <w:rPr>
                <w:rFonts w:ascii="Times New Roman" w:eastAsia="Times New Roman" w:hAnsi="Times New Roman"/>
                <w:b/>
                <w:sz w:val="28"/>
                <w:szCs w:val="28"/>
                <w:lang w:eastAsia="ru-RU"/>
              </w:rPr>
              <w:lastRenderedPageBreak/>
              <w:t>1.</w:t>
            </w: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rPr>
                <w:rFonts w:ascii="Times New Roman" w:eastAsia="Times New Roman" w:hAnsi="Times New Roman"/>
                <w:b/>
                <w:sz w:val="24"/>
                <w:szCs w:val="24"/>
                <w:lang w:eastAsia="ru-RU"/>
              </w:rPr>
            </w:pPr>
            <w:r w:rsidRPr="004539AF">
              <w:rPr>
                <w:rFonts w:ascii="Times New Roman" w:eastAsia="Times New Roman" w:hAnsi="Times New Roman"/>
                <w:b/>
                <w:sz w:val="24"/>
                <w:szCs w:val="24"/>
                <w:lang w:eastAsia="ru-RU"/>
              </w:rPr>
              <w:t>Расходы в программном формате</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b/>
                <w:sz w:val="24"/>
                <w:szCs w:val="24"/>
                <w:lang w:val="en-US" w:eastAsia="ru-RU"/>
              </w:rPr>
            </w:pPr>
            <w:r w:rsidRPr="004539AF">
              <w:rPr>
                <w:rFonts w:ascii="Times New Roman" w:eastAsia="Times New Roman" w:hAnsi="Times New Roman"/>
                <w:b/>
                <w:sz w:val="24"/>
                <w:szCs w:val="24"/>
                <w:lang w:eastAsia="ru-RU"/>
              </w:rPr>
              <w:t>635 531,18</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b/>
                <w:sz w:val="24"/>
                <w:szCs w:val="24"/>
                <w:lang w:eastAsia="ru-RU"/>
              </w:rPr>
            </w:pPr>
            <w:r w:rsidRPr="004539AF">
              <w:rPr>
                <w:rFonts w:ascii="Times New Roman" w:eastAsia="Times New Roman" w:hAnsi="Times New Roman"/>
                <w:b/>
                <w:sz w:val="24"/>
                <w:szCs w:val="24"/>
                <w:lang w:eastAsia="ru-RU"/>
              </w:rPr>
              <w:t>633 634,73</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b/>
                <w:sz w:val="24"/>
                <w:szCs w:val="24"/>
                <w:lang w:eastAsia="ru-RU"/>
              </w:rPr>
            </w:pPr>
            <w:r w:rsidRPr="004539AF">
              <w:rPr>
                <w:rFonts w:ascii="Times New Roman" w:eastAsia="Times New Roman" w:hAnsi="Times New Roman"/>
                <w:b/>
                <w:sz w:val="24"/>
                <w:szCs w:val="24"/>
                <w:lang w:eastAsia="ru-RU"/>
              </w:rPr>
              <w:t>99,7</w:t>
            </w:r>
          </w:p>
        </w:tc>
      </w:tr>
      <w:tr w:rsidR="004539AF" w:rsidRPr="004539AF" w:rsidTr="004539AF">
        <w:trPr>
          <w:trHeight w:val="689"/>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i/>
                <w:sz w:val="28"/>
                <w:szCs w:val="28"/>
                <w:u w:val="single"/>
                <w:lang w:eastAsia="ru-RU"/>
              </w:rPr>
            </w:pPr>
            <w:r w:rsidRPr="004539AF">
              <w:rPr>
                <w:rFonts w:ascii="Times New Roman" w:eastAsia="Times New Roman" w:hAnsi="Times New Roman"/>
                <w:i/>
                <w:sz w:val="28"/>
                <w:szCs w:val="28"/>
                <w:u w:val="single"/>
                <w:lang w:eastAsia="ru-RU"/>
              </w:rPr>
              <w:t>1.1.</w:t>
            </w: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 xml:space="preserve">Расходы на реализацию ведомственных целевых программ </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618 148,56</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616 408,08</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99,7</w:t>
            </w:r>
          </w:p>
        </w:tc>
      </w:tr>
      <w:tr w:rsidR="004539AF" w:rsidRPr="004539AF" w:rsidTr="004539AF">
        <w:tc>
          <w:tcPr>
            <w:tcW w:w="720" w:type="dxa"/>
            <w:tcBorders>
              <w:top w:val="single" w:sz="4" w:space="0" w:color="000000"/>
              <w:left w:val="single" w:sz="4" w:space="0" w:color="000000"/>
              <w:bottom w:val="single" w:sz="4" w:space="0" w:color="000000"/>
              <w:right w:val="single" w:sz="4" w:space="0" w:color="000000"/>
            </w:tcBorders>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Дополнительное образование в спортивных школах города Нижневартовска на 2013-2015 годы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575 943,31</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574 224,54</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highlight w:val="yellow"/>
                <w:lang w:eastAsia="ru-RU"/>
              </w:rPr>
            </w:pPr>
            <w:r w:rsidRPr="004539AF">
              <w:rPr>
                <w:rFonts w:ascii="Times New Roman" w:eastAsia="Times New Roman" w:hAnsi="Times New Roman"/>
                <w:sz w:val="24"/>
                <w:szCs w:val="24"/>
                <w:lang w:eastAsia="ru-RU"/>
              </w:rPr>
              <w:t>99,7</w:t>
            </w:r>
          </w:p>
        </w:tc>
      </w:tr>
      <w:tr w:rsidR="004539AF" w:rsidRPr="004539AF" w:rsidTr="004539AF">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Организация занятий физической культурой и массовым спортом в городе Нижневартовске на 2013-2015 годы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42 205,25</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42 183,54</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99,9</w:t>
            </w:r>
          </w:p>
        </w:tc>
      </w:tr>
      <w:tr w:rsidR="004539AF" w:rsidRPr="004539AF" w:rsidTr="004539AF">
        <w:trPr>
          <w:trHeight w:val="710"/>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1.2.</w:t>
            </w: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bCs/>
                <w:i/>
                <w:sz w:val="24"/>
                <w:szCs w:val="24"/>
                <w:u w:val="single"/>
                <w:lang w:eastAsia="ru-RU"/>
              </w:rPr>
            </w:pPr>
            <w:r w:rsidRPr="004539AF">
              <w:rPr>
                <w:rFonts w:ascii="Times New Roman" w:eastAsia="Times New Roman" w:hAnsi="Times New Roman"/>
                <w:bCs/>
                <w:i/>
                <w:sz w:val="24"/>
                <w:szCs w:val="24"/>
                <w:u w:val="single"/>
                <w:lang w:eastAsia="ru-RU"/>
              </w:rPr>
              <w:t>Расходы на реализацию муниципальных</w:t>
            </w:r>
          </w:p>
          <w:p w:rsidR="004539AF" w:rsidRPr="004539AF" w:rsidRDefault="004539AF" w:rsidP="004539AF">
            <w:pPr>
              <w:spacing w:after="0" w:line="240" w:lineRule="auto"/>
              <w:jc w:val="both"/>
              <w:rPr>
                <w:rFonts w:ascii="Times New Roman" w:eastAsia="Times New Roman" w:hAnsi="Times New Roman"/>
                <w:bCs/>
                <w:i/>
                <w:sz w:val="24"/>
                <w:szCs w:val="24"/>
                <w:u w:val="single"/>
                <w:lang w:eastAsia="ru-RU"/>
              </w:rPr>
            </w:pPr>
            <w:r w:rsidRPr="004539AF">
              <w:rPr>
                <w:rFonts w:ascii="Times New Roman" w:eastAsia="Times New Roman" w:hAnsi="Times New Roman"/>
                <w:bCs/>
                <w:i/>
                <w:sz w:val="24"/>
                <w:szCs w:val="24"/>
                <w:u w:val="single"/>
                <w:lang w:eastAsia="ru-RU"/>
              </w:rPr>
              <w:t>программ:</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6 500,29</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6 383,61</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98,2</w:t>
            </w:r>
          </w:p>
        </w:tc>
      </w:tr>
      <w:tr w:rsidR="004539AF" w:rsidRPr="004539AF" w:rsidTr="004539AF">
        <w:trPr>
          <w:trHeight w:val="557"/>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Комплексные меры по пропаганде здорового образа жизни (профилактика наркомании, токсикомании) в городе Нижневартовске на 2013-2015 годы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1 780,00</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1 780,00</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100,0</w:t>
            </w:r>
          </w:p>
        </w:tc>
      </w:tr>
      <w:tr w:rsidR="004539AF" w:rsidRPr="004539AF" w:rsidTr="004539AF">
        <w:trPr>
          <w:trHeight w:val="420"/>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Комплексная программа социальной поддержки и социальной помощи для отдельных категорий граждан в городе Нижневартовске на 2013-2015 годы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80,00</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80,00</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100,0</w:t>
            </w:r>
          </w:p>
        </w:tc>
      </w:tr>
      <w:tr w:rsidR="004539AF" w:rsidRPr="004539AF" w:rsidTr="004539AF">
        <w:trPr>
          <w:trHeight w:val="411"/>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Молодежь города Нижневартовска на 2012-2014 годы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1 908,54</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1 808,90</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94,8</w:t>
            </w:r>
          </w:p>
        </w:tc>
      </w:tr>
      <w:tr w:rsidR="004539AF" w:rsidRPr="004539AF" w:rsidTr="004539AF">
        <w:trPr>
          <w:trHeight w:val="411"/>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Укрепление пожарной безопасности в городе Нижневартовске на 2011-2015 годы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1 181,75</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1 164,77</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98,6</w:t>
            </w:r>
          </w:p>
        </w:tc>
      </w:tr>
      <w:tr w:rsidR="004539AF" w:rsidRPr="004539AF" w:rsidTr="004539AF">
        <w:trPr>
          <w:trHeight w:val="411"/>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Формирование доступной среды для инвалидов и других маломобильных групп населения в городе Нижневартовске на 2012-2014 годы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1 300,00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1 299,94</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100,0</w:t>
            </w:r>
          </w:p>
        </w:tc>
      </w:tr>
      <w:tr w:rsidR="004539AF" w:rsidRPr="004539AF" w:rsidTr="004539AF">
        <w:trPr>
          <w:trHeight w:val="411"/>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Профилактика терроризма и экстремизма в городе Нижневартовске на 2012-2014 годы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250,00</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250,00</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100,0</w:t>
            </w:r>
          </w:p>
        </w:tc>
      </w:tr>
      <w:tr w:rsidR="004539AF" w:rsidRPr="004539AF" w:rsidTr="004539AF">
        <w:trPr>
          <w:trHeight w:val="752"/>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1.3.</w:t>
            </w: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bCs/>
                <w:i/>
                <w:sz w:val="24"/>
                <w:szCs w:val="24"/>
                <w:u w:val="single"/>
                <w:lang w:eastAsia="ru-RU"/>
              </w:rPr>
            </w:pPr>
            <w:r w:rsidRPr="004539AF">
              <w:rPr>
                <w:rFonts w:ascii="Times New Roman" w:eastAsia="Times New Roman" w:hAnsi="Times New Roman"/>
                <w:bCs/>
                <w:i/>
                <w:sz w:val="24"/>
                <w:szCs w:val="24"/>
                <w:u w:val="single"/>
                <w:lang w:eastAsia="ru-RU"/>
              </w:rPr>
              <w:t>Расходы на реализацию государственных программ:</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10 882,33</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10 843,04</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i/>
                <w:sz w:val="24"/>
                <w:szCs w:val="24"/>
                <w:u w:val="single"/>
                <w:lang w:eastAsia="ru-RU"/>
              </w:rPr>
            </w:pPr>
            <w:r w:rsidRPr="004539AF">
              <w:rPr>
                <w:rFonts w:ascii="Times New Roman" w:eastAsia="Times New Roman" w:hAnsi="Times New Roman"/>
                <w:i/>
                <w:sz w:val="24"/>
                <w:szCs w:val="24"/>
                <w:u w:val="single"/>
                <w:lang w:eastAsia="ru-RU"/>
              </w:rPr>
              <w:t>99,6</w:t>
            </w:r>
          </w:p>
        </w:tc>
      </w:tr>
      <w:tr w:rsidR="004539AF" w:rsidRPr="004539AF" w:rsidTr="004539AF">
        <w:trPr>
          <w:trHeight w:val="411"/>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bCs/>
                <w:sz w:val="24"/>
                <w:szCs w:val="24"/>
                <w:lang w:eastAsia="ru-RU"/>
              </w:rPr>
            </w:pPr>
            <w:r w:rsidRPr="004539AF">
              <w:rPr>
                <w:rFonts w:ascii="Times New Roman" w:eastAsia="Times New Roman" w:hAnsi="Times New Roman"/>
                <w:bCs/>
                <w:sz w:val="24"/>
                <w:szCs w:val="24"/>
                <w:lang w:eastAsia="ru-RU"/>
              </w:rPr>
              <w:t>Ханты-Мансийского автономного округа – Югры «Дети Югры на 2011-2015 годы»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2 510,29</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2 510,29</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100,0</w:t>
            </w:r>
          </w:p>
        </w:tc>
      </w:tr>
      <w:tr w:rsidR="004539AF" w:rsidRPr="004539AF" w:rsidTr="004539AF">
        <w:trPr>
          <w:trHeight w:val="411"/>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bCs/>
                <w:sz w:val="24"/>
                <w:szCs w:val="24"/>
                <w:lang w:eastAsia="ru-RU"/>
              </w:rPr>
              <w:t>Ханты-Мансийского автономного округа – Югры «Развитие физической культуры и спорта в Ханты-Мансийском автономном округе-Югре на 2011-2013 годы и на период до 2015 года»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8 146,00</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8 116,73</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99,6</w:t>
            </w:r>
          </w:p>
        </w:tc>
      </w:tr>
      <w:tr w:rsidR="004539AF" w:rsidRPr="004539AF" w:rsidTr="004539AF">
        <w:trPr>
          <w:trHeight w:val="411"/>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bCs/>
                <w:sz w:val="24"/>
                <w:szCs w:val="24"/>
                <w:lang w:eastAsia="ru-RU"/>
              </w:rPr>
              <w:t>Ханты-Мансийского автономного округа – Югры «</w:t>
            </w:r>
            <w:r w:rsidRPr="004539AF">
              <w:rPr>
                <w:rFonts w:ascii="Times New Roman" w:eastAsia="Times New Roman" w:hAnsi="Times New Roman"/>
                <w:sz w:val="24"/>
                <w:szCs w:val="24"/>
                <w:lang w:eastAsia="ru-RU"/>
              </w:rPr>
              <w:t>Содействие занятости населения на 2011-2013 годы и на период до 2015 года»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26,04</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26,04</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100,0</w:t>
            </w:r>
          </w:p>
        </w:tc>
      </w:tr>
      <w:tr w:rsidR="004539AF" w:rsidRPr="004539AF" w:rsidTr="004539AF">
        <w:trPr>
          <w:trHeight w:val="411"/>
        </w:trPr>
        <w:tc>
          <w:tcPr>
            <w:tcW w:w="720"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p>
        </w:tc>
        <w:tc>
          <w:tcPr>
            <w:tcW w:w="4917"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both"/>
              <w:rPr>
                <w:rFonts w:ascii="Times New Roman" w:eastAsia="Times New Roman" w:hAnsi="Times New Roman"/>
                <w:sz w:val="24"/>
                <w:szCs w:val="24"/>
                <w:lang w:eastAsia="ru-RU"/>
              </w:rPr>
            </w:pPr>
            <w:r w:rsidRPr="004539AF">
              <w:rPr>
                <w:rFonts w:ascii="Times New Roman" w:eastAsia="Times New Roman" w:hAnsi="Times New Roman"/>
                <w:bCs/>
                <w:sz w:val="24"/>
                <w:szCs w:val="24"/>
                <w:lang w:eastAsia="ru-RU"/>
              </w:rPr>
              <w:t>Ханты-Мансийского автономного округа – Югры «</w:t>
            </w:r>
            <w:r w:rsidRPr="004539AF">
              <w:rPr>
                <w:rFonts w:ascii="Times New Roman" w:eastAsia="Times New Roman" w:hAnsi="Times New Roman"/>
                <w:sz w:val="24"/>
                <w:szCs w:val="24"/>
                <w:lang w:eastAsia="ru-RU"/>
              </w:rPr>
              <w:t>Допризывная подготовка молодежи на 2013-2017 годы»</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200,00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189,98</w:t>
            </w:r>
          </w:p>
        </w:tc>
        <w:tc>
          <w:tcPr>
            <w:tcW w:w="1134" w:type="dxa"/>
            <w:tcBorders>
              <w:top w:val="single" w:sz="4" w:space="0" w:color="000000"/>
              <w:left w:val="single" w:sz="4" w:space="0" w:color="000000"/>
              <w:bottom w:val="single" w:sz="4" w:space="0" w:color="000000"/>
              <w:right w:val="single" w:sz="4" w:space="0" w:color="000000"/>
            </w:tcBorders>
            <w:vAlign w:val="center"/>
          </w:tcPr>
          <w:p w:rsidR="004539AF" w:rsidRPr="004539AF" w:rsidRDefault="004539AF" w:rsidP="004539AF">
            <w:pPr>
              <w:spacing w:after="0" w:line="240" w:lineRule="auto"/>
              <w:jc w:val="center"/>
              <w:rPr>
                <w:rFonts w:ascii="Times New Roman" w:eastAsia="Times New Roman" w:hAnsi="Times New Roman"/>
                <w:sz w:val="24"/>
                <w:szCs w:val="24"/>
                <w:lang w:eastAsia="ru-RU"/>
              </w:rPr>
            </w:pPr>
            <w:r w:rsidRPr="004539AF">
              <w:rPr>
                <w:rFonts w:ascii="Times New Roman" w:eastAsia="Times New Roman" w:hAnsi="Times New Roman"/>
                <w:sz w:val="24"/>
                <w:szCs w:val="24"/>
                <w:lang w:eastAsia="ru-RU"/>
              </w:rPr>
              <w:t>95,0</w:t>
            </w:r>
          </w:p>
        </w:tc>
      </w:tr>
    </w:tbl>
    <w:p w:rsidR="004539AF" w:rsidRPr="004539AF" w:rsidRDefault="004539AF" w:rsidP="004539AF">
      <w:pPr>
        <w:tabs>
          <w:tab w:val="left" w:pos="709"/>
          <w:tab w:val="left" w:pos="851"/>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r w:rsidRPr="004539AF">
        <w:rPr>
          <w:rFonts w:ascii="Times New Roman" w:eastAsia="Times New Roman" w:hAnsi="Times New Roman"/>
          <w:i/>
          <w:sz w:val="28"/>
          <w:szCs w:val="28"/>
          <w:lang w:eastAsia="ru-RU"/>
        </w:rPr>
        <w:t>Реализация ведомственных целевых программ</w:t>
      </w:r>
    </w:p>
    <w:p w:rsidR="004539AF" w:rsidRPr="004539AF" w:rsidRDefault="004539AF" w:rsidP="004539AF">
      <w:pPr>
        <w:tabs>
          <w:tab w:val="left" w:pos="0"/>
          <w:tab w:val="left" w:pos="709"/>
          <w:tab w:val="left" w:pos="851"/>
          <w:tab w:val="left" w:pos="900"/>
        </w:tabs>
        <w:overflowPunct w:val="0"/>
        <w:autoSpaceDE w:val="0"/>
        <w:autoSpaceDN w:val="0"/>
        <w:adjustRightInd w:val="0"/>
        <w:spacing w:before="240" w:after="0" w:line="240" w:lineRule="auto"/>
        <w:ind w:firstLine="567"/>
        <w:jc w:val="both"/>
        <w:textAlignment w:val="baseline"/>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lastRenderedPageBreak/>
        <w:t xml:space="preserve">Объем бюджетных ассигнований, предусмотренный на реализацию </w:t>
      </w:r>
      <w:r w:rsidRPr="004539AF">
        <w:rPr>
          <w:rFonts w:ascii="Times New Roman" w:eastAsia="Times New Roman" w:hAnsi="Times New Roman"/>
          <w:bCs/>
          <w:sz w:val="28"/>
          <w:szCs w:val="28"/>
          <w:lang w:eastAsia="ru-RU"/>
        </w:rPr>
        <w:t xml:space="preserve">ведомственной целевой программы </w:t>
      </w:r>
      <w:r w:rsidRPr="004539AF">
        <w:rPr>
          <w:rFonts w:ascii="Times New Roman" w:eastAsia="Times New Roman" w:hAnsi="Times New Roman"/>
          <w:sz w:val="28"/>
          <w:szCs w:val="28"/>
          <w:lang w:eastAsia="ru-RU"/>
        </w:rPr>
        <w:t>«Дополнительное образование в спортивных школах города Нижневартовска на 2013-2015 годах», был направлен на предоставление субсидий на:</w:t>
      </w:r>
    </w:p>
    <w:p w:rsidR="004539AF" w:rsidRPr="004539AF" w:rsidRDefault="004539AF" w:rsidP="004539AF">
      <w:pPr>
        <w:numPr>
          <w:ilvl w:val="0"/>
          <w:numId w:val="56"/>
        </w:numPr>
        <w:tabs>
          <w:tab w:val="left" w:pos="142"/>
          <w:tab w:val="left" w:pos="851"/>
          <w:tab w:val="left" w:pos="1134"/>
        </w:tabs>
        <w:spacing w:after="0" w:line="240" w:lineRule="auto"/>
        <w:ind w:left="0" w:firstLine="567"/>
        <w:contextualSpacing/>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 xml:space="preserve">финансовое обеспечение муниципального задания на оказание муниципальных услуг (работ) в сумме 546 717,18 тыс. рублей; </w:t>
      </w:r>
    </w:p>
    <w:p w:rsidR="004539AF" w:rsidRPr="004539AF" w:rsidRDefault="004539AF" w:rsidP="004539AF">
      <w:pPr>
        <w:numPr>
          <w:ilvl w:val="0"/>
          <w:numId w:val="56"/>
        </w:numPr>
        <w:tabs>
          <w:tab w:val="left" w:pos="142"/>
          <w:tab w:val="left" w:pos="851"/>
          <w:tab w:val="left" w:pos="1418"/>
        </w:tabs>
        <w:spacing w:after="0" w:line="240" w:lineRule="auto"/>
        <w:ind w:left="0" w:firstLine="567"/>
        <w:contextualSpacing/>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иные цели в сумме 27 507,36 тыс. рублей.</w:t>
      </w:r>
    </w:p>
    <w:p w:rsidR="004539AF" w:rsidRPr="004539AF" w:rsidRDefault="004539AF" w:rsidP="004539AF">
      <w:pPr>
        <w:spacing w:after="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Оказание муниципальных услуг осуществлялось 6-тью муниципальными учреждениями с общей штатной численностью 1 028,25 единиц.</w:t>
      </w:r>
    </w:p>
    <w:p w:rsidR="004539AF" w:rsidRPr="004539AF" w:rsidRDefault="004539AF" w:rsidP="004539AF">
      <w:pPr>
        <w:spacing w:after="0" w:line="240" w:lineRule="auto"/>
        <w:ind w:firstLine="567"/>
        <w:jc w:val="both"/>
        <w:rPr>
          <w:rFonts w:ascii="Times New Roman" w:eastAsia="Times New Roman" w:hAnsi="Times New Roman"/>
          <w:i/>
          <w:sz w:val="28"/>
          <w:szCs w:val="28"/>
          <w:lang w:eastAsia="ru-RU"/>
        </w:rPr>
      </w:pPr>
      <w:r w:rsidRPr="004539AF">
        <w:rPr>
          <w:rFonts w:ascii="Times New Roman" w:eastAsia="Times New Roman" w:hAnsi="Times New Roman"/>
          <w:sz w:val="28"/>
          <w:szCs w:val="28"/>
          <w:lang w:eastAsia="ru-RU"/>
        </w:rPr>
        <w:t xml:space="preserve">Указанный объем бюджетных ассигнований позволил обеспечить повышение доступности и эффективности функционирования системы дополнительного образования физкультурно-спортивной направленности, привлечение максимально большого числа детей и подростков в группы начальной подготовки, увеличение количества занимающихся в учебно-тренировочных группах, группах спортивного совершенствования и высшего спортивного мастерства, достижение высоких спортивных результатов. В муниципальных учреждениях для подготовки спортивного резерва были организованы 940 учебных групп. </w:t>
      </w:r>
      <w:r w:rsidRPr="004539AF">
        <w:rPr>
          <w:rFonts w:ascii="Times New Roman" w:eastAsia="Times New Roman" w:hAnsi="Times New Roman"/>
          <w:bCs/>
          <w:sz w:val="28"/>
          <w:szCs w:val="16"/>
          <w:lang w:eastAsia="ru-RU"/>
        </w:rPr>
        <w:t>Численность занимающихся в учебно-тренировочных группах в 2013 году составила 17 498 человек.</w:t>
      </w:r>
    </w:p>
    <w:p w:rsidR="004539AF" w:rsidRPr="004539AF" w:rsidRDefault="004539AF" w:rsidP="004539AF">
      <w:pPr>
        <w:spacing w:after="12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В 2013 году было проведено 12 городских комплексных Спартакиад с участием около 6 800 человек, президентские игры и состязания школьников. По итогам соревнований  были сформированы команды, которые приняли участие в 11 Спартакиадах Ханты-Мансийского автономного округа – Югры, с охватом более 700 участников. В летний период 2013 года для жителей города были открыты 3 пункта проката спортивного инвентаря. Охват посетивших пункты проката составил более 6 300 человек. В зимний период была организована работа 16 ледовых площадок, на которых работали 7 пунктов проката, на озере «Комсомольское» и лыжной базе «Татра» были накатаны две лыжные трассы для жителей города и для организации учебно-тренировочного процесса. Общий охват воспользовавшихся услугами пунктов проката в зимний период составил более 32 тыс. человек.</w:t>
      </w:r>
    </w:p>
    <w:p w:rsidR="004539AF" w:rsidRPr="004539AF" w:rsidRDefault="004539AF" w:rsidP="004539AF">
      <w:pPr>
        <w:tabs>
          <w:tab w:val="left" w:pos="567"/>
        </w:tabs>
        <w:spacing w:after="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 xml:space="preserve">Бюджетные ассигнования, определенные по </w:t>
      </w:r>
      <w:r w:rsidRPr="004539AF">
        <w:rPr>
          <w:rFonts w:ascii="Times New Roman" w:eastAsia="Times New Roman" w:hAnsi="Times New Roman"/>
          <w:bCs/>
          <w:sz w:val="28"/>
          <w:szCs w:val="28"/>
          <w:lang w:eastAsia="ru-RU"/>
        </w:rPr>
        <w:t xml:space="preserve">ведомственной целевой программе </w:t>
      </w:r>
      <w:r w:rsidRPr="004539AF">
        <w:rPr>
          <w:rFonts w:ascii="Times New Roman" w:eastAsia="Times New Roman" w:hAnsi="Times New Roman"/>
          <w:sz w:val="28"/>
          <w:szCs w:val="28"/>
          <w:lang w:eastAsia="ru-RU"/>
        </w:rPr>
        <w:t>«Организация занятий физической культурой и массовым спортом в городе Нижневартовске на 2013-2015 годы», были направлены на предоставление субсидий на:</w:t>
      </w:r>
    </w:p>
    <w:p w:rsidR="004539AF" w:rsidRPr="004539AF" w:rsidRDefault="004539AF" w:rsidP="004539AF">
      <w:pPr>
        <w:numPr>
          <w:ilvl w:val="0"/>
          <w:numId w:val="55"/>
        </w:numPr>
        <w:tabs>
          <w:tab w:val="left" w:pos="851"/>
        </w:tabs>
        <w:spacing w:after="0" w:line="240" w:lineRule="auto"/>
        <w:ind w:left="0"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 xml:space="preserve">финансовое обеспечение муниципального задания на оказание муниципальных услуг (работ) в сумме 40 974,75 тыс. рублей; </w:t>
      </w:r>
    </w:p>
    <w:p w:rsidR="004539AF" w:rsidRPr="004539AF" w:rsidRDefault="004539AF" w:rsidP="004539AF">
      <w:pPr>
        <w:numPr>
          <w:ilvl w:val="0"/>
          <w:numId w:val="55"/>
        </w:numPr>
        <w:tabs>
          <w:tab w:val="left" w:pos="851"/>
        </w:tabs>
        <w:spacing w:after="0" w:line="240" w:lineRule="auto"/>
        <w:ind w:left="0"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иные цели в сумме 1 208,79 тыс. рублей.</w:t>
      </w:r>
    </w:p>
    <w:p w:rsidR="004539AF" w:rsidRPr="004539AF" w:rsidRDefault="004539AF" w:rsidP="004539AF">
      <w:pPr>
        <w:spacing w:after="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Оказание муниципальных услуг осуществлялось муниципальным бюджетным учреждением «Клуб технических видов спорта «Юность Самотлора», штатная численность которого 82,25 единицы.</w:t>
      </w:r>
    </w:p>
    <w:p w:rsidR="004539AF" w:rsidRPr="004539AF" w:rsidRDefault="004539AF" w:rsidP="004539AF">
      <w:pPr>
        <w:spacing w:after="240" w:line="240" w:lineRule="auto"/>
        <w:ind w:firstLine="567"/>
        <w:jc w:val="both"/>
        <w:rPr>
          <w:rFonts w:ascii="Times New Roman" w:eastAsia="Times New Roman" w:hAnsi="Times New Roman"/>
          <w:bCs/>
          <w:sz w:val="28"/>
          <w:szCs w:val="28"/>
          <w:lang w:eastAsia="ru-RU"/>
        </w:rPr>
      </w:pPr>
      <w:r w:rsidRPr="004539AF">
        <w:rPr>
          <w:rFonts w:ascii="Times New Roman" w:eastAsia="Times New Roman" w:hAnsi="Times New Roman"/>
          <w:bCs/>
          <w:sz w:val="28"/>
          <w:szCs w:val="28"/>
          <w:lang w:eastAsia="ru-RU"/>
        </w:rPr>
        <w:t>Муниципальные услуги были направлены на проведение соревнований, спартакиад, физкультурно-оздоровительных и спортивных мероприятий.</w:t>
      </w:r>
    </w:p>
    <w:p w:rsidR="004539AF" w:rsidRPr="004539AF" w:rsidRDefault="004539AF" w:rsidP="004539AF">
      <w:pPr>
        <w:spacing w:before="240" w:after="240" w:line="240" w:lineRule="auto"/>
        <w:ind w:firstLine="567"/>
        <w:jc w:val="center"/>
        <w:rPr>
          <w:rFonts w:ascii="Times New Roman" w:eastAsia="Times New Roman" w:hAnsi="Times New Roman"/>
          <w:bCs/>
          <w:i/>
          <w:sz w:val="28"/>
          <w:szCs w:val="28"/>
          <w:lang w:eastAsia="ru-RU"/>
        </w:rPr>
      </w:pPr>
      <w:r w:rsidRPr="004539AF">
        <w:rPr>
          <w:rFonts w:ascii="Times New Roman" w:eastAsia="Times New Roman" w:hAnsi="Times New Roman"/>
          <w:bCs/>
          <w:i/>
          <w:sz w:val="28"/>
          <w:szCs w:val="28"/>
          <w:lang w:eastAsia="ru-RU"/>
        </w:rPr>
        <w:lastRenderedPageBreak/>
        <w:t>Реализация муниципальных программ</w:t>
      </w:r>
    </w:p>
    <w:p w:rsidR="004539AF" w:rsidRPr="004539AF" w:rsidRDefault="004539AF" w:rsidP="004539AF">
      <w:pPr>
        <w:tabs>
          <w:tab w:val="left" w:pos="709"/>
          <w:tab w:val="left" w:pos="851"/>
        </w:tabs>
        <w:autoSpaceDE w:val="0"/>
        <w:autoSpaceDN w:val="0"/>
        <w:adjustRightInd w:val="0"/>
        <w:spacing w:after="12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В рамках реализации муниципальной программы «Комплексные меры по пропаганде здорового образа жизни (профилактика наркомании, токсикомании) в городе Нижневартовске на 2013-2015 годы» были проведены спортивно-массовые мероприятия среди детей, подростков и молодежи по 8 видам спорта в рамках реализации проекта «Спорт против наркотиков», фестиваль семейного спорта «Быть здоровым – здорово» (спортивные состязания среди семейных команд подростковых клубов по месту жительства и команд общественных организаций). На территории плоскостного спортивного сооружения «Роллердром» обустроен спортивно-досуговый центр по интересам (приобретение, монтаж и установка модулей роллер-парка с пластиковым покрытием).</w:t>
      </w:r>
    </w:p>
    <w:p w:rsidR="004539AF" w:rsidRPr="004539AF" w:rsidRDefault="004539AF" w:rsidP="004539AF">
      <w:pPr>
        <w:spacing w:before="120" w:after="120" w:line="240" w:lineRule="auto"/>
        <w:ind w:firstLine="709"/>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Бюджетные ассигнования, определенные по муниципальной программе «Укрепление пожарной безопасности в городе Нижневартовске на 2011-2015 годы», были направлены на проведение мероприятий по обеспечению противопожарным водоснабжением спортивных комплексов, а также на разработку проектно-сметной документации для обеспечения противопожарным водоснабжением авиационно-спортивного комплекса муниципального бюджетного учреждения «Центр технических и прикладных видов спорта «Юность Самотлора».</w:t>
      </w:r>
    </w:p>
    <w:p w:rsidR="004539AF" w:rsidRPr="004539AF" w:rsidRDefault="004539AF" w:rsidP="004539AF">
      <w:pPr>
        <w:spacing w:before="120" w:after="120" w:line="240" w:lineRule="auto"/>
        <w:ind w:firstLine="709"/>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 xml:space="preserve">В рамках реализации муниципальной программы «Формирование доступной среды для инвалидов и других маломобильных групп населения в городе Нижневартовске на 2012-2014 годы» средства направлялись на приобретение подъемного гусеничного устройства для индивидуального подъема инвалидов в бассейн спортивного комплекса «Олимпия», санитарного узла для инвалидов и других маломобильных групп населения, информационного табло для лиц с ограниченными возможностями здоровья, установку пандусов в спорткомплексах города. </w:t>
      </w:r>
    </w:p>
    <w:p w:rsidR="004539AF" w:rsidRPr="004539AF" w:rsidRDefault="004539AF" w:rsidP="004539AF">
      <w:pPr>
        <w:spacing w:after="12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Объем бюджетных ассигнований, предусмотренный на реализацию муниципальной программы «Профилактика терроризма и экстремизма в городе Нижневартовске на 2012-2014 годы», был направлен на проведение лекции, изучение памятки и инструкции «По действиям при обнаружении признаков экстремистской и террористической деятельности», проведение спортивно-игровых программ на базе подростковых клубов по месту жительства, организацию и проведение спортивных соревнований для детей и молодежи «Северное многоборье», спортивных соревнований среди национально-культурных организаций, создание и систематическое обновление информационных уголков по антитеррористической тематике в муниципальных учреждениях с массовым пребыванием людей.</w:t>
      </w:r>
    </w:p>
    <w:p w:rsidR="004539AF" w:rsidRPr="004539AF" w:rsidRDefault="004539AF" w:rsidP="004539AF">
      <w:pPr>
        <w:tabs>
          <w:tab w:val="left" w:pos="709"/>
          <w:tab w:val="left" w:pos="851"/>
        </w:tabs>
        <w:autoSpaceDE w:val="0"/>
        <w:autoSpaceDN w:val="0"/>
        <w:adjustRightInd w:val="0"/>
        <w:spacing w:before="240" w:after="240" w:line="240" w:lineRule="auto"/>
        <w:ind w:firstLine="567"/>
        <w:jc w:val="center"/>
        <w:rPr>
          <w:rFonts w:ascii="Times New Roman" w:eastAsia="Times New Roman" w:hAnsi="Times New Roman"/>
          <w:i/>
          <w:sz w:val="28"/>
          <w:szCs w:val="28"/>
          <w:lang w:eastAsia="ru-RU"/>
        </w:rPr>
      </w:pPr>
      <w:r w:rsidRPr="004539AF">
        <w:rPr>
          <w:rFonts w:ascii="Times New Roman" w:eastAsia="Times New Roman" w:hAnsi="Times New Roman"/>
          <w:i/>
          <w:sz w:val="28"/>
          <w:szCs w:val="28"/>
          <w:lang w:eastAsia="ru-RU"/>
        </w:rPr>
        <w:t>Реализация государственных программ</w:t>
      </w:r>
    </w:p>
    <w:p w:rsidR="004539AF" w:rsidRPr="004539AF" w:rsidRDefault="004539AF" w:rsidP="004539AF">
      <w:pPr>
        <w:spacing w:after="120" w:line="240" w:lineRule="auto"/>
        <w:ind w:firstLine="567"/>
        <w:jc w:val="both"/>
        <w:rPr>
          <w:rFonts w:ascii="Times New Roman" w:eastAsia="Times New Roman" w:hAnsi="Times New Roman"/>
          <w:bCs/>
          <w:sz w:val="28"/>
          <w:szCs w:val="28"/>
          <w:lang w:eastAsia="ru-RU"/>
        </w:rPr>
      </w:pPr>
      <w:r w:rsidRPr="004539AF">
        <w:rPr>
          <w:rFonts w:ascii="Times New Roman" w:eastAsia="Times New Roman" w:hAnsi="Times New Roman"/>
          <w:bCs/>
          <w:sz w:val="28"/>
          <w:szCs w:val="28"/>
          <w:lang w:eastAsia="ru-RU"/>
        </w:rPr>
        <w:lastRenderedPageBreak/>
        <w:t xml:space="preserve">Бюджетные ассигнования, предусмотренные государственной программой </w:t>
      </w:r>
      <w:r w:rsidRPr="004539AF">
        <w:rPr>
          <w:rFonts w:ascii="Times New Roman" w:eastAsia="Times New Roman" w:hAnsi="Times New Roman"/>
          <w:sz w:val="28"/>
          <w:szCs w:val="24"/>
          <w:lang w:eastAsia="ru-RU"/>
        </w:rPr>
        <w:t xml:space="preserve">Ханты-Мансийского автономного округа – Югры </w:t>
      </w:r>
      <w:r w:rsidRPr="004539AF">
        <w:rPr>
          <w:rFonts w:ascii="Times New Roman" w:eastAsia="Times New Roman" w:hAnsi="Times New Roman"/>
          <w:bCs/>
          <w:sz w:val="28"/>
          <w:szCs w:val="28"/>
          <w:lang w:eastAsia="ru-RU"/>
        </w:rPr>
        <w:t>«</w:t>
      </w:r>
      <w:r w:rsidRPr="004539AF">
        <w:rPr>
          <w:rFonts w:ascii="Times New Roman" w:eastAsia="Times New Roman" w:hAnsi="Times New Roman"/>
          <w:bCs/>
          <w:sz w:val="28"/>
          <w:szCs w:val="24"/>
          <w:lang w:eastAsia="ru-RU"/>
        </w:rPr>
        <w:t>Содействие занятости населения на 2011-2013 годы и на период до 2015 года»</w:t>
      </w:r>
      <w:r w:rsidRPr="004539AF">
        <w:rPr>
          <w:rFonts w:ascii="Times New Roman" w:eastAsia="Times New Roman" w:hAnsi="Times New Roman"/>
          <w:bCs/>
          <w:sz w:val="28"/>
          <w:szCs w:val="28"/>
          <w:lang w:eastAsia="ru-RU"/>
        </w:rPr>
        <w:t>, направлялись на частичную компенсацию оплаты труда 15 несовершеннолетних граждан в возрасте от 14 до 18 лет, направленных Центром занятости населения для временного трудоустройства, а также на начисление страховых взносов.</w:t>
      </w:r>
    </w:p>
    <w:p w:rsidR="004539AF" w:rsidRPr="004539AF" w:rsidRDefault="004539AF" w:rsidP="004539AF">
      <w:pPr>
        <w:tabs>
          <w:tab w:val="left" w:pos="709"/>
          <w:tab w:val="left" w:pos="851"/>
        </w:tabs>
        <w:autoSpaceDE w:val="0"/>
        <w:autoSpaceDN w:val="0"/>
        <w:adjustRightInd w:val="0"/>
        <w:spacing w:before="120" w:after="0" w:line="240" w:lineRule="auto"/>
        <w:ind w:firstLine="567"/>
        <w:jc w:val="both"/>
        <w:rPr>
          <w:rFonts w:ascii="Times New Roman" w:eastAsia="Times New Roman" w:hAnsi="Times New Roman"/>
          <w:bCs/>
          <w:sz w:val="28"/>
          <w:szCs w:val="28"/>
          <w:lang w:eastAsia="ru-RU"/>
        </w:rPr>
      </w:pPr>
      <w:r w:rsidRPr="004539AF">
        <w:rPr>
          <w:rFonts w:ascii="Times New Roman" w:eastAsia="Times New Roman" w:hAnsi="Times New Roman"/>
          <w:sz w:val="28"/>
          <w:szCs w:val="28"/>
          <w:lang w:eastAsia="ru-RU"/>
        </w:rPr>
        <w:t xml:space="preserve">При реализации государственной программы </w:t>
      </w:r>
      <w:r w:rsidRPr="004539AF">
        <w:rPr>
          <w:rFonts w:ascii="Times New Roman" w:eastAsia="Times New Roman" w:hAnsi="Times New Roman"/>
          <w:bCs/>
          <w:sz w:val="28"/>
          <w:szCs w:val="28"/>
          <w:lang w:eastAsia="ru-RU"/>
        </w:rPr>
        <w:t xml:space="preserve">Ханты-Мансийского автономного округа – Югры </w:t>
      </w:r>
      <w:r w:rsidRPr="004539AF">
        <w:rPr>
          <w:rFonts w:ascii="Times New Roman" w:eastAsia="Times New Roman" w:hAnsi="Times New Roman"/>
          <w:sz w:val="28"/>
          <w:szCs w:val="28"/>
          <w:lang w:eastAsia="ru-RU"/>
        </w:rPr>
        <w:t>«</w:t>
      </w:r>
      <w:r w:rsidRPr="004539AF">
        <w:rPr>
          <w:rFonts w:ascii="Times New Roman" w:eastAsia="Times New Roman" w:hAnsi="Times New Roman"/>
          <w:bCs/>
          <w:sz w:val="28"/>
          <w:szCs w:val="28"/>
          <w:lang w:eastAsia="ru-RU"/>
        </w:rPr>
        <w:t>Развитие физической культуры и спорта в Ханты-Мансийском автономном округе - Югре на 2011-2013 годы и на период до 2015 года</w:t>
      </w:r>
      <w:r w:rsidRPr="004539AF">
        <w:rPr>
          <w:rFonts w:ascii="Times New Roman" w:eastAsia="Times New Roman" w:hAnsi="Times New Roman"/>
          <w:sz w:val="28"/>
          <w:szCs w:val="28"/>
          <w:lang w:eastAsia="ru-RU"/>
        </w:rPr>
        <w:t>» средства были</w:t>
      </w:r>
      <w:r w:rsidRPr="004539AF">
        <w:rPr>
          <w:rFonts w:ascii="Times New Roman" w:eastAsia="Times New Roman" w:hAnsi="Times New Roman"/>
          <w:bCs/>
          <w:sz w:val="28"/>
          <w:szCs w:val="28"/>
          <w:lang w:eastAsia="ru-RU"/>
        </w:rPr>
        <w:t xml:space="preserve"> направлены на:</w:t>
      </w:r>
    </w:p>
    <w:p w:rsidR="004539AF" w:rsidRPr="004539AF" w:rsidRDefault="004539AF" w:rsidP="004539AF">
      <w:pPr>
        <w:tabs>
          <w:tab w:val="left" w:pos="709"/>
          <w:tab w:val="left" w:pos="851"/>
        </w:tabs>
        <w:autoSpaceDE w:val="0"/>
        <w:autoSpaceDN w:val="0"/>
        <w:adjustRightInd w:val="0"/>
        <w:spacing w:after="0" w:line="240" w:lineRule="auto"/>
        <w:ind w:firstLine="567"/>
        <w:jc w:val="both"/>
        <w:rPr>
          <w:rFonts w:ascii="Times New Roman" w:eastAsia="Times New Roman" w:hAnsi="Times New Roman"/>
          <w:bCs/>
          <w:sz w:val="28"/>
          <w:szCs w:val="28"/>
          <w:lang w:eastAsia="ru-RU"/>
        </w:rPr>
      </w:pPr>
      <w:r w:rsidRPr="004539AF">
        <w:rPr>
          <w:rFonts w:ascii="Times New Roman" w:eastAsia="Times New Roman" w:hAnsi="Times New Roman"/>
          <w:bCs/>
          <w:sz w:val="28"/>
          <w:szCs w:val="28"/>
          <w:lang w:eastAsia="ru-RU"/>
        </w:rPr>
        <w:t xml:space="preserve">- обеспечение учащихся муниципальных учреждений спорта спортивным оборудованием, экипировкой и инвентарем; </w:t>
      </w:r>
    </w:p>
    <w:p w:rsidR="004539AF" w:rsidRPr="004539AF" w:rsidRDefault="004539AF" w:rsidP="004539AF">
      <w:pPr>
        <w:tabs>
          <w:tab w:val="left" w:pos="709"/>
          <w:tab w:val="left" w:pos="851"/>
        </w:tabs>
        <w:autoSpaceDE w:val="0"/>
        <w:autoSpaceDN w:val="0"/>
        <w:adjustRightInd w:val="0"/>
        <w:spacing w:after="12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 обеспечение комплексной безопасности спортивных сооружений.</w:t>
      </w:r>
    </w:p>
    <w:p w:rsidR="004539AF" w:rsidRPr="004539AF" w:rsidRDefault="004539AF" w:rsidP="004539AF">
      <w:pPr>
        <w:tabs>
          <w:tab w:val="left" w:pos="709"/>
          <w:tab w:val="left" w:pos="851"/>
        </w:tabs>
        <w:autoSpaceDE w:val="0"/>
        <w:autoSpaceDN w:val="0"/>
        <w:adjustRightInd w:val="0"/>
        <w:spacing w:before="120" w:after="120" w:line="240" w:lineRule="auto"/>
        <w:ind w:firstLine="567"/>
        <w:jc w:val="both"/>
        <w:rPr>
          <w:rFonts w:ascii="Times New Roman" w:eastAsia="Times New Roman" w:hAnsi="Times New Roman"/>
          <w:bCs/>
          <w:sz w:val="28"/>
          <w:szCs w:val="28"/>
          <w:lang w:eastAsia="ru-RU"/>
        </w:rPr>
      </w:pPr>
      <w:r w:rsidRPr="004539AF">
        <w:rPr>
          <w:rFonts w:ascii="Times New Roman" w:eastAsia="Times New Roman" w:hAnsi="Times New Roman"/>
          <w:sz w:val="28"/>
          <w:szCs w:val="28"/>
          <w:lang w:eastAsia="ru-RU"/>
        </w:rPr>
        <w:t xml:space="preserve">При реализации мероприятий государственной программы </w:t>
      </w:r>
      <w:r w:rsidRPr="004539AF">
        <w:rPr>
          <w:rFonts w:ascii="Times New Roman" w:eastAsia="Times New Roman" w:hAnsi="Times New Roman"/>
          <w:bCs/>
          <w:sz w:val="28"/>
          <w:szCs w:val="28"/>
          <w:lang w:eastAsia="ru-RU"/>
        </w:rPr>
        <w:t xml:space="preserve">Ханты-Мансийского автономного округа – Югры </w:t>
      </w:r>
      <w:r w:rsidRPr="004539AF">
        <w:rPr>
          <w:rFonts w:ascii="Times New Roman" w:eastAsia="Times New Roman" w:hAnsi="Times New Roman"/>
          <w:sz w:val="28"/>
          <w:szCs w:val="28"/>
          <w:lang w:eastAsia="ru-RU"/>
        </w:rPr>
        <w:t>«Допризывная подготовка молодежи на 2013-2017 годы» средства были</w:t>
      </w:r>
      <w:r w:rsidRPr="004539AF">
        <w:rPr>
          <w:rFonts w:ascii="Times New Roman" w:eastAsia="Times New Roman" w:hAnsi="Times New Roman"/>
          <w:bCs/>
          <w:sz w:val="28"/>
          <w:szCs w:val="28"/>
          <w:lang w:eastAsia="ru-RU"/>
        </w:rPr>
        <w:t xml:space="preserve"> направлены на</w:t>
      </w:r>
      <w:r w:rsidRPr="004539AF">
        <w:rPr>
          <w:rFonts w:ascii="Times New Roman" w:eastAsia="Times New Roman" w:hAnsi="Times New Roman"/>
          <w:sz w:val="28"/>
          <w:szCs w:val="28"/>
          <w:lang w:eastAsia="ru-RU"/>
        </w:rPr>
        <w:t xml:space="preserve"> улучшение материально-технической базы в сфере допризывной подготовки и патриотического воспитания молодежи.</w:t>
      </w:r>
    </w:p>
    <w:p w:rsidR="004539AF" w:rsidRPr="004539AF" w:rsidRDefault="004539AF" w:rsidP="004539AF">
      <w:pPr>
        <w:spacing w:after="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В целях обеспечения функционирования в текущем финансовом году муниципальных бюджетных и автономных учреждений, произведен:</w:t>
      </w:r>
    </w:p>
    <w:p w:rsidR="004539AF" w:rsidRPr="004539AF" w:rsidRDefault="004539AF" w:rsidP="004539AF">
      <w:pPr>
        <w:numPr>
          <w:ilvl w:val="0"/>
          <w:numId w:val="36"/>
        </w:numPr>
        <w:spacing w:after="0" w:line="240" w:lineRule="auto"/>
        <w:ind w:left="0"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 xml:space="preserve"> текущий ремонт на сумму 2 333,00 тыс. рублей. Данный объем позволил осуществить ремонт помещений спортивных комплексов «Спартак», «Юность», «Олимпия», «Нефтяник», «Арена», учебных классов и тренировочного ангара авиационно-спортивного комплекса (ул. Кузоваткина,49), помещений муниципального бюджетного образовательного учреждения дополнительного образования детей «Детско-юношеская спортивная школа «Феникс»;</w:t>
      </w:r>
    </w:p>
    <w:p w:rsidR="004539AF" w:rsidRPr="004539AF" w:rsidRDefault="004539AF" w:rsidP="004539AF">
      <w:pPr>
        <w:numPr>
          <w:ilvl w:val="0"/>
          <w:numId w:val="36"/>
        </w:numPr>
        <w:spacing w:after="0" w:line="240" w:lineRule="auto"/>
        <w:ind w:left="0"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 xml:space="preserve"> капитальный ремонт чаши бассейна спортивного комплекса «Нефтяник» в сумме 2 200,00 тыс. рублей.</w:t>
      </w:r>
    </w:p>
    <w:p w:rsidR="004539AF" w:rsidRDefault="004539AF" w:rsidP="004539AF">
      <w:pPr>
        <w:tabs>
          <w:tab w:val="left" w:pos="142"/>
        </w:tabs>
        <w:spacing w:after="0" w:line="240" w:lineRule="auto"/>
        <w:ind w:firstLine="567"/>
        <w:jc w:val="both"/>
        <w:rPr>
          <w:rFonts w:ascii="Times New Roman" w:eastAsia="Times New Roman" w:hAnsi="Times New Roman"/>
          <w:sz w:val="28"/>
          <w:szCs w:val="28"/>
          <w:lang w:eastAsia="ru-RU"/>
        </w:rPr>
      </w:pPr>
      <w:r w:rsidRPr="004539AF">
        <w:rPr>
          <w:rFonts w:ascii="Times New Roman" w:eastAsia="Times New Roman" w:hAnsi="Times New Roman"/>
          <w:sz w:val="28"/>
          <w:szCs w:val="28"/>
          <w:lang w:eastAsia="ru-RU"/>
        </w:rPr>
        <w:t>Кроме того, осуществлено увеличение стоимости основных средств на сумму 15 465,91 тыс. рублей, что позволило приобрести специализированную технику (грузовой самосвал), спортивные дорожки с добавлением антибактериальных и противогрибковых добавок, спортивное оборудование, инвентарь (шкафы пластиковые для бассейна, инвентарь для стрельбы из лука, табло перекидное, колодки стартовые для легкой атлетики, перекладины, брусья, верхнее покрытие акробатической дорожки, резиновое покрытие вокруг коробки хоккейного корта, коньки).</w:t>
      </w:r>
    </w:p>
    <w:p w:rsidR="004539AF" w:rsidRDefault="004539AF" w:rsidP="004539AF">
      <w:pPr>
        <w:tabs>
          <w:tab w:val="left" w:pos="142"/>
        </w:tabs>
        <w:spacing w:after="0" w:line="240" w:lineRule="auto"/>
        <w:ind w:firstLine="567"/>
        <w:jc w:val="both"/>
        <w:rPr>
          <w:rFonts w:ascii="Times New Roman" w:eastAsia="Times New Roman" w:hAnsi="Times New Roman"/>
          <w:sz w:val="28"/>
          <w:szCs w:val="28"/>
          <w:lang w:eastAsia="ru-RU"/>
        </w:rPr>
      </w:pPr>
    </w:p>
    <w:p w:rsidR="004539AF" w:rsidRDefault="004539AF" w:rsidP="004539AF">
      <w:pPr>
        <w:tabs>
          <w:tab w:val="left" w:pos="142"/>
        </w:tabs>
        <w:spacing w:after="0" w:line="240" w:lineRule="auto"/>
        <w:ind w:firstLine="567"/>
        <w:jc w:val="both"/>
        <w:rPr>
          <w:rFonts w:ascii="Times New Roman" w:eastAsia="Times New Roman" w:hAnsi="Times New Roman"/>
          <w:sz w:val="28"/>
          <w:szCs w:val="28"/>
          <w:lang w:eastAsia="ru-RU"/>
        </w:rPr>
      </w:pPr>
    </w:p>
    <w:p w:rsidR="00116328" w:rsidRPr="00116328" w:rsidRDefault="00116328" w:rsidP="00116328">
      <w:pPr>
        <w:spacing w:before="240" w:after="0" w:line="240" w:lineRule="auto"/>
        <w:jc w:val="center"/>
        <w:rPr>
          <w:rFonts w:ascii="Times New Roman" w:eastAsia="Times New Roman" w:hAnsi="Times New Roman"/>
          <w:b/>
          <w:sz w:val="28"/>
          <w:szCs w:val="28"/>
          <w:lang w:eastAsia="ru-RU"/>
        </w:rPr>
      </w:pPr>
      <w:r w:rsidRPr="00116328">
        <w:rPr>
          <w:rFonts w:ascii="Times New Roman" w:eastAsia="Times New Roman" w:hAnsi="Times New Roman"/>
          <w:b/>
          <w:sz w:val="28"/>
          <w:szCs w:val="28"/>
          <w:lang w:eastAsia="ru-RU"/>
        </w:rPr>
        <w:t xml:space="preserve">ИСТОЧНИКИ </w:t>
      </w:r>
    </w:p>
    <w:p w:rsidR="00116328" w:rsidRPr="00116328" w:rsidRDefault="00116328" w:rsidP="00116328">
      <w:pPr>
        <w:spacing w:after="240" w:line="240" w:lineRule="auto"/>
        <w:jc w:val="center"/>
        <w:rPr>
          <w:rFonts w:ascii="Times New Roman" w:eastAsia="Times New Roman" w:hAnsi="Times New Roman"/>
          <w:b/>
          <w:sz w:val="28"/>
          <w:szCs w:val="28"/>
          <w:lang w:eastAsia="ru-RU"/>
        </w:rPr>
      </w:pPr>
      <w:r w:rsidRPr="00116328">
        <w:rPr>
          <w:rFonts w:ascii="Times New Roman" w:eastAsia="Times New Roman" w:hAnsi="Times New Roman"/>
          <w:b/>
          <w:sz w:val="28"/>
          <w:szCs w:val="28"/>
          <w:lang w:eastAsia="ru-RU"/>
        </w:rPr>
        <w:t>ФИНАНСИРОВАНИЯ ДЕФИЦИТА БЮДЖЕТА ГОРОДА</w:t>
      </w:r>
    </w:p>
    <w:p w:rsidR="00116328" w:rsidRPr="00116328" w:rsidRDefault="00116328" w:rsidP="00116328">
      <w:pPr>
        <w:spacing w:before="120" w:after="0" w:line="240" w:lineRule="auto"/>
        <w:ind w:firstLine="567"/>
        <w:jc w:val="both"/>
        <w:rPr>
          <w:rFonts w:ascii="Times New Roman" w:eastAsia="Times New Roman" w:hAnsi="Times New Roman"/>
          <w:sz w:val="28"/>
          <w:szCs w:val="28"/>
          <w:lang w:eastAsia="ru-RU"/>
        </w:rPr>
      </w:pPr>
      <w:r w:rsidRPr="00116328">
        <w:rPr>
          <w:rFonts w:ascii="Times New Roman" w:eastAsia="Times New Roman" w:hAnsi="Times New Roman"/>
          <w:sz w:val="28"/>
          <w:szCs w:val="28"/>
          <w:lang w:eastAsia="ru-RU"/>
        </w:rPr>
        <w:lastRenderedPageBreak/>
        <w:t xml:space="preserve">В соответствии с решением Думы города Нижневартовска от 23.11.2012 №303 «О бюджете города Нижневартовска на 2013 год и на плановый период 2014 и 2015 годов» (с изменениями) размер дефицита бюджета города был определен в сумме 818 208,39 тыс. рублей. </w:t>
      </w:r>
    </w:p>
    <w:p w:rsidR="00116328" w:rsidRPr="00116328" w:rsidRDefault="00116328" w:rsidP="00116328">
      <w:pPr>
        <w:spacing w:before="120" w:after="0" w:line="240" w:lineRule="auto"/>
        <w:ind w:firstLine="567"/>
        <w:jc w:val="both"/>
        <w:rPr>
          <w:rFonts w:ascii="Times New Roman" w:eastAsia="Times New Roman" w:hAnsi="Times New Roman"/>
          <w:sz w:val="28"/>
          <w:szCs w:val="28"/>
          <w:lang w:eastAsia="ru-RU"/>
        </w:rPr>
      </w:pPr>
      <w:r w:rsidRPr="00116328">
        <w:rPr>
          <w:rFonts w:ascii="Times New Roman" w:eastAsia="Times New Roman" w:hAnsi="Times New Roman"/>
          <w:sz w:val="28"/>
          <w:szCs w:val="28"/>
          <w:lang w:eastAsia="ru-RU"/>
        </w:rPr>
        <w:t>При исполнении бюджета города суммарный объем по источникам финансирования дефицита бюджета города сложился в сумме 199 340,15 тыс. рублей со знаком «минус», т.е. результатом исполнения бюджета города за 2013 год является превышение доходов бюджета над расходами - профицит бюджета.</w:t>
      </w:r>
    </w:p>
    <w:p w:rsidR="00116328" w:rsidRPr="00116328" w:rsidRDefault="00116328" w:rsidP="00116328">
      <w:pPr>
        <w:spacing w:before="120" w:after="0" w:line="240" w:lineRule="auto"/>
        <w:ind w:firstLine="567"/>
        <w:jc w:val="both"/>
        <w:rPr>
          <w:rFonts w:ascii="Times New Roman" w:eastAsia="Times New Roman" w:hAnsi="Times New Roman"/>
          <w:sz w:val="28"/>
          <w:szCs w:val="28"/>
          <w:lang w:eastAsia="ru-RU"/>
        </w:rPr>
      </w:pPr>
      <w:r w:rsidRPr="00116328">
        <w:rPr>
          <w:rFonts w:ascii="Times New Roman" w:eastAsia="Times New Roman" w:hAnsi="Times New Roman"/>
          <w:sz w:val="28"/>
          <w:szCs w:val="28"/>
          <w:lang w:eastAsia="ru-RU"/>
        </w:rPr>
        <w:t>Источниками внутреннего покрытия дефицита бюджета города являлись:</w:t>
      </w:r>
    </w:p>
    <w:p w:rsidR="00116328" w:rsidRPr="00116328" w:rsidRDefault="00116328" w:rsidP="00116328">
      <w:pPr>
        <w:tabs>
          <w:tab w:val="num" w:pos="-1440"/>
        </w:tabs>
        <w:spacing w:after="0" w:line="240" w:lineRule="auto"/>
        <w:ind w:firstLine="567"/>
        <w:jc w:val="both"/>
        <w:rPr>
          <w:rFonts w:ascii="Times New Roman" w:eastAsia="Times New Roman" w:hAnsi="Times New Roman"/>
          <w:sz w:val="28"/>
          <w:szCs w:val="28"/>
          <w:lang w:eastAsia="ru-RU"/>
        </w:rPr>
      </w:pPr>
      <w:r w:rsidRPr="00116328">
        <w:rPr>
          <w:rFonts w:ascii="Times New Roman" w:eastAsia="Times New Roman" w:hAnsi="Times New Roman"/>
          <w:sz w:val="28"/>
          <w:szCs w:val="28"/>
          <w:lang w:eastAsia="ru-RU"/>
        </w:rPr>
        <w:t xml:space="preserve">- изменение остатков средств на счетах по учету средств местного бюджета; </w:t>
      </w:r>
    </w:p>
    <w:p w:rsidR="00116328" w:rsidRPr="00116328" w:rsidRDefault="00116328" w:rsidP="00116328">
      <w:pPr>
        <w:tabs>
          <w:tab w:val="num" w:pos="-1440"/>
        </w:tabs>
        <w:spacing w:after="0" w:line="240" w:lineRule="auto"/>
        <w:ind w:firstLine="567"/>
        <w:jc w:val="both"/>
        <w:rPr>
          <w:rFonts w:ascii="Times New Roman" w:eastAsia="Times New Roman" w:hAnsi="Times New Roman"/>
          <w:sz w:val="28"/>
          <w:szCs w:val="28"/>
          <w:lang w:eastAsia="ru-RU"/>
        </w:rPr>
      </w:pPr>
      <w:r w:rsidRPr="00116328">
        <w:rPr>
          <w:rFonts w:ascii="Times New Roman" w:eastAsia="Times New Roman" w:hAnsi="Times New Roman"/>
          <w:sz w:val="28"/>
          <w:szCs w:val="28"/>
          <w:lang w:eastAsia="ru-RU"/>
        </w:rPr>
        <w:t>- иные источники внутреннего финансирования дефицита бюджета города.</w:t>
      </w:r>
    </w:p>
    <w:p w:rsidR="00116328" w:rsidRPr="00116328" w:rsidRDefault="00116328" w:rsidP="00116328">
      <w:pPr>
        <w:tabs>
          <w:tab w:val="num" w:pos="-1440"/>
        </w:tabs>
        <w:spacing w:before="120" w:after="0" w:line="240" w:lineRule="auto"/>
        <w:ind w:firstLine="567"/>
        <w:jc w:val="both"/>
        <w:rPr>
          <w:rFonts w:ascii="Times New Roman" w:eastAsia="Times New Roman" w:hAnsi="Times New Roman"/>
          <w:sz w:val="28"/>
          <w:szCs w:val="28"/>
          <w:lang w:eastAsia="ru-RU"/>
        </w:rPr>
      </w:pPr>
      <w:r w:rsidRPr="00116328">
        <w:rPr>
          <w:rFonts w:ascii="Times New Roman" w:eastAsia="Times New Roman" w:hAnsi="Times New Roman"/>
          <w:sz w:val="28"/>
          <w:szCs w:val="28"/>
          <w:lang w:eastAsia="ru-RU"/>
        </w:rPr>
        <w:t xml:space="preserve">Исполнение в разрезе источников финансирования дефицита бюджета сложилось следующим образом: </w:t>
      </w:r>
    </w:p>
    <w:p w:rsidR="00116328" w:rsidRPr="00116328" w:rsidRDefault="00116328" w:rsidP="00116328">
      <w:pPr>
        <w:numPr>
          <w:ilvl w:val="0"/>
          <w:numId w:val="54"/>
        </w:numPr>
        <w:tabs>
          <w:tab w:val="left" w:pos="567"/>
        </w:tabs>
        <w:spacing w:after="0" w:line="240" w:lineRule="auto"/>
        <w:ind w:left="0" w:firstLine="567"/>
        <w:jc w:val="both"/>
        <w:rPr>
          <w:rFonts w:ascii="Times New Roman" w:eastAsia="Times New Roman" w:hAnsi="Times New Roman"/>
          <w:sz w:val="28"/>
          <w:szCs w:val="28"/>
          <w:lang w:eastAsia="ru-RU"/>
        </w:rPr>
      </w:pPr>
      <w:r w:rsidRPr="00116328">
        <w:rPr>
          <w:rFonts w:ascii="Times New Roman" w:eastAsia="Times New Roman" w:hAnsi="Times New Roman"/>
          <w:sz w:val="28"/>
          <w:szCs w:val="28"/>
          <w:lang w:eastAsia="ru-RU"/>
        </w:rPr>
        <w:t>изменение остатков средств на счетах по учету средств местного бюджета составило 200 476,46 тыс. рублей со знаком «минус».</w:t>
      </w:r>
    </w:p>
    <w:p w:rsidR="00116328" w:rsidRPr="00116328" w:rsidRDefault="00116328" w:rsidP="00116328">
      <w:pPr>
        <w:spacing w:after="0" w:line="240" w:lineRule="auto"/>
        <w:ind w:firstLine="567"/>
        <w:jc w:val="both"/>
        <w:rPr>
          <w:rFonts w:ascii="Times New Roman" w:eastAsia="Times New Roman" w:hAnsi="Times New Roman"/>
          <w:sz w:val="28"/>
          <w:szCs w:val="28"/>
          <w:lang w:eastAsia="ru-RU"/>
        </w:rPr>
      </w:pPr>
      <w:r w:rsidRPr="00116328">
        <w:rPr>
          <w:rFonts w:ascii="Times New Roman" w:eastAsia="Times New Roman" w:hAnsi="Times New Roman"/>
          <w:sz w:val="28"/>
          <w:szCs w:val="28"/>
          <w:lang w:eastAsia="ru-RU"/>
        </w:rPr>
        <w:t xml:space="preserve">Указанный объем составляет разница между остатками на начало финансового года (817 196,89 тыс. рублей) и на конец года (1 017 673,35 тыс. рублей). По состоянию на 01.01.2014 года остаток средств на счетах по учету средств местного бюджета, как уже было отмечено, составил 1 017 673,35 тыс. рублей, из них: 644 963,74 тыс. рублей – средства бюджета города; 372 709,61 тыс. рублей – средства бюджетов других уровней. </w:t>
      </w:r>
    </w:p>
    <w:p w:rsidR="00116328" w:rsidRPr="00116328" w:rsidRDefault="00116328" w:rsidP="00116328">
      <w:pPr>
        <w:numPr>
          <w:ilvl w:val="0"/>
          <w:numId w:val="54"/>
        </w:numPr>
        <w:tabs>
          <w:tab w:val="left" w:pos="567"/>
        </w:tabs>
        <w:spacing w:after="0" w:line="240" w:lineRule="auto"/>
        <w:ind w:left="0" w:firstLine="567"/>
        <w:jc w:val="both"/>
        <w:rPr>
          <w:rFonts w:ascii="Times New Roman" w:eastAsia="Times New Roman" w:hAnsi="Times New Roman"/>
          <w:sz w:val="28"/>
          <w:szCs w:val="28"/>
          <w:lang w:eastAsia="ru-RU"/>
        </w:rPr>
      </w:pPr>
      <w:r w:rsidRPr="00116328">
        <w:rPr>
          <w:rFonts w:ascii="Times New Roman" w:eastAsia="Times New Roman" w:hAnsi="Times New Roman"/>
          <w:sz w:val="28"/>
          <w:szCs w:val="28"/>
          <w:lang w:eastAsia="ru-RU"/>
        </w:rPr>
        <w:t>иные источники внутреннего финансирования дефицита бюджета города – 1 136,31 тыс. рублей. Данный объем образует возврат в бюджет города в 2013 году ранее выданных заемщикам кредитов.</w:t>
      </w:r>
    </w:p>
    <w:p w:rsidR="00116328" w:rsidRDefault="00116328"/>
    <w:p w:rsidR="00116328" w:rsidRDefault="00116328"/>
    <w:p w:rsidR="00116328" w:rsidRDefault="00116328"/>
    <w:p w:rsidR="00116328" w:rsidRDefault="00116328"/>
    <w:p w:rsidR="00116328" w:rsidRDefault="00116328"/>
    <w:p w:rsidR="00116328" w:rsidRDefault="00116328"/>
    <w:p w:rsidR="00116328" w:rsidRDefault="00116328"/>
    <w:p w:rsidR="00116328" w:rsidRDefault="00116328"/>
    <w:p w:rsidR="004F3E59" w:rsidRDefault="004F3E59"/>
    <w:p w:rsidR="00116328" w:rsidRPr="00116328" w:rsidRDefault="00116328" w:rsidP="00116328">
      <w:pPr>
        <w:spacing w:after="0" w:line="240" w:lineRule="auto"/>
        <w:jc w:val="center"/>
        <w:rPr>
          <w:rFonts w:ascii="Times New Roman" w:eastAsia="Times New Roman" w:hAnsi="Times New Roman"/>
          <w:b/>
          <w:sz w:val="28"/>
          <w:szCs w:val="28"/>
          <w:lang w:eastAsia="ru-RU"/>
        </w:rPr>
      </w:pPr>
      <w:r w:rsidRPr="00116328">
        <w:rPr>
          <w:rFonts w:ascii="Times New Roman" w:eastAsia="Times New Roman" w:hAnsi="Times New Roman"/>
          <w:b/>
          <w:sz w:val="28"/>
          <w:szCs w:val="28"/>
          <w:lang w:eastAsia="ru-RU"/>
        </w:rPr>
        <w:t>ОТЧЕТ</w:t>
      </w:r>
    </w:p>
    <w:p w:rsidR="00116328" w:rsidRPr="00116328" w:rsidRDefault="00116328" w:rsidP="00116328">
      <w:pPr>
        <w:spacing w:after="0" w:line="240" w:lineRule="auto"/>
        <w:jc w:val="center"/>
        <w:rPr>
          <w:rFonts w:ascii="Times New Roman" w:eastAsia="Times New Roman" w:hAnsi="Times New Roman"/>
          <w:b/>
          <w:sz w:val="28"/>
          <w:szCs w:val="28"/>
          <w:lang w:eastAsia="ru-RU"/>
        </w:rPr>
      </w:pPr>
      <w:r w:rsidRPr="00116328">
        <w:rPr>
          <w:rFonts w:ascii="Times New Roman" w:eastAsia="Times New Roman" w:hAnsi="Times New Roman"/>
          <w:b/>
          <w:sz w:val="28"/>
          <w:szCs w:val="28"/>
          <w:lang w:eastAsia="ru-RU"/>
        </w:rPr>
        <w:t>ОБ ИСПОЛЬЗОВАНИИ БЮДЖЕТНЫХ АССИГНОВАНИЙ</w:t>
      </w:r>
    </w:p>
    <w:p w:rsidR="00116328" w:rsidRPr="00116328" w:rsidRDefault="00116328" w:rsidP="00116328">
      <w:pPr>
        <w:spacing w:after="0" w:line="240" w:lineRule="auto"/>
        <w:jc w:val="center"/>
        <w:rPr>
          <w:rFonts w:ascii="Times New Roman" w:eastAsia="Times New Roman" w:hAnsi="Times New Roman"/>
          <w:b/>
          <w:sz w:val="28"/>
          <w:szCs w:val="28"/>
          <w:lang w:eastAsia="ru-RU"/>
        </w:rPr>
      </w:pPr>
      <w:r w:rsidRPr="00116328">
        <w:rPr>
          <w:rFonts w:ascii="Times New Roman" w:eastAsia="Times New Roman" w:hAnsi="Times New Roman"/>
          <w:b/>
          <w:sz w:val="28"/>
          <w:szCs w:val="28"/>
          <w:lang w:eastAsia="ru-RU"/>
        </w:rPr>
        <w:lastRenderedPageBreak/>
        <w:t>РЕЗЕРВНОГО ФОНДА АДМИНИСТРАЦИИ ГОРОДА</w:t>
      </w:r>
    </w:p>
    <w:p w:rsidR="00116328" w:rsidRPr="00116328" w:rsidRDefault="00116328" w:rsidP="00116328">
      <w:pPr>
        <w:spacing w:after="0" w:line="240" w:lineRule="auto"/>
        <w:jc w:val="center"/>
        <w:rPr>
          <w:rFonts w:ascii="Times New Roman" w:eastAsia="Times New Roman" w:hAnsi="Times New Roman"/>
          <w:b/>
          <w:sz w:val="28"/>
          <w:szCs w:val="28"/>
          <w:lang w:eastAsia="ru-RU"/>
        </w:rPr>
      </w:pPr>
      <w:r w:rsidRPr="00116328">
        <w:rPr>
          <w:rFonts w:ascii="Times New Roman" w:eastAsia="Times New Roman" w:hAnsi="Times New Roman"/>
          <w:b/>
          <w:sz w:val="28"/>
          <w:szCs w:val="28"/>
          <w:lang w:eastAsia="ru-RU"/>
        </w:rPr>
        <w:t>ЗА 2013 ГОД</w:t>
      </w:r>
    </w:p>
    <w:p w:rsidR="00116328" w:rsidRPr="00116328" w:rsidRDefault="00116328" w:rsidP="00116328">
      <w:pPr>
        <w:keepNext/>
        <w:spacing w:after="0" w:line="240" w:lineRule="auto"/>
        <w:ind w:firstLine="567"/>
        <w:jc w:val="center"/>
        <w:outlineLvl w:val="1"/>
        <w:rPr>
          <w:rFonts w:ascii="Times New Roman" w:eastAsia="Times New Roman" w:hAnsi="Times New Roman"/>
          <w:b/>
          <w:bCs/>
          <w:iCs/>
          <w:sz w:val="28"/>
          <w:szCs w:val="28"/>
          <w:lang w:eastAsia="ru-RU"/>
        </w:rPr>
      </w:pPr>
    </w:p>
    <w:tbl>
      <w:tblPr>
        <w:tblW w:w="9781" w:type="dxa"/>
        <w:tblInd w:w="108" w:type="dxa"/>
        <w:tblLayout w:type="fixed"/>
        <w:tblLook w:val="04A0" w:firstRow="1" w:lastRow="0" w:firstColumn="1" w:lastColumn="0" w:noHBand="0" w:noVBand="1"/>
      </w:tblPr>
      <w:tblGrid>
        <w:gridCol w:w="1437"/>
        <w:gridCol w:w="6076"/>
        <w:gridCol w:w="1134"/>
        <w:gridCol w:w="1134"/>
      </w:tblGrid>
      <w:tr w:rsidR="00116328" w:rsidRPr="00116328" w:rsidTr="00116328">
        <w:trPr>
          <w:trHeight w:val="570"/>
        </w:trPr>
        <w:tc>
          <w:tcPr>
            <w:tcW w:w="1437" w:type="dxa"/>
            <w:tcBorders>
              <w:top w:val="nil"/>
              <w:left w:val="nil"/>
              <w:bottom w:val="nil"/>
              <w:right w:val="nil"/>
            </w:tcBorders>
            <w:shd w:val="clear" w:color="auto" w:fill="auto"/>
            <w:vAlign w:val="center"/>
            <w:hideMark/>
          </w:tcPr>
          <w:p w:rsidR="00116328" w:rsidRPr="00116328" w:rsidRDefault="00116328" w:rsidP="00116328">
            <w:pPr>
              <w:spacing w:before="120" w:after="0" w:line="240" w:lineRule="auto"/>
              <w:ind w:firstLine="567"/>
              <w:jc w:val="center"/>
              <w:rPr>
                <w:rFonts w:ascii="Times New Roman" w:eastAsia="Times New Roman" w:hAnsi="Times New Roman"/>
                <w:b/>
                <w:bCs/>
                <w:sz w:val="20"/>
                <w:szCs w:val="28"/>
                <w:lang w:eastAsia="ru-RU"/>
              </w:rPr>
            </w:pPr>
          </w:p>
        </w:tc>
        <w:tc>
          <w:tcPr>
            <w:tcW w:w="6076" w:type="dxa"/>
            <w:tcBorders>
              <w:top w:val="nil"/>
              <w:left w:val="nil"/>
              <w:bottom w:val="nil"/>
              <w:right w:val="nil"/>
            </w:tcBorders>
            <w:shd w:val="clear" w:color="auto" w:fill="auto"/>
            <w:vAlign w:val="center"/>
            <w:hideMark/>
          </w:tcPr>
          <w:p w:rsidR="00116328" w:rsidRPr="00116328" w:rsidRDefault="00116328" w:rsidP="00116328">
            <w:pPr>
              <w:spacing w:before="120" w:after="0" w:line="240" w:lineRule="auto"/>
              <w:ind w:firstLine="567"/>
              <w:jc w:val="center"/>
              <w:rPr>
                <w:rFonts w:ascii="Times New Roman" w:eastAsia="Times New Roman" w:hAnsi="Times New Roman"/>
                <w:b/>
                <w:bCs/>
                <w:sz w:val="20"/>
                <w:szCs w:val="28"/>
                <w:lang w:eastAsia="ru-RU"/>
              </w:rPr>
            </w:pPr>
          </w:p>
        </w:tc>
        <w:tc>
          <w:tcPr>
            <w:tcW w:w="2268" w:type="dxa"/>
            <w:gridSpan w:val="2"/>
            <w:tcBorders>
              <w:top w:val="nil"/>
              <w:left w:val="nil"/>
              <w:bottom w:val="nil"/>
              <w:right w:val="nil"/>
            </w:tcBorders>
            <w:shd w:val="clear" w:color="auto" w:fill="auto"/>
            <w:vAlign w:val="center"/>
            <w:hideMark/>
          </w:tcPr>
          <w:p w:rsidR="00116328" w:rsidRPr="00116328" w:rsidRDefault="00116328" w:rsidP="00116328">
            <w:pPr>
              <w:spacing w:before="120" w:after="0" w:line="240" w:lineRule="auto"/>
              <w:ind w:firstLine="567"/>
              <w:jc w:val="right"/>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тыс. рублей</w:t>
            </w:r>
          </w:p>
        </w:tc>
      </w:tr>
      <w:tr w:rsidR="00116328" w:rsidRPr="00116328" w:rsidTr="00116328">
        <w:trPr>
          <w:trHeight w:val="705"/>
        </w:trPr>
        <w:tc>
          <w:tcPr>
            <w:tcW w:w="1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328" w:rsidRPr="00116328" w:rsidRDefault="00116328" w:rsidP="00116328">
            <w:pPr>
              <w:spacing w:before="120" w:after="0" w:line="240" w:lineRule="auto"/>
              <w:jc w:val="center"/>
              <w:rPr>
                <w:rFonts w:ascii="Times New Roman" w:eastAsia="Times New Roman" w:hAnsi="Times New Roman"/>
                <w:b/>
                <w:bCs/>
                <w:sz w:val="24"/>
                <w:szCs w:val="24"/>
                <w:lang w:eastAsia="ru-RU"/>
              </w:rPr>
            </w:pPr>
            <w:r w:rsidRPr="00116328">
              <w:rPr>
                <w:rFonts w:ascii="Times New Roman" w:eastAsia="Times New Roman" w:hAnsi="Times New Roman"/>
                <w:b/>
                <w:bCs/>
                <w:sz w:val="24"/>
                <w:szCs w:val="24"/>
                <w:lang w:eastAsia="ru-RU"/>
              </w:rPr>
              <w:t>Распоряжение, дата, №</w:t>
            </w:r>
          </w:p>
        </w:tc>
        <w:tc>
          <w:tcPr>
            <w:tcW w:w="60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328" w:rsidRPr="00116328" w:rsidRDefault="00116328" w:rsidP="00116328">
            <w:pPr>
              <w:spacing w:before="120" w:after="0" w:line="240" w:lineRule="auto"/>
              <w:jc w:val="center"/>
              <w:rPr>
                <w:rFonts w:ascii="Times New Roman" w:eastAsia="Times New Roman" w:hAnsi="Times New Roman"/>
                <w:b/>
                <w:bCs/>
                <w:sz w:val="24"/>
                <w:szCs w:val="24"/>
                <w:lang w:eastAsia="ru-RU"/>
              </w:rPr>
            </w:pPr>
            <w:r w:rsidRPr="00116328">
              <w:rPr>
                <w:rFonts w:ascii="Times New Roman" w:eastAsia="Times New Roman" w:hAnsi="Times New Roman"/>
                <w:b/>
                <w:bCs/>
                <w:sz w:val="24"/>
                <w:szCs w:val="24"/>
                <w:lang w:eastAsia="ru-RU"/>
              </w:rPr>
              <w:t>Главный распорядитель средств бюджета города, наименование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328" w:rsidRPr="00116328" w:rsidRDefault="00116328" w:rsidP="00116328">
            <w:pPr>
              <w:spacing w:before="120" w:after="0" w:line="240" w:lineRule="auto"/>
              <w:jc w:val="center"/>
              <w:rPr>
                <w:rFonts w:ascii="Times New Roman" w:eastAsia="Times New Roman" w:hAnsi="Times New Roman"/>
                <w:b/>
                <w:bCs/>
                <w:sz w:val="24"/>
                <w:szCs w:val="24"/>
                <w:lang w:eastAsia="ru-RU"/>
              </w:rPr>
            </w:pPr>
            <w:r w:rsidRPr="00116328">
              <w:rPr>
                <w:rFonts w:ascii="Times New Roman" w:eastAsia="Times New Roman" w:hAnsi="Times New Roman"/>
                <w:b/>
                <w:bCs/>
                <w:sz w:val="24"/>
                <w:szCs w:val="24"/>
                <w:lang w:eastAsia="ru-RU"/>
              </w:rPr>
              <w:t>Всего выделе-но</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328" w:rsidRPr="00116328" w:rsidRDefault="00116328" w:rsidP="00116328">
            <w:pPr>
              <w:spacing w:before="120" w:after="0" w:line="240" w:lineRule="auto"/>
              <w:jc w:val="center"/>
              <w:rPr>
                <w:rFonts w:ascii="Times New Roman" w:eastAsia="Times New Roman" w:hAnsi="Times New Roman"/>
                <w:b/>
                <w:bCs/>
                <w:sz w:val="24"/>
                <w:szCs w:val="24"/>
                <w:lang w:eastAsia="ru-RU"/>
              </w:rPr>
            </w:pPr>
            <w:r w:rsidRPr="00116328">
              <w:rPr>
                <w:rFonts w:ascii="Times New Roman" w:eastAsia="Times New Roman" w:hAnsi="Times New Roman"/>
                <w:b/>
                <w:bCs/>
                <w:sz w:val="24"/>
                <w:szCs w:val="24"/>
                <w:lang w:eastAsia="ru-RU"/>
              </w:rPr>
              <w:t>Исполн-ено</w:t>
            </w:r>
          </w:p>
        </w:tc>
      </w:tr>
      <w:tr w:rsidR="00116328" w:rsidRPr="00116328" w:rsidTr="00116328">
        <w:trPr>
          <w:trHeight w:val="396"/>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116328" w:rsidRPr="00116328" w:rsidRDefault="00116328" w:rsidP="00116328">
            <w:pPr>
              <w:spacing w:before="120" w:after="0" w:line="240" w:lineRule="auto"/>
              <w:ind w:firstLine="567"/>
              <w:rPr>
                <w:rFonts w:ascii="Times New Roman" w:eastAsia="Times New Roman" w:hAnsi="Times New Roman"/>
                <w:b/>
                <w:bCs/>
                <w:sz w:val="24"/>
                <w:szCs w:val="24"/>
                <w:lang w:eastAsia="ru-RU"/>
              </w:rPr>
            </w:pPr>
          </w:p>
        </w:tc>
        <w:tc>
          <w:tcPr>
            <w:tcW w:w="6076" w:type="dxa"/>
            <w:vMerge/>
            <w:tcBorders>
              <w:top w:val="single" w:sz="4" w:space="0" w:color="auto"/>
              <w:left w:val="single" w:sz="4" w:space="0" w:color="auto"/>
              <w:bottom w:val="single" w:sz="4" w:space="0" w:color="auto"/>
              <w:right w:val="single" w:sz="4" w:space="0" w:color="auto"/>
            </w:tcBorders>
            <w:vAlign w:val="center"/>
            <w:hideMark/>
          </w:tcPr>
          <w:p w:rsidR="00116328" w:rsidRPr="00116328" w:rsidRDefault="00116328" w:rsidP="00116328">
            <w:pPr>
              <w:spacing w:before="120" w:after="0" w:line="240" w:lineRule="auto"/>
              <w:ind w:firstLine="567"/>
              <w:rPr>
                <w:rFonts w:ascii="Times New Roman" w:eastAsia="Times New Roman" w:hAnsi="Times New Roman"/>
                <w:b/>
                <w:bCs/>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16328" w:rsidRPr="00116328" w:rsidRDefault="00116328" w:rsidP="00116328">
            <w:pPr>
              <w:spacing w:before="120" w:after="0" w:line="240" w:lineRule="auto"/>
              <w:ind w:firstLine="567"/>
              <w:rPr>
                <w:rFonts w:ascii="Times New Roman" w:eastAsia="Times New Roman" w:hAnsi="Times New Roman"/>
                <w:b/>
                <w:bCs/>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16328" w:rsidRPr="00116328" w:rsidRDefault="00116328" w:rsidP="00116328">
            <w:pPr>
              <w:spacing w:before="120" w:after="0" w:line="240" w:lineRule="auto"/>
              <w:ind w:firstLine="567"/>
              <w:rPr>
                <w:rFonts w:ascii="Times New Roman" w:eastAsia="Times New Roman" w:hAnsi="Times New Roman"/>
                <w:b/>
                <w:bCs/>
                <w:sz w:val="24"/>
                <w:szCs w:val="24"/>
                <w:lang w:eastAsia="ru-RU"/>
              </w:rPr>
            </w:pPr>
          </w:p>
        </w:tc>
      </w:tr>
      <w:tr w:rsidR="00116328" w:rsidRPr="00116328" w:rsidTr="00116328">
        <w:trPr>
          <w:trHeight w:val="425"/>
        </w:trPr>
        <w:tc>
          <w:tcPr>
            <w:tcW w:w="9781" w:type="dxa"/>
            <w:gridSpan w:val="4"/>
            <w:tcBorders>
              <w:top w:val="nil"/>
              <w:left w:val="single" w:sz="4" w:space="0" w:color="auto"/>
              <w:bottom w:val="single" w:sz="4" w:space="0" w:color="auto"/>
              <w:right w:val="single" w:sz="4" w:space="0" w:color="auto"/>
            </w:tcBorders>
            <w:shd w:val="clear" w:color="auto" w:fill="auto"/>
            <w:vAlign w:val="center"/>
            <w:hideMark/>
          </w:tcPr>
          <w:p w:rsidR="00116328" w:rsidRPr="00116328" w:rsidRDefault="00116328" w:rsidP="00116328">
            <w:pPr>
              <w:spacing w:before="120" w:after="0" w:line="240" w:lineRule="auto"/>
              <w:ind w:firstLine="567"/>
              <w:jc w:val="center"/>
              <w:rPr>
                <w:rFonts w:ascii="Times New Roman" w:eastAsia="Times New Roman" w:hAnsi="Times New Roman"/>
                <w:sz w:val="24"/>
                <w:szCs w:val="24"/>
                <w:lang w:eastAsia="ru-RU"/>
              </w:rPr>
            </w:pPr>
            <w:r w:rsidRPr="00116328">
              <w:rPr>
                <w:rFonts w:ascii="Times New Roman" w:eastAsia="Times New Roman" w:hAnsi="Times New Roman"/>
                <w:b/>
                <w:bCs/>
                <w:sz w:val="24"/>
                <w:szCs w:val="24"/>
                <w:lang w:eastAsia="ru-RU"/>
              </w:rPr>
              <w:t>Раздел 01 00 "Общегосударственные вопросы"</w:t>
            </w:r>
          </w:p>
        </w:tc>
      </w:tr>
      <w:tr w:rsidR="00116328" w:rsidRPr="00116328" w:rsidTr="00116328">
        <w:trPr>
          <w:trHeight w:val="714"/>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116328" w:rsidRPr="00116328" w:rsidRDefault="00116328" w:rsidP="00116328">
            <w:pPr>
              <w:spacing w:before="120" w:after="0" w:line="240" w:lineRule="auto"/>
              <w:jc w:val="center"/>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№76-р от 25.01.2013</w:t>
            </w:r>
          </w:p>
        </w:tc>
        <w:tc>
          <w:tcPr>
            <w:tcW w:w="6076" w:type="dxa"/>
            <w:tcBorders>
              <w:top w:val="nil"/>
              <w:left w:val="nil"/>
              <w:bottom w:val="single" w:sz="4" w:space="0" w:color="auto"/>
              <w:right w:val="single" w:sz="4" w:space="0" w:color="auto"/>
            </w:tcBorders>
            <w:shd w:val="clear" w:color="auto" w:fill="auto"/>
            <w:vAlign w:val="center"/>
            <w:hideMark/>
          </w:tcPr>
          <w:p w:rsidR="00116328" w:rsidRPr="00116328" w:rsidRDefault="00116328" w:rsidP="00116328">
            <w:pPr>
              <w:spacing w:before="120" w:after="0" w:line="240" w:lineRule="auto"/>
              <w:jc w:val="both"/>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Администрации города на оплату штрафа в пользу Службы жилищного контроля и строительного надзора ХМАО-Югры</w:t>
            </w:r>
          </w:p>
        </w:tc>
        <w:tc>
          <w:tcPr>
            <w:tcW w:w="1134" w:type="dxa"/>
            <w:tcBorders>
              <w:top w:val="nil"/>
              <w:left w:val="nil"/>
              <w:bottom w:val="single" w:sz="4" w:space="0" w:color="auto"/>
              <w:right w:val="single" w:sz="4" w:space="0" w:color="auto"/>
            </w:tcBorders>
            <w:shd w:val="clear" w:color="000000" w:fill="FFFFFF"/>
            <w:noWrap/>
            <w:vAlign w:val="center"/>
            <w:hideMark/>
          </w:tcPr>
          <w:p w:rsidR="00116328" w:rsidRPr="00116328" w:rsidRDefault="00116328" w:rsidP="00116328">
            <w:pPr>
              <w:spacing w:before="120" w:after="0" w:line="240" w:lineRule="auto"/>
              <w:jc w:val="center"/>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116328" w:rsidRPr="00116328" w:rsidRDefault="00116328" w:rsidP="00116328">
            <w:pPr>
              <w:spacing w:before="120" w:after="0" w:line="240" w:lineRule="auto"/>
              <w:jc w:val="center"/>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10,00</w:t>
            </w:r>
          </w:p>
        </w:tc>
      </w:tr>
      <w:tr w:rsidR="00116328" w:rsidRPr="00116328" w:rsidTr="00116328">
        <w:trPr>
          <w:trHeight w:val="714"/>
        </w:trPr>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328" w:rsidRPr="00116328" w:rsidRDefault="00116328" w:rsidP="00116328">
            <w:pPr>
              <w:spacing w:before="120" w:after="0" w:line="240" w:lineRule="auto"/>
              <w:jc w:val="center"/>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№1551-р от 26.08.2013</w:t>
            </w:r>
          </w:p>
        </w:tc>
        <w:tc>
          <w:tcPr>
            <w:tcW w:w="6076" w:type="dxa"/>
            <w:tcBorders>
              <w:top w:val="single" w:sz="4" w:space="0" w:color="auto"/>
              <w:left w:val="nil"/>
              <w:bottom w:val="single" w:sz="4" w:space="0" w:color="auto"/>
              <w:right w:val="single" w:sz="4" w:space="0" w:color="auto"/>
            </w:tcBorders>
            <w:shd w:val="clear" w:color="auto" w:fill="auto"/>
            <w:vAlign w:val="center"/>
            <w:hideMark/>
          </w:tcPr>
          <w:p w:rsidR="00116328" w:rsidRPr="00116328" w:rsidRDefault="00116328" w:rsidP="00116328">
            <w:pPr>
              <w:spacing w:before="120" w:after="0" w:line="240" w:lineRule="auto"/>
              <w:jc w:val="both"/>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Администрации города на оплату исполнительного сбора в пользу ОСП по г.Нижневартовску и Нижневартовскому району УФССП России по ХМАО-Югре</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16328" w:rsidRPr="00116328" w:rsidRDefault="00116328" w:rsidP="00116328">
            <w:pPr>
              <w:spacing w:before="120" w:after="0" w:line="240" w:lineRule="auto"/>
              <w:jc w:val="center"/>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5,00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16328" w:rsidRPr="00116328" w:rsidRDefault="00116328" w:rsidP="00116328">
            <w:pPr>
              <w:spacing w:before="120" w:after="0" w:line="240" w:lineRule="auto"/>
              <w:jc w:val="center"/>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5,00</w:t>
            </w:r>
          </w:p>
        </w:tc>
      </w:tr>
      <w:tr w:rsidR="00116328" w:rsidRPr="00116328" w:rsidTr="00116328">
        <w:trPr>
          <w:trHeight w:val="714"/>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116328" w:rsidRPr="00116328" w:rsidRDefault="00116328" w:rsidP="00116328">
            <w:pPr>
              <w:spacing w:before="120" w:after="0" w:line="240" w:lineRule="auto"/>
              <w:jc w:val="center"/>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№1710-р от 19.09.2013</w:t>
            </w:r>
          </w:p>
        </w:tc>
        <w:tc>
          <w:tcPr>
            <w:tcW w:w="6076" w:type="dxa"/>
            <w:tcBorders>
              <w:top w:val="nil"/>
              <w:left w:val="nil"/>
              <w:bottom w:val="single" w:sz="4" w:space="0" w:color="auto"/>
              <w:right w:val="single" w:sz="4" w:space="0" w:color="auto"/>
            </w:tcBorders>
            <w:shd w:val="clear" w:color="auto" w:fill="auto"/>
            <w:vAlign w:val="center"/>
            <w:hideMark/>
          </w:tcPr>
          <w:p w:rsidR="00116328" w:rsidRPr="00116328" w:rsidRDefault="00116328" w:rsidP="00116328">
            <w:pPr>
              <w:spacing w:before="120" w:after="0" w:line="240" w:lineRule="auto"/>
              <w:jc w:val="both"/>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Администрации города на оплату компенсации морального вреда в пользу Караваевой Натальи Анатольевны</w:t>
            </w:r>
          </w:p>
        </w:tc>
        <w:tc>
          <w:tcPr>
            <w:tcW w:w="1134" w:type="dxa"/>
            <w:tcBorders>
              <w:top w:val="nil"/>
              <w:left w:val="nil"/>
              <w:bottom w:val="single" w:sz="4" w:space="0" w:color="auto"/>
              <w:right w:val="single" w:sz="4" w:space="0" w:color="auto"/>
            </w:tcBorders>
            <w:shd w:val="clear" w:color="000000" w:fill="FFFFFF"/>
            <w:noWrap/>
            <w:vAlign w:val="center"/>
            <w:hideMark/>
          </w:tcPr>
          <w:p w:rsidR="00116328" w:rsidRPr="00116328" w:rsidRDefault="00116328" w:rsidP="00116328">
            <w:pPr>
              <w:spacing w:before="120" w:after="0" w:line="240" w:lineRule="auto"/>
              <w:jc w:val="center"/>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39,40</w:t>
            </w:r>
          </w:p>
        </w:tc>
        <w:tc>
          <w:tcPr>
            <w:tcW w:w="1134" w:type="dxa"/>
            <w:tcBorders>
              <w:top w:val="nil"/>
              <w:left w:val="nil"/>
              <w:bottom w:val="single" w:sz="4" w:space="0" w:color="auto"/>
              <w:right w:val="single" w:sz="4" w:space="0" w:color="auto"/>
            </w:tcBorders>
            <w:shd w:val="clear" w:color="000000" w:fill="FFFFFF"/>
            <w:noWrap/>
            <w:vAlign w:val="center"/>
            <w:hideMark/>
          </w:tcPr>
          <w:p w:rsidR="00116328" w:rsidRPr="00116328" w:rsidRDefault="00116328" w:rsidP="00116328">
            <w:pPr>
              <w:spacing w:before="120" w:after="0" w:line="240" w:lineRule="auto"/>
              <w:jc w:val="center"/>
              <w:rPr>
                <w:rFonts w:ascii="Times New Roman" w:eastAsia="Times New Roman" w:hAnsi="Times New Roman"/>
                <w:sz w:val="24"/>
                <w:szCs w:val="24"/>
                <w:lang w:eastAsia="ru-RU"/>
              </w:rPr>
            </w:pPr>
            <w:r w:rsidRPr="00116328">
              <w:rPr>
                <w:rFonts w:ascii="Times New Roman" w:eastAsia="Times New Roman" w:hAnsi="Times New Roman"/>
                <w:sz w:val="24"/>
                <w:szCs w:val="24"/>
                <w:lang w:eastAsia="ru-RU"/>
              </w:rPr>
              <w:t>39,40</w:t>
            </w:r>
          </w:p>
        </w:tc>
      </w:tr>
      <w:tr w:rsidR="00116328" w:rsidRPr="00116328" w:rsidTr="00116328">
        <w:trPr>
          <w:trHeight w:val="705"/>
        </w:trPr>
        <w:tc>
          <w:tcPr>
            <w:tcW w:w="7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328" w:rsidRPr="00116328" w:rsidRDefault="00116328" w:rsidP="00116328">
            <w:pPr>
              <w:spacing w:before="120" w:after="0" w:line="240" w:lineRule="auto"/>
              <w:jc w:val="center"/>
              <w:rPr>
                <w:rFonts w:ascii="Times New Roman" w:eastAsia="Times New Roman" w:hAnsi="Times New Roman"/>
                <w:b/>
                <w:bCs/>
                <w:sz w:val="24"/>
                <w:szCs w:val="24"/>
                <w:lang w:eastAsia="ru-RU"/>
              </w:rPr>
            </w:pPr>
            <w:r w:rsidRPr="00116328">
              <w:rPr>
                <w:rFonts w:ascii="Times New Roman" w:eastAsia="Times New Roman" w:hAnsi="Times New Roman"/>
                <w:b/>
                <w:bCs/>
                <w:sz w:val="24"/>
                <w:szCs w:val="24"/>
                <w:lang w:eastAsia="ru-RU"/>
              </w:rPr>
              <w:t>ИТОГО ПО РАЗДЕЛУ 01 00 "ОБЩЕГОСУДАРСТВЕННЫЕ ВОПРОСЫ"</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16328" w:rsidRPr="00116328" w:rsidRDefault="00116328" w:rsidP="00116328">
            <w:pPr>
              <w:spacing w:before="120" w:after="0" w:line="240" w:lineRule="auto"/>
              <w:jc w:val="center"/>
              <w:rPr>
                <w:rFonts w:ascii="Times New Roman" w:eastAsia="Times New Roman" w:hAnsi="Times New Roman"/>
                <w:b/>
                <w:bCs/>
                <w:sz w:val="24"/>
                <w:szCs w:val="24"/>
                <w:lang w:eastAsia="ru-RU"/>
              </w:rPr>
            </w:pPr>
            <w:r w:rsidRPr="00116328">
              <w:rPr>
                <w:rFonts w:ascii="Times New Roman" w:eastAsia="Times New Roman" w:hAnsi="Times New Roman"/>
                <w:b/>
                <w:bCs/>
                <w:sz w:val="24"/>
                <w:szCs w:val="24"/>
                <w:lang w:eastAsia="ru-RU"/>
              </w:rPr>
              <w:t>54,40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16328" w:rsidRPr="00116328" w:rsidRDefault="00116328" w:rsidP="00116328">
            <w:pPr>
              <w:spacing w:before="120" w:after="0" w:line="240" w:lineRule="auto"/>
              <w:jc w:val="center"/>
              <w:rPr>
                <w:rFonts w:ascii="Times New Roman" w:eastAsia="Times New Roman" w:hAnsi="Times New Roman"/>
                <w:b/>
                <w:bCs/>
                <w:sz w:val="24"/>
                <w:szCs w:val="24"/>
                <w:lang w:eastAsia="ru-RU"/>
              </w:rPr>
            </w:pPr>
            <w:r w:rsidRPr="00116328">
              <w:rPr>
                <w:rFonts w:ascii="Times New Roman" w:eastAsia="Times New Roman" w:hAnsi="Times New Roman"/>
                <w:b/>
                <w:bCs/>
                <w:sz w:val="24"/>
                <w:szCs w:val="24"/>
                <w:lang w:eastAsia="ru-RU"/>
              </w:rPr>
              <w:t>54,40</w:t>
            </w:r>
          </w:p>
        </w:tc>
      </w:tr>
      <w:tr w:rsidR="00116328" w:rsidRPr="00116328" w:rsidTr="00116328">
        <w:trPr>
          <w:trHeight w:val="705"/>
        </w:trPr>
        <w:tc>
          <w:tcPr>
            <w:tcW w:w="7513" w:type="dxa"/>
            <w:gridSpan w:val="2"/>
            <w:tcBorders>
              <w:top w:val="nil"/>
              <w:left w:val="single" w:sz="4" w:space="0" w:color="auto"/>
              <w:bottom w:val="single" w:sz="4" w:space="0" w:color="auto"/>
              <w:right w:val="single" w:sz="4" w:space="0" w:color="auto"/>
            </w:tcBorders>
            <w:shd w:val="clear" w:color="auto" w:fill="auto"/>
            <w:noWrap/>
            <w:vAlign w:val="center"/>
            <w:hideMark/>
          </w:tcPr>
          <w:p w:rsidR="00116328" w:rsidRPr="00116328" w:rsidRDefault="00116328" w:rsidP="00116328">
            <w:pPr>
              <w:spacing w:before="120" w:after="0" w:line="240" w:lineRule="auto"/>
              <w:jc w:val="center"/>
              <w:rPr>
                <w:rFonts w:ascii="Times New Roman" w:eastAsia="Times New Roman" w:hAnsi="Times New Roman"/>
                <w:b/>
                <w:bCs/>
                <w:sz w:val="24"/>
                <w:szCs w:val="24"/>
                <w:lang w:eastAsia="ru-RU"/>
              </w:rPr>
            </w:pPr>
            <w:r w:rsidRPr="00116328">
              <w:rPr>
                <w:rFonts w:ascii="Times New Roman" w:eastAsia="Times New Roman" w:hAnsi="Times New Roman"/>
                <w:b/>
                <w:bCs/>
                <w:sz w:val="24"/>
                <w:szCs w:val="24"/>
                <w:lang w:eastAsia="ru-RU"/>
              </w:rPr>
              <w:t>ИТОГО ПО РЕЗЕРВНОМУ ФОНДУ АДМИНИСТРАЦИИ ГОРОДА:</w:t>
            </w:r>
          </w:p>
        </w:tc>
        <w:tc>
          <w:tcPr>
            <w:tcW w:w="1134" w:type="dxa"/>
            <w:tcBorders>
              <w:top w:val="nil"/>
              <w:left w:val="nil"/>
              <w:bottom w:val="single" w:sz="4" w:space="0" w:color="auto"/>
              <w:right w:val="single" w:sz="4" w:space="0" w:color="auto"/>
            </w:tcBorders>
            <w:shd w:val="clear" w:color="auto" w:fill="auto"/>
            <w:noWrap/>
            <w:vAlign w:val="center"/>
          </w:tcPr>
          <w:p w:rsidR="00116328" w:rsidRPr="00116328" w:rsidRDefault="00116328" w:rsidP="00116328">
            <w:pPr>
              <w:spacing w:before="120" w:after="0" w:line="240" w:lineRule="auto"/>
              <w:jc w:val="center"/>
              <w:rPr>
                <w:rFonts w:ascii="Times New Roman" w:eastAsia="Times New Roman" w:hAnsi="Times New Roman"/>
                <w:b/>
                <w:bCs/>
                <w:sz w:val="24"/>
                <w:szCs w:val="24"/>
                <w:lang w:eastAsia="ru-RU"/>
              </w:rPr>
            </w:pPr>
            <w:r w:rsidRPr="00116328">
              <w:rPr>
                <w:rFonts w:ascii="Times New Roman" w:eastAsia="Times New Roman" w:hAnsi="Times New Roman"/>
                <w:b/>
                <w:bCs/>
                <w:sz w:val="24"/>
                <w:szCs w:val="24"/>
                <w:lang w:eastAsia="ru-RU"/>
              </w:rPr>
              <w:t>54,40</w:t>
            </w:r>
          </w:p>
        </w:tc>
        <w:tc>
          <w:tcPr>
            <w:tcW w:w="1134" w:type="dxa"/>
            <w:tcBorders>
              <w:top w:val="nil"/>
              <w:left w:val="nil"/>
              <w:bottom w:val="single" w:sz="4" w:space="0" w:color="auto"/>
              <w:right w:val="single" w:sz="4" w:space="0" w:color="auto"/>
            </w:tcBorders>
            <w:shd w:val="clear" w:color="auto" w:fill="auto"/>
            <w:noWrap/>
            <w:vAlign w:val="center"/>
          </w:tcPr>
          <w:p w:rsidR="00116328" w:rsidRPr="00116328" w:rsidRDefault="00116328" w:rsidP="00116328">
            <w:pPr>
              <w:spacing w:before="120" w:after="0" w:line="240" w:lineRule="auto"/>
              <w:jc w:val="center"/>
              <w:rPr>
                <w:rFonts w:ascii="Times New Roman" w:eastAsia="Times New Roman" w:hAnsi="Times New Roman"/>
                <w:b/>
                <w:bCs/>
                <w:sz w:val="24"/>
                <w:szCs w:val="24"/>
                <w:lang w:eastAsia="ru-RU"/>
              </w:rPr>
            </w:pPr>
            <w:r w:rsidRPr="00116328">
              <w:rPr>
                <w:rFonts w:ascii="Times New Roman" w:eastAsia="Times New Roman" w:hAnsi="Times New Roman"/>
                <w:b/>
                <w:bCs/>
                <w:sz w:val="24"/>
                <w:szCs w:val="24"/>
                <w:lang w:eastAsia="ru-RU"/>
              </w:rPr>
              <w:t>54,40</w:t>
            </w:r>
          </w:p>
        </w:tc>
      </w:tr>
    </w:tbl>
    <w:p w:rsidR="00116328" w:rsidRPr="00116328" w:rsidRDefault="00116328" w:rsidP="00116328">
      <w:pPr>
        <w:spacing w:before="240" w:after="0" w:line="240" w:lineRule="auto"/>
        <w:ind w:firstLine="567"/>
        <w:jc w:val="center"/>
        <w:rPr>
          <w:rFonts w:ascii="Times New Roman" w:eastAsia="Times New Roman" w:hAnsi="Times New Roman"/>
          <w:b/>
          <w:sz w:val="28"/>
          <w:szCs w:val="28"/>
          <w:lang w:eastAsia="ru-RU"/>
        </w:rPr>
      </w:pPr>
    </w:p>
    <w:p w:rsidR="00116328" w:rsidRPr="00116328" w:rsidRDefault="00116328" w:rsidP="00116328">
      <w:pPr>
        <w:spacing w:before="120" w:after="0" w:line="240" w:lineRule="auto"/>
        <w:ind w:left="1247" w:hanging="1247"/>
        <w:rPr>
          <w:rFonts w:ascii="Times New Roman" w:eastAsia="Times New Roman" w:hAnsi="Times New Roman"/>
          <w:sz w:val="20"/>
          <w:szCs w:val="20"/>
          <w:lang w:eastAsia="ru-RU"/>
        </w:rPr>
      </w:pPr>
    </w:p>
    <w:p w:rsidR="00116328" w:rsidRDefault="00116328"/>
    <w:p w:rsidR="00116328" w:rsidRDefault="00116328"/>
    <w:p w:rsidR="00116328" w:rsidRDefault="00116328"/>
    <w:p w:rsidR="00116328" w:rsidRDefault="00116328"/>
    <w:p w:rsidR="00116328" w:rsidRDefault="00116328"/>
    <w:p w:rsidR="00116328" w:rsidRDefault="00116328"/>
    <w:p w:rsidR="00116328" w:rsidRDefault="00116328"/>
    <w:p w:rsidR="00116328" w:rsidRDefault="00116328"/>
    <w:p w:rsidR="00116328" w:rsidRDefault="00116328"/>
    <w:p w:rsidR="00906FD7" w:rsidRDefault="00906FD7"/>
    <w:p w:rsidR="00116328" w:rsidRDefault="00070A76" w:rsidP="004F3E59">
      <w:pPr>
        <w:spacing w:after="0" w:line="240" w:lineRule="auto"/>
        <w:jc w:val="center"/>
        <w:rPr>
          <w:rFonts w:ascii="Times New Roman" w:hAnsi="Times New Roman"/>
          <w:b/>
          <w:sz w:val="28"/>
          <w:szCs w:val="28"/>
        </w:rPr>
      </w:pPr>
      <w:r>
        <w:rPr>
          <w:rFonts w:ascii="Times New Roman" w:hAnsi="Times New Roman"/>
          <w:b/>
          <w:sz w:val="28"/>
          <w:szCs w:val="28"/>
        </w:rPr>
        <w:t>ОТЧЕТ ОБ ИСПОЛЬЗОВАНИИ ДОРОЖНОГО ФОНДА ЗА 2013 ГОД</w:t>
      </w:r>
    </w:p>
    <w:p w:rsidR="00FB4ECC" w:rsidRPr="00116328" w:rsidRDefault="00FB4ECC" w:rsidP="004F3E59">
      <w:pPr>
        <w:spacing w:after="0" w:line="240" w:lineRule="auto"/>
        <w:jc w:val="center"/>
        <w:rPr>
          <w:rFonts w:ascii="Times New Roman" w:hAnsi="Times New Roman"/>
          <w:sz w:val="28"/>
          <w:szCs w:val="28"/>
        </w:rPr>
      </w:pPr>
    </w:p>
    <w:tbl>
      <w:tblPr>
        <w:tblStyle w:val="15"/>
        <w:tblW w:w="9747" w:type="dxa"/>
        <w:tblLayout w:type="fixed"/>
        <w:tblLook w:val="04A0" w:firstRow="1" w:lastRow="0" w:firstColumn="1" w:lastColumn="0" w:noHBand="0" w:noVBand="1"/>
      </w:tblPr>
      <w:tblGrid>
        <w:gridCol w:w="960"/>
        <w:gridCol w:w="7228"/>
        <w:gridCol w:w="1559"/>
      </w:tblGrid>
      <w:tr w:rsidR="00116328" w:rsidRPr="00116328" w:rsidTr="00116328">
        <w:trPr>
          <w:trHeight w:val="375"/>
          <w:tblHeader/>
        </w:trPr>
        <w:tc>
          <w:tcPr>
            <w:tcW w:w="960" w:type="dxa"/>
            <w:vAlign w:val="center"/>
            <w:hideMark/>
          </w:tcPr>
          <w:p w:rsidR="00116328" w:rsidRPr="00116328" w:rsidRDefault="00116328" w:rsidP="00116328">
            <w:pPr>
              <w:jc w:val="center"/>
              <w:rPr>
                <w:rFonts w:ascii="Times New Roman" w:hAnsi="Times New Roman"/>
                <w:b/>
                <w:bCs/>
                <w:sz w:val="24"/>
                <w:szCs w:val="24"/>
              </w:rPr>
            </w:pPr>
            <w:r w:rsidRPr="00116328">
              <w:rPr>
                <w:rFonts w:ascii="Times New Roman" w:hAnsi="Times New Roman"/>
                <w:b/>
                <w:bCs/>
                <w:sz w:val="24"/>
                <w:szCs w:val="24"/>
              </w:rPr>
              <w:t>№ п/п</w:t>
            </w:r>
          </w:p>
        </w:tc>
        <w:tc>
          <w:tcPr>
            <w:tcW w:w="7228" w:type="dxa"/>
            <w:vAlign w:val="center"/>
            <w:hideMark/>
          </w:tcPr>
          <w:p w:rsidR="00116328" w:rsidRPr="00116328" w:rsidRDefault="00116328" w:rsidP="00116328">
            <w:pPr>
              <w:jc w:val="center"/>
              <w:rPr>
                <w:rFonts w:ascii="Times New Roman" w:hAnsi="Times New Roman"/>
                <w:b/>
                <w:bCs/>
                <w:sz w:val="24"/>
                <w:szCs w:val="24"/>
              </w:rPr>
            </w:pPr>
            <w:r w:rsidRPr="00116328">
              <w:rPr>
                <w:rFonts w:ascii="Times New Roman" w:hAnsi="Times New Roman"/>
                <w:b/>
                <w:bCs/>
                <w:sz w:val="24"/>
                <w:szCs w:val="24"/>
              </w:rPr>
              <w:t>Наименование</w:t>
            </w:r>
          </w:p>
        </w:tc>
        <w:tc>
          <w:tcPr>
            <w:tcW w:w="1559" w:type="dxa"/>
            <w:vAlign w:val="center"/>
            <w:hideMark/>
          </w:tcPr>
          <w:p w:rsidR="00116328" w:rsidRPr="00116328" w:rsidRDefault="00116328" w:rsidP="00116328">
            <w:pPr>
              <w:jc w:val="center"/>
              <w:rPr>
                <w:rFonts w:ascii="Times New Roman" w:hAnsi="Times New Roman"/>
                <w:b/>
                <w:bCs/>
                <w:sz w:val="24"/>
                <w:szCs w:val="24"/>
              </w:rPr>
            </w:pPr>
            <w:r w:rsidRPr="00116328">
              <w:rPr>
                <w:rFonts w:ascii="Times New Roman" w:hAnsi="Times New Roman"/>
                <w:b/>
                <w:bCs/>
                <w:sz w:val="24"/>
                <w:szCs w:val="24"/>
              </w:rPr>
              <w:t>Исполнение</w:t>
            </w:r>
          </w:p>
        </w:tc>
      </w:tr>
      <w:tr w:rsidR="00116328" w:rsidRPr="00116328" w:rsidTr="00116328">
        <w:trPr>
          <w:trHeight w:val="262"/>
          <w:tblHeader/>
        </w:trPr>
        <w:tc>
          <w:tcPr>
            <w:tcW w:w="960" w:type="dxa"/>
            <w:vAlign w:val="center"/>
            <w:hideMark/>
          </w:tcPr>
          <w:p w:rsidR="00116328" w:rsidRPr="00116328" w:rsidRDefault="00116328" w:rsidP="00116328">
            <w:pPr>
              <w:jc w:val="center"/>
              <w:rPr>
                <w:rFonts w:ascii="Times New Roman" w:hAnsi="Times New Roman"/>
                <w:bCs/>
                <w:sz w:val="24"/>
                <w:szCs w:val="24"/>
              </w:rPr>
            </w:pPr>
            <w:r w:rsidRPr="00116328">
              <w:rPr>
                <w:rFonts w:ascii="Times New Roman" w:hAnsi="Times New Roman"/>
                <w:bCs/>
                <w:sz w:val="24"/>
                <w:szCs w:val="24"/>
              </w:rPr>
              <w:t>1</w:t>
            </w:r>
          </w:p>
        </w:tc>
        <w:tc>
          <w:tcPr>
            <w:tcW w:w="7228" w:type="dxa"/>
            <w:vAlign w:val="center"/>
            <w:hideMark/>
          </w:tcPr>
          <w:p w:rsidR="00116328" w:rsidRPr="00116328" w:rsidRDefault="00116328" w:rsidP="00116328">
            <w:pPr>
              <w:jc w:val="center"/>
              <w:rPr>
                <w:rFonts w:ascii="Times New Roman" w:hAnsi="Times New Roman"/>
                <w:bCs/>
                <w:sz w:val="24"/>
                <w:szCs w:val="24"/>
              </w:rPr>
            </w:pPr>
            <w:r w:rsidRPr="00116328">
              <w:rPr>
                <w:rFonts w:ascii="Times New Roman" w:hAnsi="Times New Roman"/>
                <w:bCs/>
                <w:sz w:val="24"/>
                <w:szCs w:val="24"/>
              </w:rPr>
              <w:t>2</w:t>
            </w:r>
          </w:p>
        </w:tc>
        <w:tc>
          <w:tcPr>
            <w:tcW w:w="1559" w:type="dxa"/>
            <w:vAlign w:val="center"/>
            <w:hideMark/>
          </w:tcPr>
          <w:p w:rsidR="00116328" w:rsidRPr="00116328" w:rsidRDefault="00116328" w:rsidP="00116328">
            <w:pPr>
              <w:jc w:val="center"/>
              <w:rPr>
                <w:rFonts w:ascii="Times New Roman" w:hAnsi="Times New Roman"/>
                <w:bCs/>
                <w:sz w:val="24"/>
                <w:szCs w:val="24"/>
              </w:rPr>
            </w:pPr>
            <w:r w:rsidRPr="00116328">
              <w:rPr>
                <w:rFonts w:ascii="Times New Roman" w:hAnsi="Times New Roman"/>
                <w:bCs/>
                <w:sz w:val="24"/>
                <w:szCs w:val="24"/>
              </w:rPr>
              <w:t>3</w:t>
            </w:r>
          </w:p>
        </w:tc>
      </w:tr>
      <w:tr w:rsidR="00116328" w:rsidRPr="00116328" w:rsidTr="00116328">
        <w:trPr>
          <w:trHeight w:val="375"/>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b/>
                <w:bCs/>
                <w:sz w:val="24"/>
                <w:szCs w:val="24"/>
              </w:rPr>
            </w:pPr>
            <w:r w:rsidRPr="00116328">
              <w:rPr>
                <w:rFonts w:ascii="Times New Roman" w:hAnsi="Times New Roman"/>
                <w:b/>
                <w:bCs/>
                <w:sz w:val="24"/>
                <w:szCs w:val="24"/>
              </w:rPr>
              <w:t>ДОРОЖНЫЙ ФОНД</w:t>
            </w:r>
          </w:p>
        </w:tc>
        <w:tc>
          <w:tcPr>
            <w:tcW w:w="1559" w:type="dxa"/>
            <w:vAlign w:val="center"/>
            <w:hideMark/>
          </w:tcPr>
          <w:p w:rsidR="00116328" w:rsidRPr="00116328" w:rsidRDefault="00116328" w:rsidP="00116328">
            <w:pPr>
              <w:jc w:val="right"/>
              <w:rPr>
                <w:rFonts w:ascii="Times New Roman" w:hAnsi="Times New Roman"/>
                <w:b/>
                <w:bCs/>
                <w:sz w:val="24"/>
                <w:szCs w:val="24"/>
              </w:rPr>
            </w:pPr>
            <w:r w:rsidRPr="00116328">
              <w:rPr>
                <w:rFonts w:ascii="Times New Roman" w:hAnsi="Times New Roman"/>
                <w:b/>
                <w:bCs/>
                <w:sz w:val="24"/>
                <w:szCs w:val="24"/>
              </w:rPr>
              <w:t>869 155,27</w:t>
            </w:r>
          </w:p>
        </w:tc>
      </w:tr>
      <w:tr w:rsidR="00116328" w:rsidRPr="00116328" w:rsidTr="00116328">
        <w:trPr>
          <w:trHeight w:val="423"/>
        </w:trPr>
        <w:tc>
          <w:tcPr>
            <w:tcW w:w="960" w:type="dxa"/>
            <w:vAlign w:val="center"/>
            <w:hideMark/>
          </w:tcPr>
          <w:p w:rsidR="00116328" w:rsidRPr="00116328" w:rsidRDefault="00116328" w:rsidP="00116328">
            <w:pPr>
              <w:jc w:val="center"/>
              <w:rPr>
                <w:rFonts w:ascii="Times New Roman" w:hAnsi="Times New Roman"/>
                <w:b/>
                <w:bCs/>
                <w:sz w:val="24"/>
                <w:szCs w:val="24"/>
              </w:rPr>
            </w:pPr>
            <w:r w:rsidRPr="00116328">
              <w:rPr>
                <w:rFonts w:ascii="Times New Roman" w:hAnsi="Times New Roman"/>
                <w:b/>
                <w:bCs/>
                <w:sz w:val="24"/>
                <w:szCs w:val="24"/>
              </w:rPr>
              <w:t>I.</w:t>
            </w:r>
          </w:p>
        </w:tc>
        <w:tc>
          <w:tcPr>
            <w:tcW w:w="7228" w:type="dxa"/>
            <w:vAlign w:val="center"/>
            <w:hideMark/>
          </w:tcPr>
          <w:p w:rsidR="00116328" w:rsidRPr="00116328" w:rsidRDefault="00116328" w:rsidP="00116328">
            <w:pPr>
              <w:rPr>
                <w:rFonts w:ascii="Times New Roman" w:hAnsi="Times New Roman"/>
                <w:b/>
                <w:bCs/>
                <w:sz w:val="24"/>
                <w:szCs w:val="24"/>
                <w:u w:val="single"/>
              </w:rPr>
            </w:pPr>
            <w:r w:rsidRPr="00116328">
              <w:rPr>
                <w:rFonts w:ascii="Times New Roman" w:hAnsi="Times New Roman"/>
                <w:b/>
                <w:bCs/>
                <w:sz w:val="24"/>
                <w:szCs w:val="24"/>
                <w:u w:val="single"/>
              </w:rPr>
              <w:t>Администрация города</w:t>
            </w:r>
          </w:p>
        </w:tc>
        <w:tc>
          <w:tcPr>
            <w:tcW w:w="1559" w:type="dxa"/>
            <w:vAlign w:val="center"/>
            <w:hideMark/>
          </w:tcPr>
          <w:p w:rsidR="00116328" w:rsidRPr="00116328" w:rsidRDefault="00116328" w:rsidP="00116328">
            <w:pPr>
              <w:jc w:val="right"/>
              <w:rPr>
                <w:rFonts w:ascii="Times New Roman" w:hAnsi="Times New Roman"/>
                <w:b/>
                <w:bCs/>
                <w:sz w:val="24"/>
                <w:szCs w:val="24"/>
                <w:u w:val="single"/>
              </w:rPr>
            </w:pPr>
            <w:r w:rsidRPr="00116328">
              <w:rPr>
                <w:rFonts w:ascii="Times New Roman" w:hAnsi="Times New Roman"/>
                <w:b/>
                <w:bCs/>
                <w:sz w:val="24"/>
                <w:szCs w:val="24"/>
                <w:u w:val="single"/>
              </w:rPr>
              <w:t>107 033,43</w:t>
            </w:r>
          </w:p>
        </w:tc>
      </w:tr>
      <w:tr w:rsidR="00116328" w:rsidRPr="00116328" w:rsidTr="00116328">
        <w:trPr>
          <w:trHeight w:val="1125"/>
        </w:trPr>
        <w:tc>
          <w:tcPr>
            <w:tcW w:w="960" w:type="dxa"/>
            <w:vAlign w:val="center"/>
            <w:hideMark/>
          </w:tcPr>
          <w:p w:rsidR="00116328" w:rsidRPr="00116328" w:rsidRDefault="00116328" w:rsidP="00116328">
            <w:pPr>
              <w:jc w:val="center"/>
              <w:rPr>
                <w:rFonts w:ascii="Times New Roman" w:hAnsi="Times New Roman"/>
                <w:sz w:val="24"/>
                <w:szCs w:val="24"/>
              </w:rPr>
            </w:pPr>
            <w:r w:rsidRPr="00116328">
              <w:rPr>
                <w:rFonts w:ascii="Times New Roman" w:hAnsi="Times New Roman"/>
                <w:b/>
                <w:bCs/>
                <w:sz w:val="24"/>
                <w:szCs w:val="24"/>
              </w:rPr>
              <w:t>1.</w:t>
            </w:r>
          </w:p>
        </w:tc>
        <w:tc>
          <w:tcPr>
            <w:tcW w:w="7228" w:type="dxa"/>
            <w:vAlign w:val="center"/>
            <w:hideMark/>
          </w:tcPr>
          <w:p w:rsidR="00116328" w:rsidRPr="00116328" w:rsidRDefault="00116328" w:rsidP="00116328">
            <w:pPr>
              <w:rPr>
                <w:rFonts w:ascii="Times New Roman" w:hAnsi="Times New Roman"/>
                <w:b/>
                <w:bCs/>
                <w:sz w:val="24"/>
                <w:szCs w:val="24"/>
              </w:rPr>
            </w:pPr>
            <w:r w:rsidRPr="00116328">
              <w:rPr>
                <w:rFonts w:ascii="Times New Roman" w:hAnsi="Times New Roman"/>
                <w:b/>
                <w:bCs/>
                <w:sz w:val="24"/>
                <w:szCs w:val="24"/>
              </w:rPr>
              <w:t>Проектирование, строительство и реконструкция автомобильных дорог с твердым покрытием, а также подъездных путей к микрорайонам и искусственных сооружений на них</w:t>
            </w:r>
          </w:p>
        </w:tc>
        <w:tc>
          <w:tcPr>
            <w:tcW w:w="1559" w:type="dxa"/>
            <w:vAlign w:val="center"/>
            <w:hideMark/>
          </w:tcPr>
          <w:p w:rsidR="00116328" w:rsidRPr="00116328" w:rsidRDefault="00116328" w:rsidP="00116328">
            <w:pPr>
              <w:jc w:val="right"/>
              <w:rPr>
                <w:rFonts w:ascii="Times New Roman" w:hAnsi="Times New Roman"/>
                <w:b/>
                <w:bCs/>
                <w:sz w:val="24"/>
                <w:szCs w:val="24"/>
              </w:rPr>
            </w:pPr>
            <w:r w:rsidRPr="00116328">
              <w:rPr>
                <w:rFonts w:ascii="Times New Roman" w:hAnsi="Times New Roman"/>
                <w:b/>
                <w:bCs/>
                <w:sz w:val="24"/>
                <w:szCs w:val="24"/>
              </w:rPr>
              <w:t>107 033,43</w:t>
            </w:r>
          </w:p>
        </w:tc>
      </w:tr>
      <w:tr w:rsidR="00116328" w:rsidRPr="00116328" w:rsidTr="00116328">
        <w:trPr>
          <w:trHeight w:val="1125"/>
        </w:trPr>
        <w:tc>
          <w:tcPr>
            <w:tcW w:w="960" w:type="dxa"/>
            <w:vAlign w:val="center"/>
            <w:hideMark/>
          </w:tcPr>
          <w:p w:rsidR="00116328" w:rsidRPr="00116328" w:rsidRDefault="00116328" w:rsidP="00116328">
            <w:pPr>
              <w:jc w:val="center"/>
              <w:rPr>
                <w:rFonts w:ascii="Times New Roman" w:hAnsi="Times New Roman"/>
                <w:bCs/>
                <w:i/>
                <w:sz w:val="24"/>
                <w:szCs w:val="24"/>
              </w:rPr>
            </w:pPr>
            <w:r w:rsidRPr="00116328">
              <w:rPr>
                <w:rFonts w:ascii="Times New Roman" w:hAnsi="Times New Roman"/>
                <w:bCs/>
                <w:i/>
                <w:sz w:val="24"/>
                <w:szCs w:val="24"/>
              </w:rPr>
              <w:t>1.1.</w:t>
            </w:r>
          </w:p>
        </w:tc>
        <w:tc>
          <w:tcPr>
            <w:tcW w:w="7228" w:type="dxa"/>
            <w:vAlign w:val="center"/>
            <w:hideMark/>
          </w:tcPr>
          <w:p w:rsidR="00116328" w:rsidRPr="00116328" w:rsidRDefault="00116328" w:rsidP="00116328">
            <w:pPr>
              <w:rPr>
                <w:rFonts w:ascii="Times New Roman" w:hAnsi="Times New Roman"/>
                <w:bCs/>
                <w:i/>
                <w:sz w:val="24"/>
                <w:szCs w:val="24"/>
              </w:rPr>
            </w:pPr>
            <w:r w:rsidRPr="00116328">
              <w:rPr>
                <w:rFonts w:ascii="Times New Roman" w:hAnsi="Times New Roman"/>
                <w:bCs/>
                <w:i/>
                <w:sz w:val="24"/>
                <w:szCs w:val="24"/>
              </w:rPr>
              <w:t>Государственная программа Ханты-Мансийского автономного округа – Югры «Развитие транспортной системы Ханты-Мансийского автономного округа-Югры на 2011-2013 годы и на период до 2015 года» подпрограмма «Автомобильные дороги»</w:t>
            </w:r>
          </w:p>
        </w:tc>
        <w:tc>
          <w:tcPr>
            <w:tcW w:w="1559" w:type="dxa"/>
            <w:vAlign w:val="center"/>
            <w:hideMark/>
          </w:tcPr>
          <w:p w:rsidR="00116328" w:rsidRPr="00116328" w:rsidRDefault="00116328" w:rsidP="00116328">
            <w:pPr>
              <w:jc w:val="right"/>
              <w:rPr>
                <w:rFonts w:ascii="Times New Roman" w:hAnsi="Times New Roman"/>
                <w:bCs/>
                <w:i/>
                <w:sz w:val="24"/>
                <w:szCs w:val="24"/>
              </w:rPr>
            </w:pPr>
            <w:r w:rsidRPr="00116328">
              <w:rPr>
                <w:rFonts w:ascii="Times New Roman" w:hAnsi="Times New Roman"/>
                <w:bCs/>
                <w:i/>
                <w:sz w:val="24"/>
                <w:szCs w:val="24"/>
              </w:rPr>
              <w:t>97 531,08</w:t>
            </w:r>
          </w:p>
        </w:tc>
      </w:tr>
      <w:tr w:rsidR="00116328" w:rsidRPr="00116328" w:rsidTr="00116328">
        <w:trPr>
          <w:trHeight w:val="374"/>
        </w:trPr>
        <w:tc>
          <w:tcPr>
            <w:tcW w:w="960" w:type="dxa"/>
            <w:vAlign w:val="center"/>
          </w:tcPr>
          <w:p w:rsidR="00116328" w:rsidRPr="00116328" w:rsidRDefault="00116328" w:rsidP="00116328">
            <w:pPr>
              <w:jc w:val="center"/>
              <w:rPr>
                <w:rFonts w:ascii="Times New Roman" w:hAnsi="Times New Roman"/>
                <w:bCs/>
                <w:i/>
                <w:sz w:val="24"/>
                <w:szCs w:val="24"/>
              </w:rPr>
            </w:pPr>
          </w:p>
        </w:tc>
        <w:tc>
          <w:tcPr>
            <w:tcW w:w="7228" w:type="dxa"/>
            <w:vAlign w:val="center"/>
          </w:tcPr>
          <w:p w:rsidR="00116328" w:rsidRPr="00116328" w:rsidRDefault="00116328" w:rsidP="00116328">
            <w:pPr>
              <w:rPr>
                <w:rFonts w:ascii="Times New Roman" w:hAnsi="Times New Roman"/>
                <w:bCs/>
                <w:i/>
                <w:sz w:val="24"/>
                <w:szCs w:val="24"/>
              </w:rPr>
            </w:pPr>
            <w:r w:rsidRPr="00116328">
              <w:rPr>
                <w:rFonts w:ascii="Times New Roman" w:hAnsi="Times New Roman"/>
                <w:bCs/>
                <w:i/>
                <w:iCs/>
                <w:sz w:val="24"/>
                <w:szCs w:val="24"/>
              </w:rPr>
              <w:t>в том числе по объектам</w:t>
            </w:r>
            <w:r w:rsidRPr="00116328">
              <w:rPr>
                <w:rFonts w:ascii="Times New Roman" w:hAnsi="Times New Roman"/>
                <w:bCs/>
                <w:iCs/>
                <w:sz w:val="24"/>
                <w:szCs w:val="24"/>
              </w:rPr>
              <w:t>:</w:t>
            </w:r>
          </w:p>
        </w:tc>
        <w:tc>
          <w:tcPr>
            <w:tcW w:w="1559" w:type="dxa"/>
            <w:vAlign w:val="center"/>
          </w:tcPr>
          <w:p w:rsidR="00116328" w:rsidRPr="00116328" w:rsidRDefault="00116328" w:rsidP="00116328">
            <w:pPr>
              <w:jc w:val="right"/>
              <w:rPr>
                <w:rFonts w:ascii="Times New Roman" w:hAnsi="Times New Roman"/>
                <w:bCs/>
                <w:i/>
                <w:sz w:val="24"/>
                <w:szCs w:val="24"/>
              </w:rPr>
            </w:pPr>
          </w:p>
        </w:tc>
      </w:tr>
      <w:tr w:rsidR="00116328" w:rsidRPr="00116328" w:rsidTr="00116328">
        <w:trPr>
          <w:trHeight w:val="625"/>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Улица №18* от улицы №14*до улицы №14 и ливневая канализация по улице №14 от улицы №16 до улицы №18*</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7 443,30</w:t>
            </w:r>
          </w:p>
        </w:tc>
      </w:tr>
      <w:tr w:rsidR="00116328" w:rsidRPr="00116328" w:rsidTr="00116328">
        <w:trPr>
          <w:trHeight w:val="375"/>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Улица Зимняя (№14*) от улицы №3 до улицы №16</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5 021,34</w:t>
            </w:r>
          </w:p>
        </w:tc>
      </w:tr>
      <w:tr w:rsidR="00116328" w:rsidRPr="00116328" w:rsidTr="00116328">
        <w:trPr>
          <w:trHeight w:val="898"/>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Город Нижневартовск. Восточный  планировочный район. 3 очередь строительства. Улица Мира (№10)  (Реконструкция перекрестка улиц Мира (№10) и Ханты-Мансийская (№15) )</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14 946,25</w:t>
            </w:r>
          </w:p>
        </w:tc>
      </w:tr>
      <w:tr w:rsidR="00116328" w:rsidRPr="00116328" w:rsidTr="00116328">
        <w:trPr>
          <w:trHeight w:val="1751"/>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Застройка Восточного планировочного района города Нижневартовска. III очередь строительства. Инженерное обеспечение и благоустройство. Квартал №18. Улица Мира (№10) от улицы Ханты-Мансийской (№15) до улицы №17. Улица №17 от улицы №21 до улицы Мира (№10). Улица №22 от улицы №20 до улицы №17. 1этап: Улица №22 от улицы №20 до улицы №17</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1 940,45</w:t>
            </w:r>
          </w:p>
        </w:tc>
      </w:tr>
      <w:tr w:rsidR="00116328" w:rsidRPr="00116328" w:rsidTr="00116328">
        <w:trPr>
          <w:trHeight w:val="1245"/>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Застройка квартала №17 Восточного планировочного района г. Нижневартовска. 3 очередь строительства. Инженерное обеспечение и благоустройство. Этап: улица №22 от улицы Ханты-Мансийской (№15) до улицы №20</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175,71</w:t>
            </w:r>
          </w:p>
        </w:tc>
      </w:tr>
      <w:tr w:rsidR="00116328" w:rsidRPr="00116328" w:rsidTr="00116328">
        <w:trPr>
          <w:trHeight w:val="698"/>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Застройка Восточного планировочного района г. Нижневартовска. III очередь строительства. Инженерное обеспечение и благоустройство. Квартал 18. Улица Мира (№10) от улицы Ханты-Мансийской (№15) до улицы №17. Улица №17 от улицы №21 до улицы Мира (№10). Улица №22 от улицы №20 до улицы №17. 2 этап. Улица Мира (№10) от улицы Ханты-Мансийской (№15) до улицы №17.</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68 004,03</w:t>
            </w:r>
          </w:p>
        </w:tc>
      </w:tr>
      <w:tr w:rsidR="00116328" w:rsidRPr="00116328" w:rsidTr="00116328">
        <w:trPr>
          <w:trHeight w:val="750"/>
        </w:trPr>
        <w:tc>
          <w:tcPr>
            <w:tcW w:w="960" w:type="dxa"/>
            <w:noWrap/>
            <w:vAlign w:val="center"/>
            <w:hideMark/>
          </w:tcPr>
          <w:p w:rsidR="00116328" w:rsidRPr="00116328" w:rsidRDefault="00116328" w:rsidP="00116328">
            <w:pPr>
              <w:jc w:val="center"/>
              <w:rPr>
                <w:rFonts w:ascii="Times New Roman" w:hAnsi="Times New Roman"/>
                <w:bCs/>
                <w:i/>
                <w:sz w:val="24"/>
                <w:szCs w:val="24"/>
              </w:rPr>
            </w:pPr>
            <w:r w:rsidRPr="00116328">
              <w:rPr>
                <w:rFonts w:ascii="Times New Roman" w:hAnsi="Times New Roman"/>
                <w:bCs/>
                <w:i/>
                <w:sz w:val="24"/>
                <w:szCs w:val="24"/>
              </w:rPr>
              <w:t>1.2.</w:t>
            </w:r>
          </w:p>
        </w:tc>
        <w:tc>
          <w:tcPr>
            <w:tcW w:w="7228" w:type="dxa"/>
            <w:vAlign w:val="center"/>
            <w:hideMark/>
          </w:tcPr>
          <w:p w:rsidR="00116328" w:rsidRPr="00116328" w:rsidRDefault="00116328" w:rsidP="00116328">
            <w:pPr>
              <w:rPr>
                <w:rFonts w:ascii="Times New Roman" w:hAnsi="Times New Roman"/>
                <w:bCs/>
                <w:i/>
                <w:sz w:val="24"/>
                <w:szCs w:val="24"/>
              </w:rPr>
            </w:pPr>
            <w:r w:rsidRPr="00116328">
              <w:rPr>
                <w:rFonts w:ascii="Times New Roman" w:hAnsi="Times New Roman"/>
                <w:bCs/>
                <w:i/>
                <w:sz w:val="24"/>
                <w:szCs w:val="24"/>
              </w:rPr>
              <w:t>Муниципальная программа "Капитальное строительство и реконструкция объектов города Нижневартовска на 2009-2013 годы"</w:t>
            </w:r>
          </w:p>
        </w:tc>
        <w:tc>
          <w:tcPr>
            <w:tcW w:w="1559" w:type="dxa"/>
            <w:vAlign w:val="center"/>
            <w:hideMark/>
          </w:tcPr>
          <w:p w:rsidR="00116328" w:rsidRPr="00116328" w:rsidRDefault="00116328" w:rsidP="00116328">
            <w:pPr>
              <w:jc w:val="right"/>
              <w:rPr>
                <w:rFonts w:ascii="Times New Roman" w:hAnsi="Times New Roman"/>
                <w:bCs/>
                <w:i/>
                <w:sz w:val="24"/>
                <w:szCs w:val="24"/>
              </w:rPr>
            </w:pPr>
            <w:r w:rsidRPr="00116328">
              <w:rPr>
                <w:rFonts w:ascii="Times New Roman" w:hAnsi="Times New Roman"/>
                <w:bCs/>
                <w:i/>
                <w:sz w:val="24"/>
                <w:szCs w:val="24"/>
              </w:rPr>
              <w:t>9 502,35</w:t>
            </w:r>
          </w:p>
        </w:tc>
      </w:tr>
      <w:tr w:rsidR="00116328" w:rsidRPr="00116328" w:rsidTr="00116328">
        <w:trPr>
          <w:trHeight w:val="400"/>
        </w:trPr>
        <w:tc>
          <w:tcPr>
            <w:tcW w:w="960" w:type="dxa"/>
            <w:noWrap/>
            <w:vAlign w:val="center"/>
          </w:tcPr>
          <w:p w:rsidR="00116328" w:rsidRPr="00116328" w:rsidRDefault="00116328" w:rsidP="00116328">
            <w:pPr>
              <w:jc w:val="center"/>
              <w:rPr>
                <w:rFonts w:ascii="Times New Roman" w:hAnsi="Times New Roman"/>
                <w:b/>
                <w:bCs/>
                <w:sz w:val="24"/>
                <w:szCs w:val="24"/>
              </w:rPr>
            </w:pPr>
          </w:p>
        </w:tc>
        <w:tc>
          <w:tcPr>
            <w:tcW w:w="7228" w:type="dxa"/>
            <w:vAlign w:val="center"/>
          </w:tcPr>
          <w:p w:rsidR="00116328" w:rsidRPr="00116328" w:rsidRDefault="00116328" w:rsidP="00116328">
            <w:pPr>
              <w:rPr>
                <w:rFonts w:ascii="Times New Roman" w:hAnsi="Times New Roman"/>
                <w:b/>
                <w:bCs/>
                <w:sz w:val="24"/>
                <w:szCs w:val="24"/>
              </w:rPr>
            </w:pPr>
            <w:r w:rsidRPr="00116328">
              <w:rPr>
                <w:rFonts w:ascii="Times New Roman" w:hAnsi="Times New Roman"/>
                <w:bCs/>
                <w:i/>
                <w:iCs/>
                <w:sz w:val="24"/>
                <w:szCs w:val="24"/>
              </w:rPr>
              <w:t>в том числе по объектам</w:t>
            </w:r>
            <w:r w:rsidRPr="00116328">
              <w:rPr>
                <w:rFonts w:ascii="Times New Roman" w:hAnsi="Times New Roman"/>
                <w:bCs/>
                <w:iCs/>
                <w:sz w:val="24"/>
                <w:szCs w:val="24"/>
              </w:rPr>
              <w:t>:</w:t>
            </w:r>
          </w:p>
        </w:tc>
        <w:tc>
          <w:tcPr>
            <w:tcW w:w="1559" w:type="dxa"/>
            <w:vAlign w:val="center"/>
          </w:tcPr>
          <w:p w:rsidR="00116328" w:rsidRPr="00116328" w:rsidRDefault="00116328" w:rsidP="00116328">
            <w:pPr>
              <w:jc w:val="right"/>
              <w:rPr>
                <w:rFonts w:ascii="Times New Roman" w:hAnsi="Times New Roman"/>
                <w:b/>
                <w:bCs/>
                <w:color w:val="FF0000"/>
                <w:sz w:val="24"/>
                <w:szCs w:val="24"/>
              </w:rPr>
            </w:pPr>
          </w:p>
        </w:tc>
      </w:tr>
      <w:tr w:rsidR="00116328" w:rsidRPr="00116328" w:rsidTr="00116328">
        <w:trPr>
          <w:trHeight w:val="613"/>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Улица №18* от улицы №14*до улицы №14 и ливневая канализация по улице №14 от улицы №16 до улицы №18*</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449,00</w:t>
            </w:r>
          </w:p>
        </w:tc>
      </w:tr>
      <w:tr w:rsidR="00116328" w:rsidRPr="00116328" w:rsidTr="00116328">
        <w:trPr>
          <w:trHeight w:val="375"/>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Улица Зимняя (№14*) от улицы №3 до улицы №16</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429,00</w:t>
            </w:r>
          </w:p>
        </w:tc>
      </w:tr>
      <w:tr w:rsidR="00116328" w:rsidRPr="00116328" w:rsidTr="00116328">
        <w:trPr>
          <w:trHeight w:val="635"/>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Восточный объезд города Нижневартовска на участке улицы Омской от улицы Ханты - Мансийской до улицы Летней (№1*)</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43,03</w:t>
            </w:r>
          </w:p>
        </w:tc>
      </w:tr>
      <w:tr w:rsidR="00116328" w:rsidRPr="00116328" w:rsidTr="00116328">
        <w:trPr>
          <w:trHeight w:val="872"/>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 xml:space="preserve">Город Нижневартовск. Восточный  планировочный район. 3 очередь строительства. Улица Мира (№10)  (Реконструкция перекрестка улиц Мира (№10) и Ханты - Мансийская (№15) ) </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650,00</w:t>
            </w:r>
          </w:p>
        </w:tc>
      </w:tr>
      <w:tr w:rsidR="00116328" w:rsidRPr="00116328" w:rsidTr="00116328">
        <w:trPr>
          <w:trHeight w:val="1724"/>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Застройка Восточного планировочного района г. Нижневартовска. III очередь строительства. Инженерное обеспечение и благоустройство. Квартал №18. Улица Мира (№10) от улицы Ханты-Мансийской (№15) до улицы №17. Улица №17 от улицы №21 до улицы Мира (№10). Улица №22 от улицы №20 до улицы №17. 1этап: Улица №22 от улицы №20 до улицы №17</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121,33</w:t>
            </w:r>
          </w:p>
        </w:tc>
      </w:tr>
      <w:tr w:rsidR="00116328" w:rsidRPr="00116328" w:rsidTr="00116328">
        <w:trPr>
          <w:trHeight w:val="1245"/>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Застройка квартала №17 Восточного планировочного района г. Нижневартовска. 3 очередь строительства. Инженерное обеспечение и благоустройство. Этап: улица №22 от улицы Ханты-Мансийской (№15) до улицы №20</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9,24</w:t>
            </w:r>
          </w:p>
        </w:tc>
      </w:tr>
      <w:tr w:rsidR="00116328" w:rsidRPr="00116328" w:rsidTr="00116328">
        <w:trPr>
          <w:trHeight w:val="273"/>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Застройка Восточного планировочного района г. Нижневартовска. III очередь строительства. Инженерное обеспечение и благоустройство. Квартал 18. Улица Мира (№10) от улицы Ханты-Мансийской (№15) до улицы №17. Улица №17 от улицы №21 до улицы Мира (№10). Улица №22 от улицы №20 до улицы №17. 2 этап. Улица Мира (№10) от улицы Ханты-Мансийской (№15) до улицы №17.</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3 667,82</w:t>
            </w:r>
          </w:p>
        </w:tc>
      </w:tr>
      <w:tr w:rsidR="00116328" w:rsidRPr="00116328" w:rsidTr="00116328">
        <w:trPr>
          <w:trHeight w:val="272"/>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color w:val="FF0000"/>
                <w:sz w:val="24"/>
                <w:szCs w:val="24"/>
              </w:rPr>
            </w:pPr>
            <w:r w:rsidRPr="00116328">
              <w:rPr>
                <w:rFonts w:ascii="Times New Roman" w:hAnsi="Times New Roman"/>
                <w:sz w:val="24"/>
                <w:szCs w:val="24"/>
              </w:rPr>
              <w:t>Застройка Восточного планировочного района г. Нижневартовска. III очередь строительства. Инженерное обеспечение и благоустройство. Квартал 18. Улица Мира (№10) от улицы Ханты-Мансийской (№15) до улицы №17. Улица №17 от улицы №21 до улицы Мира (№10). Улица №22 от улицы №20 до улицы №17. 3 этап. Улица №17 от улицы №21 до улицы Мира (№10).</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0,54</w:t>
            </w:r>
          </w:p>
          <w:p w:rsidR="00116328" w:rsidRPr="00116328" w:rsidRDefault="00116328" w:rsidP="00116328">
            <w:pPr>
              <w:jc w:val="right"/>
              <w:rPr>
                <w:rFonts w:ascii="Times New Roman" w:hAnsi="Times New Roman"/>
                <w:color w:val="FF0000"/>
                <w:sz w:val="24"/>
                <w:szCs w:val="24"/>
              </w:rPr>
            </w:pPr>
          </w:p>
        </w:tc>
      </w:tr>
      <w:tr w:rsidR="00116328" w:rsidRPr="00116328" w:rsidTr="00116328">
        <w:trPr>
          <w:trHeight w:val="540"/>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Застройка Восточного планировочного района г.Нижневартовска. III очередь строительства. Инженерное обеспечение и благоустройство. Кварталы 19-22. Улица №17 от улицы Омской (№10В) до улицы Мира (№10). Улица №20 от улицы Мира (№10) до улицы №23. Улица №23 от улицы  Ханты-Мансийской (№15) до улицы №17. 1 этап: Улица №17 от улицы Омской (№10В) до улицы Мира (№10).</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0,55</w:t>
            </w:r>
          </w:p>
        </w:tc>
      </w:tr>
      <w:tr w:rsidR="00116328" w:rsidRPr="00116328" w:rsidTr="00116328">
        <w:trPr>
          <w:trHeight w:val="540"/>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Освещение улицы Г.И. Пикмана (№2А) от улицы Чапаева до улицы Ханты-Мансийской</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0,60</w:t>
            </w:r>
          </w:p>
        </w:tc>
      </w:tr>
      <w:tr w:rsidR="00116328" w:rsidRPr="00116328" w:rsidTr="00116328">
        <w:trPr>
          <w:trHeight w:val="540"/>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Реконструкция улицы Ленина на участке от улицы Нефтяников до улицы Чапаева города Нижневартовск</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1 071,40</w:t>
            </w:r>
          </w:p>
        </w:tc>
      </w:tr>
      <w:tr w:rsidR="00116328" w:rsidRPr="00116328" w:rsidTr="00116328">
        <w:trPr>
          <w:trHeight w:val="375"/>
        </w:trPr>
        <w:tc>
          <w:tcPr>
            <w:tcW w:w="960" w:type="dxa"/>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Мост через реку Рязанку по улице 2П-2, город Нижневартовск</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3 059,84</w:t>
            </w:r>
          </w:p>
        </w:tc>
      </w:tr>
      <w:tr w:rsidR="00116328" w:rsidRPr="00116328" w:rsidTr="00116328">
        <w:trPr>
          <w:trHeight w:val="750"/>
        </w:trPr>
        <w:tc>
          <w:tcPr>
            <w:tcW w:w="960" w:type="dxa"/>
            <w:vAlign w:val="center"/>
            <w:hideMark/>
          </w:tcPr>
          <w:p w:rsidR="00116328" w:rsidRPr="00116328" w:rsidRDefault="00116328" w:rsidP="00116328">
            <w:pPr>
              <w:jc w:val="center"/>
              <w:rPr>
                <w:rFonts w:ascii="Times New Roman" w:hAnsi="Times New Roman"/>
                <w:b/>
                <w:bCs/>
                <w:sz w:val="24"/>
                <w:szCs w:val="24"/>
              </w:rPr>
            </w:pPr>
            <w:r w:rsidRPr="00116328">
              <w:rPr>
                <w:rFonts w:ascii="Times New Roman" w:hAnsi="Times New Roman"/>
                <w:b/>
                <w:bCs/>
                <w:sz w:val="24"/>
                <w:szCs w:val="24"/>
              </w:rPr>
              <w:t>II.</w:t>
            </w:r>
          </w:p>
        </w:tc>
        <w:tc>
          <w:tcPr>
            <w:tcW w:w="7228" w:type="dxa"/>
            <w:vAlign w:val="center"/>
            <w:hideMark/>
          </w:tcPr>
          <w:p w:rsidR="00116328" w:rsidRPr="00116328" w:rsidRDefault="00116328" w:rsidP="00116328">
            <w:pPr>
              <w:rPr>
                <w:rFonts w:ascii="Times New Roman" w:hAnsi="Times New Roman"/>
                <w:b/>
                <w:bCs/>
                <w:sz w:val="24"/>
                <w:szCs w:val="24"/>
                <w:u w:val="single"/>
              </w:rPr>
            </w:pPr>
            <w:r w:rsidRPr="00116328">
              <w:rPr>
                <w:rFonts w:ascii="Times New Roman" w:hAnsi="Times New Roman"/>
                <w:b/>
                <w:bCs/>
                <w:sz w:val="24"/>
                <w:szCs w:val="24"/>
                <w:u w:val="single"/>
              </w:rPr>
              <w:t>Администрация города (департамент жилищно-коммунального хозяйства администрации города)</w:t>
            </w:r>
          </w:p>
        </w:tc>
        <w:tc>
          <w:tcPr>
            <w:tcW w:w="1559" w:type="dxa"/>
            <w:vAlign w:val="center"/>
            <w:hideMark/>
          </w:tcPr>
          <w:p w:rsidR="00116328" w:rsidRPr="00116328" w:rsidRDefault="00116328" w:rsidP="00116328">
            <w:pPr>
              <w:jc w:val="right"/>
              <w:rPr>
                <w:rFonts w:ascii="Times New Roman" w:hAnsi="Times New Roman"/>
                <w:b/>
                <w:bCs/>
                <w:sz w:val="24"/>
                <w:szCs w:val="24"/>
                <w:u w:val="single"/>
              </w:rPr>
            </w:pPr>
            <w:r w:rsidRPr="00116328">
              <w:rPr>
                <w:rFonts w:ascii="Times New Roman" w:hAnsi="Times New Roman"/>
                <w:b/>
                <w:bCs/>
                <w:sz w:val="24"/>
                <w:szCs w:val="24"/>
                <w:u w:val="single"/>
              </w:rPr>
              <w:t>762 121,84</w:t>
            </w:r>
          </w:p>
        </w:tc>
      </w:tr>
      <w:tr w:rsidR="00116328" w:rsidRPr="00116328" w:rsidTr="00116328">
        <w:trPr>
          <w:trHeight w:val="1129"/>
        </w:trPr>
        <w:tc>
          <w:tcPr>
            <w:tcW w:w="960" w:type="dxa"/>
            <w:vAlign w:val="center"/>
            <w:hideMark/>
          </w:tcPr>
          <w:p w:rsidR="00116328" w:rsidRPr="00116328" w:rsidRDefault="00116328" w:rsidP="00116328">
            <w:pPr>
              <w:jc w:val="center"/>
              <w:rPr>
                <w:rFonts w:ascii="Times New Roman" w:hAnsi="Times New Roman"/>
                <w:b/>
                <w:bCs/>
                <w:sz w:val="24"/>
                <w:szCs w:val="24"/>
              </w:rPr>
            </w:pPr>
            <w:r w:rsidRPr="00116328">
              <w:rPr>
                <w:rFonts w:ascii="Times New Roman" w:hAnsi="Times New Roman"/>
                <w:b/>
                <w:bCs/>
                <w:sz w:val="24"/>
                <w:szCs w:val="24"/>
              </w:rPr>
              <w:t>1.</w:t>
            </w:r>
          </w:p>
        </w:tc>
        <w:tc>
          <w:tcPr>
            <w:tcW w:w="7228" w:type="dxa"/>
            <w:vAlign w:val="center"/>
            <w:hideMark/>
          </w:tcPr>
          <w:p w:rsidR="00116328" w:rsidRPr="00116328" w:rsidRDefault="00116328" w:rsidP="00116328">
            <w:pPr>
              <w:rPr>
                <w:rFonts w:ascii="Times New Roman" w:hAnsi="Times New Roman"/>
                <w:b/>
                <w:bCs/>
                <w:sz w:val="24"/>
                <w:szCs w:val="24"/>
              </w:rPr>
            </w:pPr>
            <w:r w:rsidRPr="00116328">
              <w:rPr>
                <w:rFonts w:ascii="Times New Roman" w:hAnsi="Times New Roman"/>
                <w:b/>
                <w:bCs/>
                <w:sz w:val="24"/>
                <w:szCs w:val="24"/>
              </w:rPr>
              <w:t>Капитальный ремонт, ремонт и содержание автомобильных дорог общего пользования местного значения муниципального образования город Нижневартовск, а также подъездных путей к микрорайонам и искусственных сооружений на них</w:t>
            </w:r>
          </w:p>
        </w:tc>
        <w:tc>
          <w:tcPr>
            <w:tcW w:w="1559" w:type="dxa"/>
            <w:vAlign w:val="center"/>
            <w:hideMark/>
          </w:tcPr>
          <w:p w:rsidR="00116328" w:rsidRPr="00116328" w:rsidRDefault="00116328" w:rsidP="00116328">
            <w:pPr>
              <w:jc w:val="right"/>
              <w:rPr>
                <w:rFonts w:ascii="Times New Roman" w:hAnsi="Times New Roman"/>
                <w:b/>
                <w:bCs/>
                <w:sz w:val="24"/>
                <w:szCs w:val="24"/>
              </w:rPr>
            </w:pPr>
            <w:r w:rsidRPr="00116328">
              <w:rPr>
                <w:rFonts w:ascii="Times New Roman" w:hAnsi="Times New Roman"/>
                <w:b/>
                <w:bCs/>
                <w:sz w:val="24"/>
                <w:szCs w:val="24"/>
              </w:rPr>
              <w:t>651 144, 01</w:t>
            </w:r>
          </w:p>
        </w:tc>
      </w:tr>
      <w:tr w:rsidR="00116328" w:rsidRPr="00116328" w:rsidTr="004F3E59">
        <w:trPr>
          <w:trHeight w:val="893"/>
        </w:trPr>
        <w:tc>
          <w:tcPr>
            <w:tcW w:w="960" w:type="dxa"/>
            <w:vAlign w:val="center"/>
            <w:hideMark/>
          </w:tcPr>
          <w:p w:rsidR="00116328" w:rsidRPr="00116328" w:rsidRDefault="00116328" w:rsidP="00116328">
            <w:pPr>
              <w:jc w:val="center"/>
              <w:rPr>
                <w:rFonts w:ascii="Times New Roman" w:hAnsi="Times New Roman"/>
                <w:bCs/>
                <w:i/>
                <w:sz w:val="24"/>
                <w:szCs w:val="24"/>
              </w:rPr>
            </w:pPr>
            <w:r w:rsidRPr="00116328">
              <w:rPr>
                <w:rFonts w:ascii="Times New Roman" w:hAnsi="Times New Roman"/>
                <w:bCs/>
                <w:i/>
                <w:sz w:val="24"/>
                <w:szCs w:val="24"/>
              </w:rPr>
              <w:lastRenderedPageBreak/>
              <w:t>1.1.</w:t>
            </w:r>
          </w:p>
        </w:tc>
        <w:tc>
          <w:tcPr>
            <w:tcW w:w="7228" w:type="dxa"/>
            <w:vAlign w:val="center"/>
            <w:hideMark/>
          </w:tcPr>
          <w:p w:rsidR="00116328" w:rsidRPr="00116328" w:rsidRDefault="00116328" w:rsidP="00116328">
            <w:pPr>
              <w:rPr>
                <w:rFonts w:ascii="Times New Roman" w:hAnsi="Times New Roman"/>
                <w:bCs/>
                <w:i/>
                <w:sz w:val="24"/>
                <w:szCs w:val="24"/>
              </w:rPr>
            </w:pPr>
            <w:r w:rsidRPr="00116328">
              <w:rPr>
                <w:rFonts w:ascii="Times New Roman" w:hAnsi="Times New Roman"/>
                <w:bCs/>
                <w:i/>
                <w:sz w:val="24"/>
                <w:szCs w:val="24"/>
              </w:rPr>
              <w:t>Программа «Развитие транспортной системы Ханты-Мансийского автономного округа-Югры на 2011-2013 годы и на период до 2015 года» подпрограмма «Автомобильные дороги»</w:t>
            </w:r>
          </w:p>
        </w:tc>
        <w:tc>
          <w:tcPr>
            <w:tcW w:w="1559" w:type="dxa"/>
            <w:vAlign w:val="center"/>
            <w:hideMark/>
          </w:tcPr>
          <w:p w:rsidR="00116328" w:rsidRPr="00116328" w:rsidRDefault="00116328" w:rsidP="00116328">
            <w:pPr>
              <w:jc w:val="right"/>
              <w:rPr>
                <w:rFonts w:ascii="Times New Roman" w:hAnsi="Times New Roman"/>
                <w:bCs/>
                <w:i/>
                <w:sz w:val="24"/>
                <w:szCs w:val="24"/>
              </w:rPr>
            </w:pPr>
            <w:r w:rsidRPr="00116328">
              <w:rPr>
                <w:rFonts w:ascii="Times New Roman" w:hAnsi="Times New Roman"/>
                <w:bCs/>
                <w:i/>
                <w:sz w:val="24"/>
                <w:szCs w:val="24"/>
              </w:rPr>
              <w:t>38 384, 79</w:t>
            </w:r>
          </w:p>
        </w:tc>
      </w:tr>
      <w:tr w:rsidR="00116328" w:rsidRPr="00116328" w:rsidTr="00116328">
        <w:trPr>
          <w:trHeight w:val="299"/>
        </w:trPr>
        <w:tc>
          <w:tcPr>
            <w:tcW w:w="960" w:type="dxa"/>
            <w:vAlign w:val="center"/>
          </w:tcPr>
          <w:p w:rsidR="00116328" w:rsidRPr="00116328" w:rsidRDefault="00116328" w:rsidP="00116328">
            <w:pPr>
              <w:jc w:val="center"/>
              <w:rPr>
                <w:rFonts w:ascii="Times New Roman" w:hAnsi="Times New Roman"/>
                <w:b/>
                <w:bCs/>
                <w:sz w:val="24"/>
                <w:szCs w:val="24"/>
              </w:rPr>
            </w:pPr>
          </w:p>
        </w:tc>
        <w:tc>
          <w:tcPr>
            <w:tcW w:w="7228" w:type="dxa"/>
            <w:vAlign w:val="center"/>
          </w:tcPr>
          <w:p w:rsidR="00116328" w:rsidRPr="00116328" w:rsidRDefault="00116328" w:rsidP="00116328">
            <w:pPr>
              <w:rPr>
                <w:rFonts w:ascii="Times New Roman" w:hAnsi="Times New Roman"/>
                <w:b/>
                <w:bCs/>
                <w:sz w:val="24"/>
                <w:szCs w:val="24"/>
              </w:rPr>
            </w:pPr>
            <w:r w:rsidRPr="00116328">
              <w:rPr>
                <w:rFonts w:ascii="Times New Roman" w:hAnsi="Times New Roman"/>
                <w:bCs/>
                <w:i/>
                <w:iCs/>
                <w:sz w:val="24"/>
                <w:szCs w:val="24"/>
              </w:rPr>
              <w:t>в том числе по объектам</w:t>
            </w:r>
            <w:r w:rsidRPr="00116328">
              <w:rPr>
                <w:rFonts w:ascii="Times New Roman" w:hAnsi="Times New Roman"/>
                <w:bCs/>
                <w:iCs/>
                <w:sz w:val="24"/>
                <w:szCs w:val="24"/>
              </w:rPr>
              <w:t xml:space="preserve">: </w:t>
            </w:r>
          </w:p>
        </w:tc>
        <w:tc>
          <w:tcPr>
            <w:tcW w:w="1559" w:type="dxa"/>
            <w:vAlign w:val="center"/>
          </w:tcPr>
          <w:p w:rsidR="00116328" w:rsidRPr="00116328" w:rsidRDefault="00116328" w:rsidP="00116328">
            <w:pPr>
              <w:jc w:val="right"/>
              <w:rPr>
                <w:rFonts w:ascii="Times New Roman" w:hAnsi="Times New Roman"/>
                <w:b/>
                <w:bCs/>
                <w:sz w:val="24"/>
                <w:szCs w:val="24"/>
              </w:rPr>
            </w:pPr>
          </w:p>
        </w:tc>
      </w:tr>
      <w:tr w:rsidR="00116328" w:rsidRPr="00116328" w:rsidTr="00116328">
        <w:trPr>
          <w:trHeight w:val="429"/>
        </w:trPr>
        <w:tc>
          <w:tcPr>
            <w:tcW w:w="960" w:type="dxa"/>
            <w:noWrap/>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 xml:space="preserve">Ремонт автомобильной дороги по улице. Заводская </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14 166 ,21</w:t>
            </w:r>
          </w:p>
        </w:tc>
      </w:tr>
      <w:tr w:rsidR="00116328" w:rsidRPr="00116328" w:rsidTr="00116328">
        <w:trPr>
          <w:trHeight w:val="375"/>
        </w:trPr>
        <w:tc>
          <w:tcPr>
            <w:tcW w:w="960" w:type="dxa"/>
            <w:noWrap/>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Ремонт автомобильной дороги по улице  Спортивная (от улицы Чапаева до улицы Пермская)</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7 104, 99</w:t>
            </w:r>
          </w:p>
        </w:tc>
      </w:tr>
      <w:tr w:rsidR="00116328" w:rsidRPr="00116328" w:rsidTr="00116328">
        <w:trPr>
          <w:trHeight w:val="375"/>
        </w:trPr>
        <w:tc>
          <w:tcPr>
            <w:tcW w:w="960" w:type="dxa"/>
            <w:noWrap/>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Ремонт автомобильной дороги по улице Интернациональная (от улицы  Ханты-Мансийская до улицы Северная)</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11 733, 45</w:t>
            </w:r>
          </w:p>
        </w:tc>
      </w:tr>
      <w:tr w:rsidR="00116328" w:rsidRPr="00116328" w:rsidTr="00116328">
        <w:trPr>
          <w:trHeight w:val="439"/>
        </w:trPr>
        <w:tc>
          <w:tcPr>
            <w:tcW w:w="960" w:type="dxa"/>
            <w:noWrap/>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Ремонт тротуаров на улично-дорожной сети города</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2 353, 92</w:t>
            </w:r>
          </w:p>
        </w:tc>
      </w:tr>
      <w:tr w:rsidR="00116328" w:rsidRPr="00116328" w:rsidTr="00116328">
        <w:trPr>
          <w:trHeight w:val="639"/>
        </w:trPr>
        <w:tc>
          <w:tcPr>
            <w:tcW w:w="960" w:type="dxa"/>
            <w:noWrap/>
            <w:vAlign w:val="center"/>
            <w:hideMark/>
          </w:tcPr>
          <w:p w:rsidR="00116328" w:rsidRPr="00116328" w:rsidRDefault="00116328" w:rsidP="00116328">
            <w:pPr>
              <w:jc w:val="center"/>
              <w:rPr>
                <w:rFonts w:ascii="Times New Roman" w:hAnsi="Times New Roman"/>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Ремонт участков автомобильной дороги по улице Северная (от улицы  Нефтяников до улицы Пермская)</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3 026, 22</w:t>
            </w:r>
          </w:p>
        </w:tc>
      </w:tr>
      <w:tr w:rsidR="00116328" w:rsidRPr="00116328" w:rsidTr="00116328">
        <w:trPr>
          <w:trHeight w:val="1185"/>
        </w:trPr>
        <w:tc>
          <w:tcPr>
            <w:tcW w:w="960" w:type="dxa"/>
            <w:vAlign w:val="center"/>
            <w:hideMark/>
          </w:tcPr>
          <w:p w:rsidR="00116328" w:rsidRPr="00116328" w:rsidRDefault="00116328" w:rsidP="00116328">
            <w:pPr>
              <w:jc w:val="center"/>
              <w:rPr>
                <w:rFonts w:ascii="Times New Roman" w:hAnsi="Times New Roman"/>
                <w:bCs/>
                <w:i/>
                <w:sz w:val="24"/>
                <w:szCs w:val="24"/>
              </w:rPr>
            </w:pPr>
            <w:r w:rsidRPr="00116328">
              <w:rPr>
                <w:rFonts w:ascii="Times New Roman" w:hAnsi="Times New Roman"/>
                <w:bCs/>
                <w:i/>
                <w:sz w:val="24"/>
                <w:szCs w:val="24"/>
              </w:rPr>
              <w:t>1.2.</w:t>
            </w:r>
          </w:p>
        </w:tc>
        <w:tc>
          <w:tcPr>
            <w:tcW w:w="7228" w:type="dxa"/>
            <w:vAlign w:val="center"/>
            <w:hideMark/>
          </w:tcPr>
          <w:p w:rsidR="00116328" w:rsidRPr="00116328" w:rsidRDefault="00116328" w:rsidP="00116328">
            <w:pPr>
              <w:rPr>
                <w:rFonts w:ascii="Times New Roman" w:hAnsi="Times New Roman"/>
                <w:bCs/>
                <w:i/>
                <w:sz w:val="24"/>
                <w:szCs w:val="24"/>
              </w:rPr>
            </w:pPr>
            <w:r w:rsidRPr="00116328">
              <w:rPr>
                <w:rFonts w:ascii="Times New Roman" w:hAnsi="Times New Roman"/>
                <w:bCs/>
                <w:i/>
                <w:sz w:val="24"/>
                <w:szCs w:val="24"/>
              </w:rPr>
              <w:t>Ведомственная целевая программа "Дорожная деятельность в отношении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на 2011-2013 годы"</w:t>
            </w:r>
          </w:p>
        </w:tc>
        <w:tc>
          <w:tcPr>
            <w:tcW w:w="1559" w:type="dxa"/>
            <w:vAlign w:val="center"/>
            <w:hideMark/>
          </w:tcPr>
          <w:p w:rsidR="00116328" w:rsidRPr="00116328" w:rsidRDefault="00116328" w:rsidP="00116328">
            <w:pPr>
              <w:jc w:val="right"/>
              <w:rPr>
                <w:rFonts w:ascii="Times New Roman" w:hAnsi="Times New Roman"/>
                <w:bCs/>
                <w:i/>
                <w:sz w:val="24"/>
                <w:szCs w:val="24"/>
              </w:rPr>
            </w:pPr>
            <w:r w:rsidRPr="00116328">
              <w:rPr>
                <w:rFonts w:ascii="Times New Roman" w:hAnsi="Times New Roman"/>
                <w:bCs/>
                <w:i/>
                <w:sz w:val="24"/>
                <w:szCs w:val="24"/>
              </w:rPr>
              <w:t>612 759, 22</w:t>
            </w:r>
          </w:p>
        </w:tc>
      </w:tr>
      <w:tr w:rsidR="00116328" w:rsidRPr="00116328" w:rsidTr="004F3E59">
        <w:trPr>
          <w:trHeight w:val="259"/>
        </w:trPr>
        <w:tc>
          <w:tcPr>
            <w:tcW w:w="960" w:type="dxa"/>
            <w:vAlign w:val="center"/>
          </w:tcPr>
          <w:p w:rsidR="00116328" w:rsidRPr="00116328" w:rsidRDefault="00116328" w:rsidP="00116328">
            <w:pPr>
              <w:jc w:val="center"/>
              <w:rPr>
                <w:rFonts w:ascii="Times New Roman" w:hAnsi="Times New Roman"/>
                <w:b/>
                <w:bCs/>
                <w:sz w:val="24"/>
                <w:szCs w:val="24"/>
              </w:rPr>
            </w:pPr>
          </w:p>
        </w:tc>
        <w:tc>
          <w:tcPr>
            <w:tcW w:w="7228" w:type="dxa"/>
            <w:vAlign w:val="center"/>
          </w:tcPr>
          <w:p w:rsidR="00116328" w:rsidRPr="00116328" w:rsidRDefault="00116328" w:rsidP="00116328">
            <w:pPr>
              <w:rPr>
                <w:rFonts w:ascii="Times New Roman" w:hAnsi="Times New Roman"/>
                <w:b/>
                <w:bCs/>
                <w:sz w:val="24"/>
                <w:szCs w:val="24"/>
              </w:rPr>
            </w:pPr>
            <w:r w:rsidRPr="00116328">
              <w:rPr>
                <w:rFonts w:ascii="Times New Roman" w:hAnsi="Times New Roman"/>
                <w:bCs/>
                <w:i/>
                <w:iCs/>
                <w:sz w:val="24"/>
                <w:szCs w:val="24"/>
              </w:rPr>
              <w:t>в том числе по видам работ</w:t>
            </w:r>
            <w:r w:rsidRPr="00116328">
              <w:rPr>
                <w:rFonts w:ascii="Times New Roman" w:hAnsi="Times New Roman"/>
                <w:bCs/>
                <w:iCs/>
                <w:sz w:val="24"/>
                <w:szCs w:val="24"/>
              </w:rPr>
              <w:t>:</w:t>
            </w:r>
          </w:p>
        </w:tc>
        <w:tc>
          <w:tcPr>
            <w:tcW w:w="1559" w:type="dxa"/>
            <w:vAlign w:val="center"/>
          </w:tcPr>
          <w:p w:rsidR="00116328" w:rsidRPr="00116328" w:rsidRDefault="00116328" w:rsidP="00116328">
            <w:pPr>
              <w:jc w:val="right"/>
              <w:rPr>
                <w:rFonts w:ascii="Times New Roman" w:hAnsi="Times New Roman"/>
                <w:b/>
                <w:bCs/>
                <w:sz w:val="24"/>
                <w:szCs w:val="24"/>
              </w:rPr>
            </w:pPr>
          </w:p>
        </w:tc>
      </w:tr>
      <w:tr w:rsidR="00116328" w:rsidRPr="00116328" w:rsidTr="00116328">
        <w:trPr>
          <w:trHeight w:val="375"/>
        </w:trPr>
        <w:tc>
          <w:tcPr>
            <w:tcW w:w="960" w:type="dxa"/>
            <w:vAlign w:val="center"/>
            <w:hideMark/>
          </w:tcPr>
          <w:p w:rsidR="00116328" w:rsidRPr="00116328" w:rsidRDefault="00116328" w:rsidP="00116328">
            <w:pPr>
              <w:jc w:val="center"/>
              <w:rPr>
                <w:rFonts w:ascii="Times New Roman" w:hAnsi="Times New Roman"/>
                <w:b/>
                <w:bCs/>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Содержание автомобильных дорог</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529 675, 98</w:t>
            </w:r>
          </w:p>
        </w:tc>
      </w:tr>
      <w:tr w:rsidR="00116328" w:rsidRPr="00116328" w:rsidTr="00116328">
        <w:trPr>
          <w:trHeight w:val="375"/>
        </w:trPr>
        <w:tc>
          <w:tcPr>
            <w:tcW w:w="960" w:type="dxa"/>
            <w:vAlign w:val="center"/>
            <w:hideMark/>
          </w:tcPr>
          <w:p w:rsidR="00116328" w:rsidRPr="00116328" w:rsidRDefault="00116328" w:rsidP="00116328">
            <w:pPr>
              <w:jc w:val="center"/>
              <w:rPr>
                <w:rFonts w:ascii="Times New Roman" w:hAnsi="Times New Roman"/>
                <w:b/>
                <w:bCs/>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Содержание автомобильных дорог (бесхозяйных проездов)</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465, 18</w:t>
            </w:r>
          </w:p>
        </w:tc>
      </w:tr>
      <w:tr w:rsidR="00116328" w:rsidRPr="00116328" w:rsidTr="00116328">
        <w:trPr>
          <w:trHeight w:val="375"/>
        </w:trPr>
        <w:tc>
          <w:tcPr>
            <w:tcW w:w="960" w:type="dxa"/>
            <w:vAlign w:val="center"/>
            <w:hideMark/>
          </w:tcPr>
          <w:p w:rsidR="00116328" w:rsidRPr="00116328" w:rsidRDefault="00116328" w:rsidP="00116328">
            <w:pPr>
              <w:jc w:val="center"/>
              <w:rPr>
                <w:rFonts w:ascii="Times New Roman" w:hAnsi="Times New Roman"/>
                <w:b/>
                <w:bCs/>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Ремонт асфальтобетонного покрытия автомобильных дорог</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82 618, 06</w:t>
            </w:r>
          </w:p>
        </w:tc>
      </w:tr>
      <w:tr w:rsidR="00116328" w:rsidRPr="00116328" w:rsidTr="00116328">
        <w:trPr>
          <w:trHeight w:val="659"/>
        </w:trPr>
        <w:tc>
          <w:tcPr>
            <w:tcW w:w="960" w:type="dxa"/>
            <w:vAlign w:val="center"/>
            <w:hideMark/>
          </w:tcPr>
          <w:p w:rsidR="00116328" w:rsidRPr="00116328" w:rsidRDefault="00116328" w:rsidP="00116328">
            <w:pPr>
              <w:jc w:val="center"/>
              <w:rPr>
                <w:rFonts w:ascii="Times New Roman" w:hAnsi="Times New Roman"/>
                <w:b/>
                <w:bCs/>
                <w:sz w:val="24"/>
                <w:szCs w:val="24"/>
              </w:rPr>
            </w:pPr>
            <w:r w:rsidRPr="00116328">
              <w:rPr>
                <w:rFonts w:ascii="Times New Roman" w:hAnsi="Times New Roman"/>
                <w:b/>
                <w:bCs/>
                <w:sz w:val="24"/>
                <w:szCs w:val="24"/>
              </w:rPr>
              <w:t>2.</w:t>
            </w:r>
          </w:p>
        </w:tc>
        <w:tc>
          <w:tcPr>
            <w:tcW w:w="7228" w:type="dxa"/>
            <w:vAlign w:val="center"/>
            <w:hideMark/>
          </w:tcPr>
          <w:p w:rsidR="00116328" w:rsidRPr="00116328" w:rsidRDefault="00116328" w:rsidP="00116328">
            <w:pPr>
              <w:rPr>
                <w:rFonts w:ascii="Times New Roman" w:hAnsi="Times New Roman"/>
                <w:b/>
                <w:bCs/>
                <w:sz w:val="24"/>
                <w:szCs w:val="24"/>
              </w:rPr>
            </w:pPr>
            <w:r w:rsidRPr="00116328">
              <w:rPr>
                <w:rFonts w:ascii="Times New Roman" w:hAnsi="Times New Roman"/>
                <w:b/>
                <w:bCs/>
                <w:sz w:val="24"/>
                <w:szCs w:val="24"/>
              </w:rPr>
              <w:t>Обеспечение транспортной безопасности объектами дорожного хозяйства</w:t>
            </w:r>
          </w:p>
        </w:tc>
        <w:tc>
          <w:tcPr>
            <w:tcW w:w="1559" w:type="dxa"/>
            <w:vAlign w:val="center"/>
            <w:hideMark/>
          </w:tcPr>
          <w:p w:rsidR="00116328" w:rsidRPr="00116328" w:rsidRDefault="00116328" w:rsidP="00116328">
            <w:pPr>
              <w:jc w:val="right"/>
              <w:rPr>
                <w:rFonts w:ascii="Times New Roman" w:hAnsi="Times New Roman"/>
                <w:b/>
                <w:bCs/>
                <w:sz w:val="24"/>
                <w:szCs w:val="24"/>
              </w:rPr>
            </w:pPr>
            <w:r w:rsidRPr="00116328">
              <w:rPr>
                <w:rFonts w:ascii="Times New Roman" w:hAnsi="Times New Roman"/>
                <w:b/>
                <w:bCs/>
                <w:sz w:val="24"/>
                <w:szCs w:val="24"/>
              </w:rPr>
              <w:t>66 600, 95</w:t>
            </w:r>
          </w:p>
        </w:tc>
      </w:tr>
      <w:tr w:rsidR="00116328" w:rsidRPr="00116328" w:rsidTr="00116328">
        <w:trPr>
          <w:trHeight w:val="1180"/>
        </w:trPr>
        <w:tc>
          <w:tcPr>
            <w:tcW w:w="960" w:type="dxa"/>
            <w:vAlign w:val="center"/>
            <w:hideMark/>
          </w:tcPr>
          <w:p w:rsidR="00116328" w:rsidRPr="00116328" w:rsidRDefault="00116328" w:rsidP="00116328">
            <w:pPr>
              <w:jc w:val="center"/>
              <w:rPr>
                <w:rFonts w:ascii="Times New Roman" w:hAnsi="Times New Roman"/>
                <w:bCs/>
                <w:i/>
                <w:sz w:val="24"/>
                <w:szCs w:val="24"/>
              </w:rPr>
            </w:pPr>
            <w:r w:rsidRPr="00116328">
              <w:rPr>
                <w:rFonts w:ascii="Times New Roman" w:hAnsi="Times New Roman"/>
                <w:bCs/>
                <w:i/>
                <w:sz w:val="24"/>
                <w:szCs w:val="24"/>
              </w:rPr>
              <w:t>2.1.</w:t>
            </w:r>
          </w:p>
        </w:tc>
        <w:tc>
          <w:tcPr>
            <w:tcW w:w="7228" w:type="dxa"/>
            <w:vAlign w:val="center"/>
            <w:hideMark/>
          </w:tcPr>
          <w:p w:rsidR="00116328" w:rsidRPr="00116328" w:rsidRDefault="00116328" w:rsidP="00116328">
            <w:pPr>
              <w:rPr>
                <w:rFonts w:ascii="Times New Roman" w:hAnsi="Times New Roman"/>
                <w:bCs/>
                <w:i/>
                <w:sz w:val="24"/>
                <w:szCs w:val="24"/>
              </w:rPr>
            </w:pPr>
            <w:r w:rsidRPr="00116328">
              <w:rPr>
                <w:rFonts w:ascii="Times New Roman" w:hAnsi="Times New Roman"/>
                <w:bCs/>
                <w:i/>
                <w:sz w:val="24"/>
                <w:szCs w:val="24"/>
              </w:rPr>
              <w:t xml:space="preserve">Ведомственная целевая программа "Дорожная деятельность в отношении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на 2011-2013 годы" </w:t>
            </w:r>
          </w:p>
        </w:tc>
        <w:tc>
          <w:tcPr>
            <w:tcW w:w="1559" w:type="dxa"/>
            <w:vAlign w:val="center"/>
            <w:hideMark/>
          </w:tcPr>
          <w:p w:rsidR="00116328" w:rsidRPr="00116328" w:rsidRDefault="00116328" w:rsidP="00116328">
            <w:pPr>
              <w:jc w:val="right"/>
              <w:rPr>
                <w:rFonts w:ascii="Times New Roman" w:hAnsi="Times New Roman"/>
                <w:bCs/>
                <w:i/>
                <w:sz w:val="24"/>
                <w:szCs w:val="24"/>
              </w:rPr>
            </w:pPr>
            <w:r w:rsidRPr="00116328">
              <w:rPr>
                <w:rFonts w:ascii="Times New Roman" w:hAnsi="Times New Roman"/>
                <w:bCs/>
                <w:i/>
                <w:sz w:val="24"/>
                <w:szCs w:val="24"/>
              </w:rPr>
              <w:t>66 600,95</w:t>
            </w:r>
          </w:p>
        </w:tc>
      </w:tr>
      <w:tr w:rsidR="00116328" w:rsidRPr="00116328" w:rsidTr="00116328">
        <w:trPr>
          <w:trHeight w:val="367"/>
        </w:trPr>
        <w:tc>
          <w:tcPr>
            <w:tcW w:w="960" w:type="dxa"/>
            <w:vAlign w:val="center"/>
          </w:tcPr>
          <w:p w:rsidR="00116328" w:rsidRPr="00116328" w:rsidRDefault="00116328" w:rsidP="00116328">
            <w:pPr>
              <w:jc w:val="center"/>
              <w:rPr>
                <w:rFonts w:ascii="Times New Roman" w:hAnsi="Times New Roman"/>
                <w:bCs/>
                <w:i/>
                <w:sz w:val="24"/>
                <w:szCs w:val="24"/>
              </w:rPr>
            </w:pPr>
          </w:p>
        </w:tc>
        <w:tc>
          <w:tcPr>
            <w:tcW w:w="7228" w:type="dxa"/>
            <w:vAlign w:val="center"/>
          </w:tcPr>
          <w:p w:rsidR="00116328" w:rsidRPr="00116328" w:rsidRDefault="00116328" w:rsidP="00116328">
            <w:pPr>
              <w:rPr>
                <w:rFonts w:ascii="Times New Roman" w:hAnsi="Times New Roman"/>
                <w:bCs/>
                <w:i/>
                <w:sz w:val="24"/>
                <w:szCs w:val="24"/>
              </w:rPr>
            </w:pPr>
            <w:r w:rsidRPr="00116328">
              <w:rPr>
                <w:rFonts w:ascii="Times New Roman" w:hAnsi="Times New Roman"/>
                <w:bCs/>
                <w:i/>
                <w:iCs/>
                <w:sz w:val="24"/>
                <w:szCs w:val="24"/>
              </w:rPr>
              <w:t>в том числе по видам работ:</w:t>
            </w:r>
          </w:p>
        </w:tc>
        <w:tc>
          <w:tcPr>
            <w:tcW w:w="1559" w:type="dxa"/>
            <w:vAlign w:val="center"/>
          </w:tcPr>
          <w:p w:rsidR="00116328" w:rsidRPr="00116328" w:rsidRDefault="00116328" w:rsidP="00116328">
            <w:pPr>
              <w:jc w:val="right"/>
              <w:rPr>
                <w:rFonts w:ascii="Times New Roman" w:hAnsi="Times New Roman"/>
                <w:bCs/>
                <w:i/>
                <w:sz w:val="24"/>
                <w:szCs w:val="24"/>
              </w:rPr>
            </w:pPr>
          </w:p>
        </w:tc>
      </w:tr>
      <w:tr w:rsidR="00116328" w:rsidRPr="00116328" w:rsidTr="00116328">
        <w:trPr>
          <w:trHeight w:val="450"/>
        </w:trPr>
        <w:tc>
          <w:tcPr>
            <w:tcW w:w="960" w:type="dxa"/>
            <w:vAlign w:val="center"/>
            <w:hideMark/>
          </w:tcPr>
          <w:p w:rsidR="00116328" w:rsidRPr="00116328" w:rsidRDefault="00116328" w:rsidP="00116328">
            <w:pPr>
              <w:jc w:val="center"/>
              <w:rPr>
                <w:rFonts w:ascii="Times New Roman" w:hAnsi="Times New Roman"/>
                <w:b/>
                <w:bCs/>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Содержание и обслуживание технических средств организации дорожного движения</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45 036,68</w:t>
            </w:r>
          </w:p>
        </w:tc>
      </w:tr>
      <w:tr w:rsidR="00116328" w:rsidRPr="00116328" w:rsidTr="00116328">
        <w:trPr>
          <w:trHeight w:val="420"/>
        </w:trPr>
        <w:tc>
          <w:tcPr>
            <w:tcW w:w="960" w:type="dxa"/>
            <w:vAlign w:val="center"/>
            <w:hideMark/>
          </w:tcPr>
          <w:p w:rsidR="00116328" w:rsidRPr="00116328" w:rsidRDefault="00116328" w:rsidP="00116328">
            <w:pPr>
              <w:jc w:val="center"/>
              <w:rPr>
                <w:rFonts w:ascii="Times New Roman" w:hAnsi="Times New Roman"/>
                <w:b/>
                <w:bCs/>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Разметка проезжей части автомобильных дорог и покраска бортового камня</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10 403, 53</w:t>
            </w:r>
          </w:p>
        </w:tc>
      </w:tr>
      <w:tr w:rsidR="00116328" w:rsidRPr="00116328" w:rsidTr="00116328">
        <w:trPr>
          <w:trHeight w:val="420"/>
        </w:trPr>
        <w:tc>
          <w:tcPr>
            <w:tcW w:w="960" w:type="dxa"/>
            <w:vAlign w:val="center"/>
            <w:hideMark/>
          </w:tcPr>
          <w:p w:rsidR="00116328" w:rsidRPr="00116328" w:rsidRDefault="00116328" w:rsidP="00116328">
            <w:pPr>
              <w:jc w:val="center"/>
              <w:rPr>
                <w:rFonts w:ascii="Times New Roman" w:hAnsi="Times New Roman"/>
                <w:b/>
                <w:bCs/>
                <w:sz w:val="24"/>
                <w:szCs w:val="24"/>
              </w:rPr>
            </w:pPr>
          </w:p>
        </w:tc>
        <w:tc>
          <w:tcPr>
            <w:tcW w:w="7228" w:type="dxa"/>
            <w:vAlign w:val="center"/>
            <w:hideMark/>
          </w:tcPr>
          <w:p w:rsidR="00116328" w:rsidRPr="00116328" w:rsidRDefault="00116328" w:rsidP="00116328">
            <w:pPr>
              <w:rPr>
                <w:rFonts w:ascii="Times New Roman" w:hAnsi="Times New Roman"/>
                <w:sz w:val="24"/>
                <w:szCs w:val="24"/>
              </w:rPr>
            </w:pPr>
            <w:r w:rsidRPr="00116328">
              <w:rPr>
                <w:rFonts w:ascii="Times New Roman" w:hAnsi="Times New Roman"/>
                <w:sz w:val="24"/>
                <w:szCs w:val="24"/>
              </w:rPr>
              <w:t>Капитальный ремонт технических средств организации дорожного движения</w:t>
            </w:r>
          </w:p>
        </w:tc>
        <w:tc>
          <w:tcPr>
            <w:tcW w:w="1559" w:type="dxa"/>
            <w:vAlign w:val="center"/>
            <w:hideMark/>
          </w:tcPr>
          <w:p w:rsidR="00116328" w:rsidRPr="00116328" w:rsidRDefault="00116328" w:rsidP="00116328">
            <w:pPr>
              <w:jc w:val="right"/>
              <w:rPr>
                <w:rFonts w:ascii="Times New Roman" w:hAnsi="Times New Roman"/>
                <w:sz w:val="24"/>
                <w:szCs w:val="24"/>
              </w:rPr>
            </w:pPr>
            <w:r w:rsidRPr="00116328">
              <w:rPr>
                <w:rFonts w:ascii="Times New Roman" w:hAnsi="Times New Roman"/>
                <w:sz w:val="24"/>
                <w:szCs w:val="24"/>
              </w:rPr>
              <w:t>11 160, 74</w:t>
            </w:r>
          </w:p>
        </w:tc>
      </w:tr>
      <w:tr w:rsidR="00116328" w:rsidRPr="00116328" w:rsidTr="00116328">
        <w:trPr>
          <w:trHeight w:val="870"/>
        </w:trPr>
        <w:tc>
          <w:tcPr>
            <w:tcW w:w="960" w:type="dxa"/>
            <w:vAlign w:val="center"/>
            <w:hideMark/>
          </w:tcPr>
          <w:p w:rsidR="00116328" w:rsidRPr="00116328" w:rsidRDefault="00116328" w:rsidP="00116328">
            <w:pPr>
              <w:jc w:val="center"/>
              <w:rPr>
                <w:rFonts w:ascii="Times New Roman" w:hAnsi="Times New Roman"/>
                <w:b/>
                <w:bCs/>
                <w:sz w:val="24"/>
                <w:szCs w:val="24"/>
              </w:rPr>
            </w:pPr>
            <w:r w:rsidRPr="00116328">
              <w:rPr>
                <w:rFonts w:ascii="Times New Roman" w:hAnsi="Times New Roman"/>
                <w:b/>
                <w:bCs/>
                <w:sz w:val="24"/>
                <w:szCs w:val="24"/>
              </w:rPr>
              <w:t>3.</w:t>
            </w:r>
          </w:p>
        </w:tc>
        <w:tc>
          <w:tcPr>
            <w:tcW w:w="7228" w:type="dxa"/>
            <w:vAlign w:val="center"/>
            <w:hideMark/>
          </w:tcPr>
          <w:p w:rsidR="00116328" w:rsidRPr="00116328" w:rsidRDefault="00116328" w:rsidP="00116328">
            <w:pPr>
              <w:rPr>
                <w:rFonts w:ascii="Times New Roman" w:hAnsi="Times New Roman"/>
                <w:b/>
                <w:bCs/>
                <w:sz w:val="24"/>
                <w:szCs w:val="24"/>
              </w:rPr>
            </w:pPr>
            <w:r w:rsidRPr="00116328">
              <w:rPr>
                <w:rFonts w:ascii="Times New Roman" w:hAnsi="Times New Roman"/>
                <w:b/>
                <w:bCs/>
                <w:sz w:val="24"/>
                <w:szCs w:val="24"/>
              </w:rPr>
              <w:t>Капитальный ремонт и ремонт дворовых территорий многоквартирных домов, проездов к дворовым территориям многоквартирных домов</w:t>
            </w:r>
          </w:p>
        </w:tc>
        <w:tc>
          <w:tcPr>
            <w:tcW w:w="1559" w:type="dxa"/>
            <w:vAlign w:val="center"/>
            <w:hideMark/>
          </w:tcPr>
          <w:p w:rsidR="00116328" w:rsidRPr="00116328" w:rsidRDefault="00116328" w:rsidP="00116328">
            <w:pPr>
              <w:jc w:val="right"/>
              <w:rPr>
                <w:rFonts w:ascii="Times New Roman" w:hAnsi="Times New Roman"/>
                <w:b/>
                <w:bCs/>
                <w:sz w:val="24"/>
                <w:szCs w:val="24"/>
              </w:rPr>
            </w:pPr>
            <w:r w:rsidRPr="00116328">
              <w:rPr>
                <w:rFonts w:ascii="Times New Roman" w:hAnsi="Times New Roman"/>
                <w:b/>
                <w:bCs/>
                <w:sz w:val="24"/>
                <w:szCs w:val="24"/>
              </w:rPr>
              <w:t>44 376, 88</w:t>
            </w:r>
          </w:p>
        </w:tc>
      </w:tr>
      <w:tr w:rsidR="00116328" w:rsidRPr="00116328" w:rsidTr="004F3E59">
        <w:trPr>
          <w:trHeight w:val="266"/>
        </w:trPr>
        <w:tc>
          <w:tcPr>
            <w:tcW w:w="960" w:type="dxa"/>
            <w:vAlign w:val="center"/>
            <w:hideMark/>
          </w:tcPr>
          <w:p w:rsidR="00116328" w:rsidRPr="00116328" w:rsidRDefault="00116328" w:rsidP="00116328">
            <w:pPr>
              <w:jc w:val="center"/>
              <w:rPr>
                <w:rFonts w:ascii="Times New Roman" w:hAnsi="Times New Roman"/>
                <w:bCs/>
                <w:i/>
                <w:sz w:val="24"/>
                <w:szCs w:val="24"/>
              </w:rPr>
            </w:pPr>
          </w:p>
        </w:tc>
        <w:tc>
          <w:tcPr>
            <w:tcW w:w="7228" w:type="dxa"/>
            <w:vAlign w:val="center"/>
            <w:hideMark/>
          </w:tcPr>
          <w:p w:rsidR="00116328" w:rsidRPr="00116328" w:rsidRDefault="00116328" w:rsidP="00116328">
            <w:pPr>
              <w:rPr>
                <w:rFonts w:ascii="Times New Roman" w:hAnsi="Times New Roman"/>
                <w:i/>
                <w:sz w:val="24"/>
                <w:szCs w:val="24"/>
              </w:rPr>
            </w:pPr>
            <w:r w:rsidRPr="00116328">
              <w:rPr>
                <w:rFonts w:ascii="Times New Roman" w:hAnsi="Times New Roman"/>
                <w:bCs/>
                <w:i/>
                <w:iCs/>
                <w:sz w:val="24"/>
                <w:szCs w:val="24"/>
              </w:rPr>
              <w:t>в том числе по видам работ:</w:t>
            </w:r>
          </w:p>
        </w:tc>
        <w:tc>
          <w:tcPr>
            <w:tcW w:w="1559" w:type="dxa"/>
            <w:vAlign w:val="center"/>
            <w:hideMark/>
          </w:tcPr>
          <w:p w:rsidR="00116328" w:rsidRPr="00116328" w:rsidRDefault="00116328" w:rsidP="00116328">
            <w:pPr>
              <w:jc w:val="right"/>
              <w:rPr>
                <w:rFonts w:ascii="Times New Roman" w:hAnsi="Times New Roman"/>
                <w:b/>
                <w:bCs/>
                <w:sz w:val="24"/>
                <w:szCs w:val="24"/>
              </w:rPr>
            </w:pPr>
          </w:p>
        </w:tc>
      </w:tr>
      <w:tr w:rsidR="00116328" w:rsidRPr="00116328" w:rsidTr="004F3E59">
        <w:trPr>
          <w:trHeight w:val="669"/>
        </w:trPr>
        <w:tc>
          <w:tcPr>
            <w:tcW w:w="960" w:type="dxa"/>
            <w:vAlign w:val="center"/>
            <w:hideMark/>
          </w:tcPr>
          <w:p w:rsidR="00116328" w:rsidRPr="00116328" w:rsidRDefault="00116328" w:rsidP="00116328">
            <w:pPr>
              <w:jc w:val="center"/>
              <w:rPr>
                <w:rFonts w:ascii="Times New Roman" w:hAnsi="Times New Roman"/>
                <w:bCs/>
                <w:i/>
                <w:sz w:val="24"/>
                <w:szCs w:val="24"/>
              </w:rPr>
            </w:pPr>
          </w:p>
        </w:tc>
        <w:tc>
          <w:tcPr>
            <w:tcW w:w="7228" w:type="dxa"/>
            <w:vAlign w:val="center"/>
            <w:hideMark/>
          </w:tcPr>
          <w:p w:rsidR="00116328" w:rsidRPr="00116328" w:rsidRDefault="00116328" w:rsidP="00116328">
            <w:pPr>
              <w:rPr>
                <w:rFonts w:ascii="Times New Roman" w:hAnsi="Times New Roman"/>
                <w:bCs/>
                <w:i/>
                <w:iCs/>
                <w:sz w:val="24"/>
                <w:szCs w:val="24"/>
              </w:rPr>
            </w:pPr>
            <w:r w:rsidRPr="00116328">
              <w:rPr>
                <w:rFonts w:ascii="Times New Roman" w:hAnsi="Times New Roman"/>
                <w:sz w:val="24"/>
                <w:szCs w:val="24"/>
              </w:rPr>
              <w:t xml:space="preserve">Сплошное асфальтирование и ямочный ремонт  внутриквартальных проездов, ремонт тротуаров, из них: </w:t>
            </w:r>
          </w:p>
        </w:tc>
        <w:tc>
          <w:tcPr>
            <w:tcW w:w="1559" w:type="dxa"/>
            <w:vAlign w:val="center"/>
            <w:hideMark/>
          </w:tcPr>
          <w:p w:rsidR="00116328" w:rsidRPr="00116328" w:rsidRDefault="00116328" w:rsidP="00116328">
            <w:pPr>
              <w:jc w:val="right"/>
              <w:rPr>
                <w:rFonts w:ascii="Times New Roman" w:hAnsi="Times New Roman"/>
                <w:bCs/>
                <w:iCs/>
                <w:sz w:val="24"/>
                <w:szCs w:val="24"/>
              </w:rPr>
            </w:pPr>
            <w:r w:rsidRPr="00116328">
              <w:rPr>
                <w:rFonts w:ascii="Times New Roman" w:hAnsi="Times New Roman"/>
                <w:b/>
                <w:bCs/>
                <w:sz w:val="24"/>
                <w:szCs w:val="24"/>
              </w:rPr>
              <w:t>44 376, 88</w:t>
            </w:r>
          </w:p>
        </w:tc>
      </w:tr>
      <w:tr w:rsidR="00116328" w:rsidRPr="00116328" w:rsidTr="00116328">
        <w:trPr>
          <w:trHeight w:val="780"/>
        </w:trPr>
        <w:tc>
          <w:tcPr>
            <w:tcW w:w="960" w:type="dxa"/>
            <w:vAlign w:val="center"/>
            <w:hideMark/>
          </w:tcPr>
          <w:p w:rsidR="00116328" w:rsidRPr="00116328" w:rsidRDefault="00116328" w:rsidP="00116328">
            <w:pPr>
              <w:jc w:val="center"/>
              <w:rPr>
                <w:rFonts w:ascii="Times New Roman" w:hAnsi="Times New Roman"/>
                <w:bCs/>
                <w:i/>
                <w:sz w:val="24"/>
                <w:szCs w:val="24"/>
              </w:rPr>
            </w:pPr>
            <w:r w:rsidRPr="00116328">
              <w:rPr>
                <w:rFonts w:ascii="Times New Roman" w:hAnsi="Times New Roman"/>
                <w:bCs/>
                <w:i/>
                <w:sz w:val="24"/>
                <w:szCs w:val="24"/>
              </w:rPr>
              <w:t>3.1.</w:t>
            </w:r>
          </w:p>
        </w:tc>
        <w:tc>
          <w:tcPr>
            <w:tcW w:w="7228" w:type="dxa"/>
            <w:vAlign w:val="center"/>
            <w:hideMark/>
          </w:tcPr>
          <w:p w:rsidR="00116328" w:rsidRPr="00116328" w:rsidRDefault="00116328" w:rsidP="00116328">
            <w:pPr>
              <w:rPr>
                <w:rFonts w:ascii="Times New Roman" w:hAnsi="Times New Roman"/>
                <w:bCs/>
                <w:i/>
                <w:iCs/>
                <w:sz w:val="24"/>
                <w:szCs w:val="24"/>
              </w:rPr>
            </w:pPr>
            <w:r w:rsidRPr="00116328">
              <w:rPr>
                <w:rFonts w:ascii="Times New Roman" w:hAnsi="Times New Roman"/>
                <w:bCs/>
                <w:i/>
                <w:iCs/>
                <w:sz w:val="24"/>
                <w:szCs w:val="24"/>
              </w:rPr>
              <w:t>Муниципальная программа "Капитальное строительство и реконструкция объектов города Нижневартовска на 2009-2013 годы"</w:t>
            </w:r>
          </w:p>
        </w:tc>
        <w:tc>
          <w:tcPr>
            <w:tcW w:w="1559" w:type="dxa"/>
            <w:vAlign w:val="center"/>
            <w:hideMark/>
          </w:tcPr>
          <w:p w:rsidR="00116328" w:rsidRPr="00116328" w:rsidRDefault="00116328" w:rsidP="00116328">
            <w:pPr>
              <w:jc w:val="right"/>
              <w:rPr>
                <w:rFonts w:ascii="Times New Roman" w:hAnsi="Times New Roman"/>
                <w:bCs/>
                <w:i/>
                <w:iCs/>
                <w:sz w:val="24"/>
                <w:szCs w:val="24"/>
              </w:rPr>
            </w:pPr>
            <w:r w:rsidRPr="00116328">
              <w:rPr>
                <w:rFonts w:ascii="Times New Roman" w:hAnsi="Times New Roman"/>
                <w:bCs/>
                <w:i/>
                <w:iCs/>
                <w:sz w:val="24"/>
                <w:szCs w:val="24"/>
              </w:rPr>
              <w:t>4 437, 76</w:t>
            </w:r>
          </w:p>
        </w:tc>
      </w:tr>
      <w:tr w:rsidR="00116328" w:rsidRPr="00116328" w:rsidTr="00116328">
        <w:trPr>
          <w:trHeight w:val="390"/>
        </w:trPr>
        <w:tc>
          <w:tcPr>
            <w:tcW w:w="960" w:type="dxa"/>
            <w:vAlign w:val="center"/>
            <w:hideMark/>
          </w:tcPr>
          <w:p w:rsidR="00116328" w:rsidRPr="00116328" w:rsidRDefault="00116328" w:rsidP="00116328">
            <w:pPr>
              <w:jc w:val="center"/>
              <w:rPr>
                <w:rFonts w:ascii="Times New Roman" w:hAnsi="Times New Roman"/>
                <w:bCs/>
                <w:i/>
                <w:sz w:val="24"/>
                <w:szCs w:val="24"/>
              </w:rPr>
            </w:pPr>
            <w:r w:rsidRPr="00116328">
              <w:rPr>
                <w:rFonts w:ascii="Times New Roman" w:hAnsi="Times New Roman"/>
                <w:bCs/>
                <w:i/>
                <w:sz w:val="24"/>
                <w:szCs w:val="24"/>
              </w:rPr>
              <w:lastRenderedPageBreak/>
              <w:t>3.2.</w:t>
            </w:r>
          </w:p>
        </w:tc>
        <w:tc>
          <w:tcPr>
            <w:tcW w:w="7228" w:type="dxa"/>
            <w:vAlign w:val="center"/>
            <w:hideMark/>
          </w:tcPr>
          <w:p w:rsidR="00116328" w:rsidRPr="00116328" w:rsidRDefault="00116328" w:rsidP="00116328">
            <w:pPr>
              <w:rPr>
                <w:rFonts w:ascii="Times New Roman" w:hAnsi="Times New Roman"/>
                <w:bCs/>
                <w:i/>
                <w:iCs/>
                <w:sz w:val="24"/>
                <w:szCs w:val="24"/>
              </w:rPr>
            </w:pPr>
            <w:r w:rsidRPr="00116328">
              <w:rPr>
                <w:rFonts w:ascii="Times New Roman" w:hAnsi="Times New Roman"/>
                <w:bCs/>
                <w:i/>
                <w:iCs/>
                <w:sz w:val="24"/>
                <w:szCs w:val="24"/>
              </w:rPr>
              <w:t>Программа Ханты-Мансийского автономного округа - Югры «Наш дом на 2011-2015 годы»</w:t>
            </w:r>
          </w:p>
        </w:tc>
        <w:tc>
          <w:tcPr>
            <w:tcW w:w="1559" w:type="dxa"/>
            <w:vAlign w:val="center"/>
            <w:hideMark/>
          </w:tcPr>
          <w:p w:rsidR="00116328" w:rsidRPr="00116328" w:rsidRDefault="00116328" w:rsidP="00116328">
            <w:pPr>
              <w:jc w:val="right"/>
              <w:rPr>
                <w:rFonts w:ascii="Times New Roman" w:hAnsi="Times New Roman"/>
                <w:bCs/>
                <w:i/>
                <w:iCs/>
                <w:sz w:val="24"/>
                <w:szCs w:val="24"/>
              </w:rPr>
            </w:pPr>
            <w:r w:rsidRPr="00116328">
              <w:rPr>
                <w:rFonts w:ascii="Times New Roman" w:hAnsi="Times New Roman"/>
                <w:bCs/>
                <w:i/>
                <w:iCs/>
                <w:sz w:val="24"/>
                <w:szCs w:val="24"/>
              </w:rPr>
              <w:t>39 939, 12</w:t>
            </w:r>
          </w:p>
        </w:tc>
      </w:tr>
    </w:tbl>
    <w:p w:rsidR="004C6AA7" w:rsidRDefault="004C6AA7"/>
    <w:p w:rsidR="004C6AA7" w:rsidRPr="004C6AA7" w:rsidRDefault="004C6AA7" w:rsidP="004C6AA7">
      <w:pPr>
        <w:spacing w:after="0" w:line="240" w:lineRule="auto"/>
        <w:jc w:val="center"/>
        <w:rPr>
          <w:rFonts w:ascii="Times New Roman" w:eastAsia="Times New Roman" w:hAnsi="Times New Roman"/>
          <w:b/>
          <w:sz w:val="28"/>
          <w:szCs w:val="28"/>
          <w:lang w:eastAsia="ru-RU"/>
        </w:rPr>
      </w:pPr>
      <w:r w:rsidRPr="004C6AA7">
        <w:rPr>
          <w:rFonts w:ascii="Times New Roman" w:eastAsia="Times New Roman" w:hAnsi="Times New Roman"/>
          <w:b/>
          <w:sz w:val="28"/>
          <w:szCs w:val="28"/>
          <w:lang w:eastAsia="ru-RU"/>
        </w:rPr>
        <w:t>ИНФОРМАЦИЯ</w:t>
      </w:r>
    </w:p>
    <w:p w:rsidR="004C6AA7" w:rsidRPr="004C6AA7" w:rsidRDefault="004C6AA7" w:rsidP="004C6AA7">
      <w:pPr>
        <w:spacing w:after="0" w:line="240" w:lineRule="auto"/>
        <w:jc w:val="center"/>
        <w:rPr>
          <w:rFonts w:ascii="Times New Roman" w:eastAsia="Times New Roman" w:hAnsi="Times New Roman"/>
          <w:b/>
          <w:bCs/>
          <w:sz w:val="28"/>
          <w:szCs w:val="28"/>
          <w:lang w:eastAsia="ru-RU"/>
        </w:rPr>
      </w:pPr>
      <w:r w:rsidRPr="004C6AA7">
        <w:rPr>
          <w:rFonts w:ascii="Times New Roman" w:eastAsia="Times New Roman" w:hAnsi="Times New Roman"/>
          <w:b/>
          <w:bCs/>
          <w:sz w:val="28"/>
          <w:szCs w:val="28"/>
          <w:lang w:eastAsia="ru-RU"/>
        </w:rPr>
        <w:t>О ПРЕДОСТАВЛЕНИИ И ПОГАШЕНИИ БЮДЖЕТНЫХ КРЕДИТОВ В 2013 ГОДУ</w:t>
      </w:r>
    </w:p>
    <w:p w:rsidR="004C6AA7" w:rsidRPr="004C6AA7" w:rsidRDefault="004C6AA7" w:rsidP="004C6AA7">
      <w:pPr>
        <w:spacing w:before="120" w:after="0" w:line="240" w:lineRule="auto"/>
        <w:jc w:val="center"/>
        <w:rPr>
          <w:rFonts w:ascii="Times New Roman" w:eastAsia="Times New Roman" w:hAnsi="Times New Roman"/>
          <w:b/>
          <w:bCs/>
          <w:sz w:val="24"/>
          <w:szCs w:val="20"/>
          <w:lang w:eastAsia="ru-RU"/>
        </w:rPr>
      </w:pPr>
    </w:p>
    <w:p w:rsidR="004C6AA7" w:rsidRPr="004C6AA7" w:rsidRDefault="004C6AA7" w:rsidP="004C6AA7">
      <w:pPr>
        <w:spacing w:after="0" w:line="240" w:lineRule="auto"/>
        <w:ind w:right="-1"/>
        <w:jc w:val="right"/>
        <w:rPr>
          <w:rFonts w:ascii="Times New Roman" w:eastAsia="Times New Roman" w:hAnsi="Times New Roman"/>
          <w:bCs/>
          <w:sz w:val="20"/>
          <w:szCs w:val="28"/>
          <w:lang w:eastAsia="ru-RU"/>
        </w:rPr>
      </w:pPr>
      <w:r w:rsidRPr="004C6AA7">
        <w:rPr>
          <w:rFonts w:ascii="Times New Roman" w:eastAsia="Times New Roman" w:hAnsi="Times New Roman"/>
          <w:bCs/>
          <w:sz w:val="20"/>
          <w:szCs w:val="28"/>
          <w:lang w:eastAsia="ru-RU"/>
        </w:rPr>
        <w:t>тыс. рублей</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1985"/>
        <w:gridCol w:w="1701"/>
        <w:gridCol w:w="1701"/>
      </w:tblGrid>
      <w:tr w:rsidR="004C6AA7" w:rsidRPr="004C6AA7" w:rsidTr="00C81DD4">
        <w:tc>
          <w:tcPr>
            <w:tcW w:w="4361"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r w:rsidRPr="004C6AA7">
              <w:rPr>
                <w:rFonts w:ascii="Times New Roman" w:eastAsia="Times New Roman" w:hAnsi="Times New Roman"/>
                <w:b/>
                <w:sz w:val="24"/>
                <w:szCs w:val="24"/>
                <w:lang w:eastAsia="ru-RU"/>
              </w:rPr>
              <w:t>Заемщик</w:t>
            </w:r>
          </w:p>
        </w:tc>
        <w:tc>
          <w:tcPr>
            <w:tcW w:w="1985" w:type="dxa"/>
            <w:vAlign w:val="center"/>
          </w:tcPr>
          <w:p w:rsidR="004C6AA7" w:rsidRPr="004C6AA7" w:rsidRDefault="004C6AA7" w:rsidP="004C6AA7">
            <w:pPr>
              <w:spacing w:after="0" w:line="240" w:lineRule="auto"/>
              <w:jc w:val="center"/>
              <w:rPr>
                <w:rFonts w:ascii="Times New Roman" w:eastAsia="Times New Roman" w:hAnsi="Times New Roman"/>
                <w:b/>
                <w:bCs/>
                <w:sz w:val="24"/>
                <w:szCs w:val="24"/>
                <w:lang w:eastAsia="ru-RU"/>
              </w:rPr>
            </w:pPr>
            <w:r w:rsidRPr="004C6AA7">
              <w:rPr>
                <w:rFonts w:ascii="Times New Roman" w:eastAsia="Times New Roman" w:hAnsi="Times New Roman"/>
                <w:b/>
                <w:bCs/>
                <w:sz w:val="24"/>
                <w:szCs w:val="24"/>
                <w:lang w:eastAsia="ru-RU"/>
              </w:rPr>
              <w:t>Предоставлено</w:t>
            </w:r>
          </w:p>
        </w:tc>
        <w:tc>
          <w:tcPr>
            <w:tcW w:w="1701" w:type="dxa"/>
            <w:vAlign w:val="center"/>
          </w:tcPr>
          <w:p w:rsidR="004C6AA7" w:rsidRPr="004C6AA7" w:rsidRDefault="004C6AA7" w:rsidP="004C6AA7">
            <w:pPr>
              <w:spacing w:after="0" w:line="240" w:lineRule="auto"/>
              <w:jc w:val="center"/>
              <w:rPr>
                <w:rFonts w:ascii="Times New Roman" w:eastAsia="Times New Roman" w:hAnsi="Times New Roman"/>
                <w:b/>
                <w:bCs/>
                <w:sz w:val="24"/>
                <w:szCs w:val="24"/>
                <w:lang w:eastAsia="ru-RU"/>
              </w:rPr>
            </w:pPr>
            <w:r w:rsidRPr="004C6AA7">
              <w:rPr>
                <w:rFonts w:ascii="Times New Roman" w:eastAsia="Times New Roman" w:hAnsi="Times New Roman"/>
                <w:b/>
                <w:bCs/>
                <w:sz w:val="24"/>
                <w:szCs w:val="24"/>
                <w:lang w:eastAsia="ru-RU"/>
              </w:rPr>
              <w:t>Погашено</w:t>
            </w:r>
          </w:p>
        </w:tc>
        <w:tc>
          <w:tcPr>
            <w:tcW w:w="1701" w:type="dxa"/>
            <w:vAlign w:val="center"/>
          </w:tcPr>
          <w:p w:rsidR="004C6AA7" w:rsidRPr="004C6AA7" w:rsidRDefault="004C6AA7" w:rsidP="004C6AA7">
            <w:pPr>
              <w:spacing w:after="0" w:line="240" w:lineRule="auto"/>
              <w:jc w:val="center"/>
              <w:rPr>
                <w:rFonts w:ascii="Times New Roman" w:eastAsia="Times New Roman" w:hAnsi="Times New Roman"/>
                <w:b/>
                <w:bCs/>
                <w:sz w:val="24"/>
                <w:szCs w:val="24"/>
                <w:lang w:eastAsia="ru-RU"/>
              </w:rPr>
            </w:pPr>
            <w:r w:rsidRPr="004C6AA7">
              <w:rPr>
                <w:rFonts w:ascii="Times New Roman" w:eastAsia="Times New Roman" w:hAnsi="Times New Roman"/>
                <w:b/>
                <w:bCs/>
                <w:sz w:val="24"/>
                <w:szCs w:val="24"/>
                <w:lang w:eastAsia="ru-RU"/>
              </w:rPr>
              <w:t>Остаток на 01.01.2014 года</w:t>
            </w:r>
          </w:p>
        </w:tc>
      </w:tr>
      <w:tr w:rsidR="004C6AA7" w:rsidRPr="004C6AA7" w:rsidTr="00C81DD4">
        <w:tc>
          <w:tcPr>
            <w:tcW w:w="4361" w:type="dxa"/>
          </w:tcPr>
          <w:p w:rsidR="004C6AA7" w:rsidRPr="004C6AA7" w:rsidRDefault="004C6AA7" w:rsidP="004C6AA7">
            <w:pPr>
              <w:spacing w:after="0" w:line="240" w:lineRule="auto"/>
              <w:jc w:val="both"/>
              <w:rPr>
                <w:rFonts w:ascii="Times New Roman" w:eastAsia="Times New Roman" w:hAnsi="Times New Roman"/>
                <w:bCs/>
                <w:sz w:val="24"/>
                <w:szCs w:val="24"/>
                <w:lang w:eastAsia="ru-RU"/>
              </w:rPr>
            </w:pPr>
            <w:r w:rsidRPr="004C6AA7">
              <w:rPr>
                <w:rFonts w:ascii="Times New Roman" w:eastAsia="Times New Roman" w:hAnsi="Times New Roman"/>
                <w:sz w:val="24"/>
                <w:szCs w:val="24"/>
                <w:lang w:eastAsia="ru-RU"/>
              </w:rPr>
              <w:t>Займы физическим лицам для приобретения жилья при сносе ветхого и аварийного жилья в городе</w:t>
            </w:r>
          </w:p>
        </w:tc>
        <w:tc>
          <w:tcPr>
            <w:tcW w:w="1985" w:type="dxa"/>
            <w:vAlign w:val="center"/>
          </w:tcPr>
          <w:p w:rsidR="004C6AA7" w:rsidRPr="004C6AA7" w:rsidRDefault="004C6AA7" w:rsidP="004C6AA7">
            <w:pPr>
              <w:spacing w:after="0" w:line="240" w:lineRule="auto"/>
              <w:jc w:val="right"/>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0,00</w:t>
            </w:r>
          </w:p>
        </w:tc>
        <w:tc>
          <w:tcPr>
            <w:tcW w:w="1701" w:type="dxa"/>
            <w:vAlign w:val="center"/>
          </w:tcPr>
          <w:p w:rsidR="004C6AA7" w:rsidRPr="004C6AA7" w:rsidRDefault="004C6AA7" w:rsidP="004C6AA7">
            <w:pPr>
              <w:spacing w:after="0" w:line="240" w:lineRule="auto"/>
              <w:jc w:val="right"/>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1 061,31</w:t>
            </w:r>
          </w:p>
        </w:tc>
        <w:tc>
          <w:tcPr>
            <w:tcW w:w="1701" w:type="dxa"/>
            <w:vAlign w:val="center"/>
          </w:tcPr>
          <w:p w:rsidR="004C6AA7" w:rsidRPr="004C6AA7" w:rsidRDefault="004C6AA7" w:rsidP="004C6AA7">
            <w:pPr>
              <w:spacing w:after="0" w:line="240" w:lineRule="auto"/>
              <w:jc w:val="right"/>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5 180,64</w:t>
            </w:r>
          </w:p>
        </w:tc>
      </w:tr>
      <w:tr w:rsidR="004C6AA7" w:rsidRPr="004C6AA7" w:rsidTr="00C81DD4">
        <w:tc>
          <w:tcPr>
            <w:tcW w:w="4361" w:type="dxa"/>
          </w:tcPr>
          <w:p w:rsidR="004C6AA7" w:rsidRPr="004C6AA7" w:rsidRDefault="004C6AA7" w:rsidP="004C6AA7">
            <w:pPr>
              <w:spacing w:after="0" w:line="240" w:lineRule="auto"/>
              <w:jc w:val="both"/>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Займы приемным семьям для приобретения жилья</w:t>
            </w:r>
          </w:p>
        </w:tc>
        <w:tc>
          <w:tcPr>
            <w:tcW w:w="1985" w:type="dxa"/>
            <w:vAlign w:val="center"/>
          </w:tcPr>
          <w:p w:rsidR="004C6AA7" w:rsidRPr="004C6AA7" w:rsidRDefault="004C6AA7" w:rsidP="004C6AA7">
            <w:pPr>
              <w:spacing w:after="0" w:line="240" w:lineRule="auto"/>
              <w:jc w:val="right"/>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0,00</w:t>
            </w:r>
          </w:p>
        </w:tc>
        <w:tc>
          <w:tcPr>
            <w:tcW w:w="1701" w:type="dxa"/>
            <w:vAlign w:val="center"/>
          </w:tcPr>
          <w:p w:rsidR="004C6AA7" w:rsidRPr="004C6AA7" w:rsidRDefault="004C6AA7" w:rsidP="004C6AA7">
            <w:pPr>
              <w:spacing w:after="0" w:line="240" w:lineRule="auto"/>
              <w:jc w:val="right"/>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75,00</w:t>
            </w:r>
          </w:p>
        </w:tc>
        <w:tc>
          <w:tcPr>
            <w:tcW w:w="1701" w:type="dxa"/>
            <w:vAlign w:val="center"/>
          </w:tcPr>
          <w:p w:rsidR="004C6AA7" w:rsidRPr="004C6AA7" w:rsidRDefault="004C6AA7" w:rsidP="004C6AA7">
            <w:pPr>
              <w:spacing w:after="0" w:line="240" w:lineRule="auto"/>
              <w:jc w:val="right"/>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157,50</w:t>
            </w:r>
          </w:p>
        </w:tc>
      </w:tr>
      <w:tr w:rsidR="004C6AA7" w:rsidRPr="004C6AA7" w:rsidTr="00C81DD4">
        <w:tc>
          <w:tcPr>
            <w:tcW w:w="4361" w:type="dxa"/>
          </w:tcPr>
          <w:p w:rsidR="004C6AA7" w:rsidRPr="004C6AA7" w:rsidRDefault="004C6AA7" w:rsidP="004C6AA7">
            <w:pPr>
              <w:spacing w:after="0" w:line="240" w:lineRule="auto"/>
              <w:rPr>
                <w:rFonts w:ascii="Times New Roman" w:eastAsia="Times New Roman" w:hAnsi="Times New Roman"/>
                <w:bCs/>
                <w:sz w:val="24"/>
                <w:szCs w:val="24"/>
                <w:lang w:eastAsia="ru-RU"/>
              </w:rPr>
            </w:pPr>
            <w:r w:rsidRPr="004C6AA7">
              <w:rPr>
                <w:rFonts w:ascii="Times New Roman" w:eastAsia="Times New Roman" w:hAnsi="Times New Roman"/>
                <w:b/>
                <w:sz w:val="24"/>
                <w:szCs w:val="24"/>
                <w:lang w:eastAsia="ru-RU"/>
              </w:rPr>
              <w:t>ИТОГО</w:t>
            </w:r>
          </w:p>
        </w:tc>
        <w:tc>
          <w:tcPr>
            <w:tcW w:w="1985" w:type="dxa"/>
            <w:vAlign w:val="center"/>
          </w:tcPr>
          <w:p w:rsidR="004C6AA7" w:rsidRPr="004C6AA7" w:rsidRDefault="004C6AA7" w:rsidP="004C6AA7">
            <w:pPr>
              <w:spacing w:after="0" w:line="240" w:lineRule="auto"/>
              <w:jc w:val="right"/>
              <w:rPr>
                <w:rFonts w:ascii="Times New Roman" w:eastAsia="Times New Roman" w:hAnsi="Times New Roman"/>
                <w:b/>
                <w:bCs/>
                <w:sz w:val="24"/>
                <w:szCs w:val="24"/>
                <w:lang w:eastAsia="ru-RU"/>
              </w:rPr>
            </w:pPr>
            <w:r w:rsidRPr="004C6AA7">
              <w:rPr>
                <w:rFonts w:ascii="Times New Roman" w:eastAsia="Times New Roman" w:hAnsi="Times New Roman"/>
                <w:b/>
                <w:bCs/>
                <w:sz w:val="24"/>
                <w:szCs w:val="24"/>
                <w:lang w:eastAsia="ru-RU"/>
              </w:rPr>
              <w:t>0,00</w:t>
            </w:r>
          </w:p>
        </w:tc>
        <w:tc>
          <w:tcPr>
            <w:tcW w:w="1701" w:type="dxa"/>
          </w:tcPr>
          <w:p w:rsidR="004C6AA7" w:rsidRPr="004C6AA7" w:rsidRDefault="004C6AA7" w:rsidP="004C6AA7">
            <w:pPr>
              <w:spacing w:after="0" w:line="240" w:lineRule="auto"/>
              <w:jc w:val="right"/>
              <w:rPr>
                <w:rFonts w:ascii="Times New Roman" w:eastAsia="Times New Roman" w:hAnsi="Times New Roman"/>
                <w:b/>
                <w:bCs/>
                <w:sz w:val="24"/>
                <w:szCs w:val="24"/>
                <w:lang w:eastAsia="ru-RU"/>
              </w:rPr>
            </w:pPr>
            <w:r w:rsidRPr="004C6AA7">
              <w:rPr>
                <w:rFonts w:ascii="Times New Roman" w:eastAsia="Times New Roman" w:hAnsi="Times New Roman"/>
                <w:b/>
                <w:bCs/>
                <w:sz w:val="24"/>
                <w:szCs w:val="24"/>
                <w:lang w:eastAsia="ru-RU"/>
              </w:rPr>
              <w:t>1 136,31</w:t>
            </w:r>
          </w:p>
        </w:tc>
        <w:tc>
          <w:tcPr>
            <w:tcW w:w="1701" w:type="dxa"/>
            <w:vAlign w:val="bottom"/>
          </w:tcPr>
          <w:p w:rsidR="004C6AA7" w:rsidRPr="004C6AA7" w:rsidRDefault="004C6AA7" w:rsidP="004C6AA7">
            <w:pPr>
              <w:spacing w:after="0" w:line="240" w:lineRule="auto"/>
              <w:jc w:val="right"/>
              <w:rPr>
                <w:rFonts w:ascii="Times New Roman" w:eastAsia="Times New Roman" w:hAnsi="Times New Roman"/>
                <w:b/>
                <w:bCs/>
                <w:iCs/>
                <w:sz w:val="24"/>
                <w:szCs w:val="24"/>
                <w:lang w:eastAsia="ru-RU"/>
              </w:rPr>
            </w:pPr>
            <w:r w:rsidRPr="004C6AA7">
              <w:rPr>
                <w:rFonts w:ascii="Times New Roman" w:eastAsia="Times New Roman" w:hAnsi="Times New Roman"/>
                <w:b/>
                <w:bCs/>
                <w:iCs/>
                <w:sz w:val="24"/>
                <w:szCs w:val="24"/>
                <w:lang w:eastAsia="ru-RU"/>
              </w:rPr>
              <w:t>5 338,14</w:t>
            </w:r>
          </w:p>
        </w:tc>
      </w:tr>
    </w:tbl>
    <w:p w:rsidR="004C6AA7" w:rsidRPr="004C6AA7" w:rsidRDefault="004C6AA7" w:rsidP="004C6AA7">
      <w:pPr>
        <w:spacing w:after="0" w:line="240" w:lineRule="auto"/>
        <w:jc w:val="center"/>
        <w:rPr>
          <w:rFonts w:ascii="Times New Roman" w:eastAsia="Times New Roman" w:hAnsi="Times New Roman"/>
          <w:b/>
          <w:sz w:val="28"/>
          <w:szCs w:val="28"/>
          <w:lang w:eastAsia="ru-RU"/>
        </w:rPr>
      </w:pPr>
    </w:p>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Pr="004C6AA7" w:rsidRDefault="004C6AA7" w:rsidP="004C6AA7">
      <w:pPr>
        <w:spacing w:after="0" w:line="240" w:lineRule="auto"/>
        <w:jc w:val="center"/>
        <w:rPr>
          <w:rFonts w:ascii="Times New Roman" w:eastAsia="Times New Roman" w:hAnsi="Times New Roman"/>
          <w:b/>
          <w:sz w:val="28"/>
          <w:szCs w:val="28"/>
          <w:lang w:eastAsia="ru-RU"/>
        </w:rPr>
      </w:pPr>
      <w:r w:rsidRPr="004C6AA7">
        <w:rPr>
          <w:rFonts w:ascii="Times New Roman" w:eastAsia="Times New Roman" w:hAnsi="Times New Roman"/>
          <w:b/>
          <w:sz w:val="28"/>
          <w:szCs w:val="28"/>
          <w:lang w:eastAsia="ru-RU"/>
        </w:rPr>
        <w:t>ИНФОРМАЦИЯ</w:t>
      </w:r>
    </w:p>
    <w:p w:rsidR="004C6AA7" w:rsidRPr="004C6AA7" w:rsidRDefault="004C6AA7" w:rsidP="004C6AA7">
      <w:pPr>
        <w:spacing w:after="0" w:line="240" w:lineRule="auto"/>
        <w:jc w:val="center"/>
        <w:rPr>
          <w:rFonts w:ascii="Times New Roman" w:eastAsia="Times New Roman" w:hAnsi="Times New Roman"/>
          <w:b/>
          <w:sz w:val="28"/>
          <w:szCs w:val="28"/>
          <w:lang w:eastAsia="ru-RU"/>
        </w:rPr>
      </w:pPr>
      <w:r w:rsidRPr="004C6AA7">
        <w:rPr>
          <w:rFonts w:ascii="Times New Roman" w:eastAsia="Times New Roman" w:hAnsi="Times New Roman"/>
          <w:b/>
          <w:sz w:val="28"/>
          <w:szCs w:val="28"/>
          <w:lang w:eastAsia="ru-RU"/>
        </w:rPr>
        <w:t xml:space="preserve">ОБ ИСПОЛНЕНИИ ПРОГРАММЫ МУНИЦИПАЛЬНЫХ </w:t>
      </w:r>
    </w:p>
    <w:p w:rsidR="004C6AA7" w:rsidRPr="004C6AA7" w:rsidRDefault="004C6AA7" w:rsidP="004C6AA7">
      <w:pPr>
        <w:spacing w:after="0" w:line="240" w:lineRule="auto"/>
        <w:jc w:val="center"/>
        <w:rPr>
          <w:rFonts w:ascii="Times New Roman" w:eastAsia="Times New Roman" w:hAnsi="Times New Roman"/>
          <w:b/>
          <w:sz w:val="28"/>
          <w:szCs w:val="28"/>
          <w:lang w:eastAsia="ru-RU"/>
        </w:rPr>
      </w:pPr>
      <w:r w:rsidRPr="004C6AA7">
        <w:rPr>
          <w:rFonts w:ascii="Times New Roman" w:eastAsia="Times New Roman" w:hAnsi="Times New Roman"/>
          <w:b/>
          <w:sz w:val="28"/>
          <w:szCs w:val="28"/>
          <w:lang w:eastAsia="ru-RU"/>
        </w:rPr>
        <w:t xml:space="preserve">ГАРАНТИЙ ГОРОДА НИЖНЕВАРТОВСКА </w:t>
      </w:r>
    </w:p>
    <w:p w:rsidR="004C6AA7" w:rsidRPr="004C6AA7" w:rsidRDefault="004C6AA7" w:rsidP="004C6AA7">
      <w:pPr>
        <w:spacing w:after="0" w:line="240" w:lineRule="auto"/>
        <w:jc w:val="center"/>
        <w:rPr>
          <w:rFonts w:ascii="Times New Roman" w:eastAsia="Times New Roman" w:hAnsi="Times New Roman"/>
          <w:b/>
          <w:sz w:val="28"/>
          <w:szCs w:val="28"/>
          <w:lang w:eastAsia="ru-RU"/>
        </w:rPr>
      </w:pPr>
      <w:r w:rsidRPr="004C6AA7">
        <w:rPr>
          <w:rFonts w:ascii="Times New Roman" w:eastAsia="Times New Roman" w:hAnsi="Times New Roman"/>
          <w:b/>
          <w:sz w:val="28"/>
          <w:szCs w:val="28"/>
          <w:lang w:eastAsia="ru-RU"/>
        </w:rPr>
        <w:t>ЗА 2013 ГОД</w:t>
      </w:r>
    </w:p>
    <w:p w:rsidR="004C6AA7" w:rsidRPr="004C6AA7" w:rsidRDefault="004C6AA7" w:rsidP="004C6AA7">
      <w:pPr>
        <w:spacing w:after="0" w:line="240" w:lineRule="auto"/>
        <w:ind w:right="-1"/>
        <w:jc w:val="right"/>
        <w:rPr>
          <w:rFonts w:ascii="Times New Roman" w:eastAsia="Times New Roman" w:hAnsi="Times New Roman"/>
          <w:bCs/>
          <w:sz w:val="24"/>
          <w:szCs w:val="20"/>
          <w:lang w:eastAsia="ru-RU"/>
        </w:rPr>
      </w:pPr>
      <w:r w:rsidRPr="004C6AA7">
        <w:rPr>
          <w:rFonts w:ascii="Times New Roman" w:eastAsia="Times New Roman" w:hAnsi="Times New Roman"/>
          <w:bCs/>
          <w:sz w:val="24"/>
          <w:szCs w:val="20"/>
          <w:lang w:eastAsia="ru-RU"/>
        </w:rPr>
        <w:t>тыс. 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4677"/>
      </w:tblGrid>
      <w:tr w:rsidR="004C6AA7" w:rsidRPr="004C6AA7" w:rsidTr="00C81DD4">
        <w:tc>
          <w:tcPr>
            <w:tcW w:w="5070" w:type="dxa"/>
          </w:tcPr>
          <w:p w:rsidR="004C6AA7" w:rsidRPr="004C6AA7" w:rsidRDefault="004C6AA7" w:rsidP="004C6AA7">
            <w:pPr>
              <w:spacing w:after="0" w:line="240" w:lineRule="auto"/>
              <w:jc w:val="center"/>
              <w:rPr>
                <w:rFonts w:ascii="Times New Roman" w:eastAsia="Times New Roman" w:hAnsi="Times New Roman"/>
                <w:b/>
                <w:bCs/>
                <w:sz w:val="24"/>
                <w:szCs w:val="24"/>
                <w:lang w:eastAsia="ru-RU"/>
              </w:rPr>
            </w:pPr>
            <w:r w:rsidRPr="004C6AA7">
              <w:rPr>
                <w:rFonts w:ascii="Times New Roman" w:eastAsia="Times New Roman" w:hAnsi="Times New Roman"/>
                <w:b/>
                <w:bCs/>
                <w:sz w:val="24"/>
                <w:szCs w:val="24"/>
                <w:lang w:eastAsia="ru-RU"/>
              </w:rPr>
              <w:t>Исполнение муниципальных гарантий города Нижневартовска</w:t>
            </w:r>
          </w:p>
        </w:tc>
        <w:tc>
          <w:tcPr>
            <w:tcW w:w="4677" w:type="dxa"/>
          </w:tcPr>
          <w:p w:rsidR="004C6AA7" w:rsidRPr="004C6AA7" w:rsidRDefault="004C6AA7" w:rsidP="004C6AA7">
            <w:pPr>
              <w:spacing w:after="0" w:line="240" w:lineRule="auto"/>
              <w:jc w:val="center"/>
              <w:rPr>
                <w:rFonts w:ascii="Times New Roman" w:eastAsia="Times New Roman" w:hAnsi="Times New Roman"/>
                <w:b/>
                <w:bCs/>
                <w:sz w:val="24"/>
                <w:szCs w:val="24"/>
                <w:lang w:eastAsia="ru-RU"/>
              </w:rPr>
            </w:pPr>
            <w:r w:rsidRPr="004C6AA7">
              <w:rPr>
                <w:rFonts w:ascii="Times New Roman" w:eastAsia="Times New Roman" w:hAnsi="Times New Roman"/>
                <w:b/>
                <w:bCs/>
                <w:sz w:val="24"/>
                <w:szCs w:val="24"/>
                <w:lang w:eastAsia="ru-RU"/>
              </w:rPr>
              <w:t>Исполнение гарантий по возможным гарантийным случаям в 2013 году</w:t>
            </w:r>
          </w:p>
        </w:tc>
      </w:tr>
      <w:tr w:rsidR="004C6AA7" w:rsidRPr="004C6AA7" w:rsidTr="00C81DD4">
        <w:tc>
          <w:tcPr>
            <w:tcW w:w="5070" w:type="dxa"/>
          </w:tcPr>
          <w:p w:rsidR="004C6AA7" w:rsidRPr="004C6AA7" w:rsidRDefault="004C6AA7" w:rsidP="004C6AA7">
            <w:pPr>
              <w:spacing w:after="0" w:line="240" w:lineRule="auto"/>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За счет источников внутреннего финансирования дефицита бюджета города Нижневартовска</w:t>
            </w:r>
          </w:p>
        </w:tc>
        <w:tc>
          <w:tcPr>
            <w:tcW w:w="4677" w:type="dxa"/>
            <w:vAlign w:val="center"/>
          </w:tcPr>
          <w:p w:rsidR="004C6AA7" w:rsidRPr="004C6AA7" w:rsidRDefault="004C6AA7" w:rsidP="004C6AA7">
            <w:pPr>
              <w:spacing w:after="0" w:line="240" w:lineRule="auto"/>
              <w:jc w:val="center"/>
              <w:rPr>
                <w:rFonts w:ascii="Times New Roman" w:eastAsia="Times New Roman" w:hAnsi="Times New Roman"/>
                <w:b/>
                <w:bCs/>
                <w:sz w:val="24"/>
                <w:szCs w:val="24"/>
                <w:lang w:eastAsia="ru-RU"/>
              </w:rPr>
            </w:pPr>
            <w:r w:rsidRPr="004C6AA7">
              <w:rPr>
                <w:rFonts w:ascii="Times New Roman" w:eastAsia="Times New Roman" w:hAnsi="Times New Roman"/>
                <w:b/>
                <w:bCs/>
                <w:sz w:val="24"/>
                <w:szCs w:val="24"/>
                <w:lang w:eastAsia="ru-RU"/>
              </w:rPr>
              <w:t>0,00</w:t>
            </w:r>
          </w:p>
        </w:tc>
      </w:tr>
    </w:tbl>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Default="004C6AA7" w:rsidP="004C6AA7"/>
    <w:p w:rsidR="004C6AA7" w:rsidRPr="004C6AA7" w:rsidRDefault="004C6AA7" w:rsidP="004C6AA7">
      <w:pPr>
        <w:spacing w:after="0" w:line="240" w:lineRule="auto"/>
        <w:jc w:val="center"/>
        <w:rPr>
          <w:rFonts w:ascii="Times New Roman" w:eastAsia="Times New Roman" w:hAnsi="Times New Roman"/>
          <w:b/>
          <w:bCs/>
          <w:sz w:val="28"/>
          <w:szCs w:val="28"/>
          <w:lang w:eastAsia="ru-RU"/>
        </w:rPr>
      </w:pPr>
      <w:r w:rsidRPr="004C6AA7">
        <w:rPr>
          <w:rFonts w:ascii="Times New Roman" w:eastAsia="Times New Roman" w:hAnsi="Times New Roman"/>
          <w:b/>
          <w:bCs/>
          <w:sz w:val="28"/>
          <w:szCs w:val="28"/>
          <w:lang w:eastAsia="ru-RU"/>
        </w:rPr>
        <w:t>ИНФОРМАЦИЯ</w:t>
      </w:r>
    </w:p>
    <w:p w:rsidR="004C6AA7" w:rsidRPr="004C6AA7" w:rsidRDefault="004C6AA7" w:rsidP="004C6AA7">
      <w:pPr>
        <w:spacing w:after="0" w:line="240" w:lineRule="auto"/>
        <w:jc w:val="center"/>
        <w:rPr>
          <w:rFonts w:ascii="Times New Roman" w:eastAsia="Times New Roman" w:hAnsi="Times New Roman"/>
          <w:b/>
          <w:bCs/>
          <w:sz w:val="28"/>
          <w:szCs w:val="28"/>
          <w:lang w:eastAsia="ru-RU"/>
        </w:rPr>
      </w:pPr>
      <w:r w:rsidRPr="004C6AA7">
        <w:rPr>
          <w:rFonts w:ascii="Times New Roman" w:eastAsia="Times New Roman" w:hAnsi="Times New Roman"/>
          <w:b/>
          <w:bCs/>
          <w:sz w:val="28"/>
          <w:szCs w:val="28"/>
          <w:lang w:eastAsia="ru-RU"/>
        </w:rPr>
        <w:t xml:space="preserve">ОБ ИСПОЛНЕНИИ ПРОГРАММЫ МУНИЦИПАЛЬНЫХ </w:t>
      </w:r>
    </w:p>
    <w:p w:rsidR="004C6AA7" w:rsidRPr="004C6AA7" w:rsidRDefault="004C6AA7" w:rsidP="004C6AA7">
      <w:pPr>
        <w:spacing w:after="0" w:line="240" w:lineRule="auto"/>
        <w:jc w:val="center"/>
        <w:rPr>
          <w:rFonts w:ascii="Times New Roman" w:eastAsia="Times New Roman" w:hAnsi="Times New Roman"/>
          <w:b/>
          <w:bCs/>
          <w:sz w:val="28"/>
          <w:szCs w:val="28"/>
          <w:lang w:eastAsia="ru-RU"/>
        </w:rPr>
      </w:pPr>
      <w:r w:rsidRPr="004C6AA7">
        <w:rPr>
          <w:rFonts w:ascii="Times New Roman" w:eastAsia="Times New Roman" w:hAnsi="Times New Roman"/>
          <w:b/>
          <w:bCs/>
          <w:sz w:val="28"/>
          <w:szCs w:val="28"/>
          <w:lang w:eastAsia="ru-RU"/>
        </w:rPr>
        <w:t xml:space="preserve">ЗАИМСТВОВАНИЙ ГОРОДА НИЖНЕВАРТОВСКА </w:t>
      </w:r>
    </w:p>
    <w:p w:rsidR="004C6AA7" w:rsidRPr="004C6AA7" w:rsidRDefault="004C6AA7" w:rsidP="004C6AA7">
      <w:pPr>
        <w:spacing w:after="0" w:line="240" w:lineRule="auto"/>
        <w:jc w:val="center"/>
        <w:rPr>
          <w:rFonts w:ascii="Times New Roman" w:eastAsia="Times New Roman" w:hAnsi="Times New Roman"/>
          <w:b/>
          <w:bCs/>
          <w:sz w:val="28"/>
          <w:szCs w:val="28"/>
          <w:lang w:eastAsia="ru-RU"/>
        </w:rPr>
      </w:pPr>
      <w:r w:rsidRPr="004C6AA7">
        <w:rPr>
          <w:rFonts w:ascii="Times New Roman" w:eastAsia="Times New Roman" w:hAnsi="Times New Roman"/>
          <w:b/>
          <w:bCs/>
          <w:sz w:val="28"/>
          <w:szCs w:val="28"/>
          <w:lang w:eastAsia="ru-RU"/>
        </w:rPr>
        <w:t>ЗА 2013 ГОД</w:t>
      </w:r>
    </w:p>
    <w:p w:rsidR="004C6AA7" w:rsidRPr="004C6AA7" w:rsidRDefault="004C6AA7" w:rsidP="004C6AA7">
      <w:pPr>
        <w:spacing w:after="0" w:line="240" w:lineRule="auto"/>
        <w:jc w:val="center"/>
        <w:rPr>
          <w:rFonts w:ascii="Times New Roman" w:eastAsia="Times New Roman" w:hAnsi="Times New Roman"/>
          <w:b/>
          <w:bCs/>
          <w:sz w:val="28"/>
          <w:szCs w:val="28"/>
          <w:lang w:eastAsia="ru-RU"/>
        </w:rPr>
      </w:pPr>
    </w:p>
    <w:p w:rsidR="004C6AA7" w:rsidRPr="004C6AA7" w:rsidRDefault="004C6AA7" w:rsidP="004C6AA7">
      <w:pPr>
        <w:spacing w:after="0" w:line="240" w:lineRule="auto"/>
        <w:jc w:val="center"/>
        <w:rPr>
          <w:rFonts w:ascii="Times New Roman" w:eastAsia="Times New Roman" w:hAnsi="Times New Roman"/>
          <w:b/>
          <w:bCs/>
          <w:sz w:val="20"/>
          <w:szCs w:val="28"/>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276"/>
        <w:gridCol w:w="1843"/>
        <w:gridCol w:w="1558"/>
        <w:gridCol w:w="1559"/>
        <w:gridCol w:w="1560"/>
      </w:tblGrid>
      <w:tr w:rsidR="004C6AA7" w:rsidRPr="004C6AA7" w:rsidTr="00C81DD4">
        <w:trPr>
          <w:trHeight w:val="1122"/>
        </w:trPr>
        <w:tc>
          <w:tcPr>
            <w:tcW w:w="2093"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Вид заимствования</w:t>
            </w:r>
          </w:p>
          <w:p w:rsidR="004C6AA7" w:rsidRPr="004C6AA7" w:rsidRDefault="004C6AA7" w:rsidP="004C6AA7">
            <w:pPr>
              <w:spacing w:after="0" w:line="240" w:lineRule="auto"/>
              <w:jc w:val="center"/>
              <w:rPr>
                <w:rFonts w:ascii="Times New Roman" w:eastAsia="Times New Roman" w:hAnsi="Times New Roman"/>
                <w:bCs/>
                <w:sz w:val="24"/>
                <w:szCs w:val="24"/>
                <w:lang w:eastAsia="ru-RU"/>
              </w:rPr>
            </w:pPr>
          </w:p>
        </w:tc>
        <w:tc>
          <w:tcPr>
            <w:tcW w:w="1276"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Дата и номер договора</w:t>
            </w:r>
          </w:p>
        </w:tc>
        <w:tc>
          <w:tcPr>
            <w:tcW w:w="1843"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Остаток внутренних заимствований на 01.01.2013, тыс. рублей</w:t>
            </w:r>
          </w:p>
        </w:tc>
        <w:tc>
          <w:tcPr>
            <w:tcW w:w="1558"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Получение, тыс. рублей</w:t>
            </w:r>
          </w:p>
        </w:tc>
        <w:tc>
          <w:tcPr>
            <w:tcW w:w="1559"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Погашение, тыс. рублей</w:t>
            </w:r>
          </w:p>
        </w:tc>
        <w:tc>
          <w:tcPr>
            <w:tcW w:w="1560"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Остаток внутренних заимствований на 01.01.2014, тыс. рублей</w:t>
            </w:r>
          </w:p>
        </w:tc>
      </w:tr>
      <w:tr w:rsidR="004C6AA7" w:rsidRPr="004C6AA7" w:rsidTr="00C81DD4">
        <w:tc>
          <w:tcPr>
            <w:tcW w:w="2093" w:type="dxa"/>
            <w:vAlign w:val="center"/>
          </w:tcPr>
          <w:p w:rsidR="004C6AA7" w:rsidRPr="004C6AA7" w:rsidRDefault="004C6AA7" w:rsidP="004C6AA7">
            <w:pPr>
              <w:spacing w:after="0" w:line="240" w:lineRule="auto"/>
              <w:jc w:val="both"/>
              <w:rPr>
                <w:rFonts w:ascii="Times New Roman" w:eastAsia="Times New Roman" w:hAnsi="Times New Roman"/>
                <w:bCs/>
                <w:sz w:val="24"/>
                <w:szCs w:val="24"/>
                <w:lang w:eastAsia="ru-RU"/>
              </w:rPr>
            </w:pPr>
            <w:r w:rsidRPr="004C6AA7">
              <w:rPr>
                <w:rFonts w:ascii="Times New Roman" w:eastAsia="Times New Roman" w:hAnsi="Times New Roman"/>
                <w:sz w:val="24"/>
                <w:szCs w:val="24"/>
                <w:lang w:eastAsia="ru-RU"/>
              </w:rPr>
              <w:t>Кредиты от кредитных организаций в валюте Российской Федерации</w:t>
            </w:r>
          </w:p>
        </w:tc>
        <w:tc>
          <w:tcPr>
            <w:tcW w:w="1276"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p>
        </w:tc>
        <w:tc>
          <w:tcPr>
            <w:tcW w:w="1843" w:type="dxa"/>
            <w:vAlign w:val="center"/>
          </w:tcPr>
          <w:p w:rsidR="004C6AA7" w:rsidRPr="004C6AA7" w:rsidRDefault="004C6AA7" w:rsidP="004C6AA7">
            <w:pPr>
              <w:spacing w:after="0" w:line="240" w:lineRule="auto"/>
              <w:jc w:val="center"/>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c>
          <w:tcPr>
            <w:tcW w:w="1558"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0,00</w:t>
            </w:r>
          </w:p>
        </w:tc>
        <w:tc>
          <w:tcPr>
            <w:tcW w:w="1559" w:type="dxa"/>
            <w:vAlign w:val="center"/>
          </w:tcPr>
          <w:p w:rsidR="004C6AA7" w:rsidRPr="004C6AA7" w:rsidRDefault="004C6AA7" w:rsidP="004C6AA7">
            <w:pPr>
              <w:spacing w:after="0" w:line="240" w:lineRule="auto"/>
              <w:jc w:val="center"/>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c>
          <w:tcPr>
            <w:tcW w:w="1560" w:type="dxa"/>
            <w:vAlign w:val="center"/>
          </w:tcPr>
          <w:p w:rsidR="004C6AA7" w:rsidRPr="004C6AA7" w:rsidRDefault="004C6AA7" w:rsidP="004C6AA7">
            <w:pPr>
              <w:spacing w:after="0" w:line="240" w:lineRule="auto"/>
              <w:jc w:val="center"/>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r>
      <w:tr w:rsidR="004C6AA7" w:rsidRPr="004C6AA7" w:rsidTr="00C81DD4">
        <w:tc>
          <w:tcPr>
            <w:tcW w:w="2093" w:type="dxa"/>
            <w:vAlign w:val="center"/>
          </w:tcPr>
          <w:p w:rsidR="004C6AA7" w:rsidRPr="004C6AA7" w:rsidRDefault="004C6AA7" w:rsidP="004C6AA7">
            <w:pPr>
              <w:spacing w:after="0" w:line="240" w:lineRule="auto"/>
              <w:jc w:val="both"/>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Бюджетные кредиты от других бюджетов бюджетной системы Российской Федерации</w:t>
            </w:r>
          </w:p>
        </w:tc>
        <w:tc>
          <w:tcPr>
            <w:tcW w:w="1276"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p>
        </w:tc>
        <w:tc>
          <w:tcPr>
            <w:tcW w:w="1843" w:type="dxa"/>
            <w:vAlign w:val="center"/>
          </w:tcPr>
          <w:p w:rsidR="004C6AA7" w:rsidRPr="004C6AA7" w:rsidRDefault="004C6AA7" w:rsidP="004C6AA7">
            <w:pPr>
              <w:spacing w:after="0" w:line="240" w:lineRule="auto"/>
              <w:jc w:val="center"/>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c>
          <w:tcPr>
            <w:tcW w:w="1558" w:type="dxa"/>
            <w:vAlign w:val="center"/>
          </w:tcPr>
          <w:p w:rsidR="004C6AA7" w:rsidRPr="004C6AA7" w:rsidRDefault="004C6AA7" w:rsidP="004C6AA7">
            <w:pPr>
              <w:spacing w:after="0" w:line="240" w:lineRule="auto"/>
              <w:jc w:val="center"/>
              <w:rPr>
                <w:rFonts w:ascii="Times New Roman" w:eastAsia="Times New Roman" w:hAnsi="Times New Roman"/>
                <w:bCs/>
                <w:sz w:val="24"/>
                <w:szCs w:val="24"/>
                <w:lang w:eastAsia="ru-RU"/>
              </w:rPr>
            </w:pPr>
            <w:r w:rsidRPr="004C6AA7">
              <w:rPr>
                <w:rFonts w:ascii="Times New Roman" w:eastAsia="Times New Roman" w:hAnsi="Times New Roman"/>
                <w:bCs/>
                <w:sz w:val="24"/>
                <w:szCs w:val="24"/>
                <w:lang w:eastAsia="ru-RU"/>
              </w:rPr>
              <w:t>0,00</w:t>
            </w:r>
          </w:p>
        </w:tc>
        <w:tc>
          <w:tcPr>
            <w:tcW w:w="1559" w:type="dxa"/>
            <w:vAlign w:val="center"/>
          </w:tcPr>
          <w:p w:rsidR="004C6AA7" w:rsidRPr="004C6AA7" w:rsidRDefault="004C6AA7" w:rsidP="004C6AA7">
            <w:pPr>
              <w:spacing w:after="0" w:line="240" w:lineRule="auto"/>
              <w:jc w:val="center"/>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c>
          <w:tcPr>
            <w:tcW w:w="1560" w:type="dxa"/>
            <w:vAlign w:val="center"/>
          </w:tcPr>
          <w:p w:rsidR="004C6AA7" w:rsidRPr="004C6AA7" w:rsidRDefault="004C6AA7" w:rsidP="004C6AA7">
            <w:pPr>
              <w:spacing w:after="0" w:line="240" w:lineRule="auto"/>
              <w:jc w:val="center"/>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r>
      <w:tr w:rsidR="004C6AA7" w:rsidRPr="004C6AA7" w:rsidTr="00C81DD4">
        <w:tc>
          <w:tcPr>
            <w:tcW w:w="2093" w:type="dxa"/>
            <w:vAlign w:val="center"/>
          </w:tcPr>
          <w:p w:rsidR="004C6AA7" w:rsidRPr="004C6AA7" w:rsidRDefault="004C6AA7" w:rsidP="004C6AA7">
            <w:pPr>
              <w:spacing w:after="0" w:line="240" w:lineRule="auto"/>
              <w:jc w:val="both"/>
              <w:rPr>
                <w:rFonts w:ascii="Times New Roman" w:eastAsia="Times New Roman" w:hAnsi="Times New Roman"/>
                <w:b/>
                <w:sz w:val="24"/>
                <w:szCs w:val="24"/>
                <w:lang w:eastAsia="ru-RU"/>
              </w:rPr>
            </w:pPr>
            <w:r w:rsidRPr="004C6AA7">
              <w:rPr>
                <w:rFonts w:ascii="Times New Roman" w:eastAsia="Times New Roman" w:hAnsi="Times New Roman"/>
                <w:b/>
                <w:sz w:val="24"/>
                <w:szCs w:val="24"/>
                <w:lang w:eastAsia="ru-RU"/>
              </w:rPr>
              <w:t>Итого</w:t>
            </w:r>
          </w:p>
        </w:tc>
        <w:tc>
          <w:tcPr>
            <w:tcW w:w="1276" w:type="dxa"/>
            <w:vAlign w:val="center"/>
          </w:tcPr>
          <w:p w:rsidR="004C6AA7" w:rsidRPr="004C6AA7" w:rsidRDefault="004C6AA7" w:rsidP="004C6AA7">
            <w:pPr>
              <w:spacing w:after="0" w:line="240" w:lineRule="auto"/>
              <w:jc w:val="center"/>
              <w:rPr>
                <w:rFonts w:ascii="Times New Roman" w:eastAsia="Times New Roman" w:hAnsi="Times New Roman"/>
                <w:b/>
                <w:bCs/>
                <w:sz w:val="24"/>
                <w:szCs w:val="24"/>
                <w:lang w:eastAsia="ru-RU"/>
              </w:rPr>
            </w:pPr>
          </w:p>
        </w:tc>
        <w:tc>
          <w:tcPr>
            <w:tcW w:w="1843" w:type="dxa"/>
            <w:vAlign w:val="center"/>
          </w:tcPr>
          <w:p w:rsidR="004C6AA7" w:rsidRPr="004C6AA7" w:rsidRDefault="004C6AA7" w:rsidP="004C6AA7">
            <w:pPr>
              <w:spacing w:after="0" w:line="240" w:lineRule="auto"/>
              <w:jc w:val="center"/>
              <w:rPr>
                <w:rFonts w:ascii="Times New Roman" w:eastAsia="Times New Roman" w:hAnsi="Times New Roman"/>
                <w:b/>
                <w:sz w:val="24"/>
                <w:szCs w:val="24"/>
                <w:lang w:eastAsia="ru-RU"/>
              </w:rPr>
            </w:pPr>
            <w:r w:rsidRPr="004C6AA7">
              <w:rPr>
                <w:rFonts w:ascii="Times New Roman" w:eastAsia="Times New Roman" w:hAnsi="Times New Roman"/>
                <w:b/>
                <w:sz w:val="24"/>
                <w:szCs w:val="24"/>
                <w:lang w:eastAsia="ru-RU"/>
              </w:rPr>
              <w:t>0,00</w:t>
            </w:r>
          </w:p>
        </w:tc>
        <w:tc>
          <w:tcPr>
            <w:tcW w:w="1558" w:type="dxa"/>
            <w:vAlign w:val="center"/>
          </w:tcPr>
          <w:p w:rsidR="004C6AA7" w:rsidRPr="004C6AA7" w:rsidRDefault="004C6AA7" w:rsidP="004C6AA7">
            <w:pPr>
              <w:spacing w:after="0" w:line="240" w:lineRule="auto"/>
              <w:jc w:val="center"/>
              <w:rPr>
                <w:rFonts w:ascii="Times New Roman" w:eastAsia="Times New Roman" w:hAnsi="Times New Roman"/>
                <w:b/>
                <w:bCs/>
                <w:sz w:val="24"/>
                <w:szCs w:val="24"/>
                <w:lang w:eastAsia="ru-RU"/>
              </w:rPr>
            </w:pPr>
            <w:r w:rsidRPr="004C6AA7">
              <w:rPr>
                <w:rFonts w:ascii="Times New Roman" w:eastAsia="Times New Roman" w:hAnsi="Times New Roman"/>
                <w:b/>
                <w:bCs/>
                <w:sz w:val="24"/>
                <w:szCs w:val="24"/>
                <w:lang w:eastAsia="ru-RU"/>
              </w:rPr>
              <w:t>0,00</w:t>
            </w:r>
          </w:p>
        </w:tc>
        <w:tc>
          <w:tcPr>
            <w:tcW w:w="1559" w:type="dxa"/>
            <w:vAlign w:val="center"/>
          </w:tcPr>
          <w:p w:rsidR="004C6AA7" w:rsidRPr="004C6AA7" w:rsidRDefault="004C6AA7" w:rsidP="004C6AA7">
            <w:pPr>
              <w:spacing w:after="0" w:line="240" w:lineRule="auto"/>
              <w:jc w:val="center"/>
              <w:rPr>
                <w:rFonts w:ascii="Times New Roman" w:eastAsia="Times New Roman" w:hAnsi="Times New Roman"/>
                <w:b/>
                <w:sz w:val="24"/>
                <w:szCs w:val="24"/>
                <w:lang w:eastAsia="ru-RU"/>
              </w:rPr>
            </w:pPr>
            <w:r w:rsidRPr="004C6AA7">
              <w:rPr>
                <w:rFonts w:ascii="Times New Roman" w:eastAsia="Times New Roman" w:hAnsi="Times New Roman"/>
                <w:b/>
                <w:sz w:val="24"/>
                <w:szCs w:val="24"/>
                <w:lang w:eastAsia="ru-RU"/>
              </w:rPr>
              <w:t>0,00</w:t>
            </w:r>
          </w:p>
        </w:tc>
        <w:tc>
          <w:tcPr>
            <w:tcW w:w="1560" w:type="dxa"/>
            <w:vAlign w:val="center"/>
          </w:tcPr>
          <w:p w:rsidR="004C6AA7" w:rsidRPr="004C6AA7" w:rsidRDefault="004C6AA7" w:rsidP="004C6AA7">
            <w:pPr>
              <w:spacing w:after="0" w:line="240" w:lineRule="auto"/>
              <w:jc w:val="center"/>
              <w:rPr>
                <w:rFonts w:ascii="Times New Roman" w:eastAsia="Times New Roman" w:hAnsi="Times New Roman"/>
                <w:b/>
                <w:sz w:val="24"/>
                <w:szCs w:val="24"/>
                <w:lang w:eastAsia="ru-RU"/>
              </w:rPr>
            </w:pPr>
            <w:r w:rsidRPr="004C6AA7">
              <w:rPr>
                <w:rFonts w:ascii="Times New Roman" w:eastAsia="Times New Roman" w:hAnsi="Times New Roman"/>
                <w:b/>
                <w:sz w:val="24"/>
                <w:szCs w:val="24"/>
                <w:lang w:eastAsia="ru-RU"/>
              </w:rPr>
              <w:t>0,00</w:t>
            </w:r>
          </w:p>
        </w:tc>
      </w:tr>
    </w:tbl>
    <w:p w:rsidR="004C6AA7" w:rsidRPr="004C6AA7" w:rsidRDefault="004C6AA7" w:rsidP="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Default="004C6AA7"/>
    <w:p w:rsidR="004C6AA7" w:rsidRPr="004C6AA7" w:rsidRDefault="004C6AA7" w:rsidP="004C6AA7">
      <w:pPr>
        <w:spacing w:after="0" w:line="240" w:lineRule="auto"/>
        <w:jc w:val="center"/>
        <w:rPr>
          <w:rFonts w:ascii="Times New Roman" w:eastAsia="Times New Roman" w:hAnsi="Times New Roman"/>
          <w:b/>
          <w:bCs/>
          <w:sz w:val="28"/>
          <w:szCs w:val="28"/>
          <w:lang w:eastAsia="ru-RU"/>
        </w:rPr>
      </w:pPr>
      <w:r w:rsidRPr="004C6AA7">
        <w:rPr>
          <w:rFonts w:ascii="Times New Roman" w:eastAsia="Times New Roman" w:hAnsi="Times New Roman"/>
          <w:b/>
          <w:bCs/>
          <w:sz w:val="28"/>
          <w:szCs w:val="28"/>
          <w:lang w:eastAsia="ru-RU"/>
        </w:rPr>
        <w:t>ИНФОРМАЦИЯ</w:t>
      </w:r>
    </w:p>
    <w:p w:rsidR="004C6AA7" w:rsidRPr="004C6AA7" w:rsidRDefault="004C6AA7" w:rsidP="004C6AA7">
      <w:pPr>
        <w:spacing w:after="0" w:line="240" w:lineRule="auto"/>
        <w:jc w:val="center"/>
        <w:rPr>
          <w:rFonts w:ascii="Times New Roman" w:eastAsia="Times New Roman" w:hAnsi="Times New Roman"/>
          <w:b/>
          <w:bCs/>
          <w:sz w:val="28"/>
          <w:szCs w:val="28"/>
          <w:lang w:eastAsia="ru-RU"/>
        </w:rPr>
      </w:pPr>
      <w:r w:rsidRPr="004C6AA7">
        <w:rPr>
          <w:rFonts w:ascii="Times New Roman" w:eastAsia="Times New Roman" w:hAnsi="Times New Roman"/>
          <w:b/>
          <w:bCs/>
          <w:sz w:val="28"/>
          <w:szCs w:val="28"/>
          <w:lang w:eastAsia="ru-RU"/>
        </w:rPr>
        <w:t>О СОСТОЯНИИ МУНИЦИПАЛЬНОГО ДОЛГА НА ПЕРВЫЙ И ПОСЛЕДНИЙ ДЕНЬ ОТЧЕТНОГО ФИНАНСОВОГО ГОДА</w:t>
      </w:r>
    </w:p>
    <w:p w:rsidR="004C6AA7" w:rsidRPr="004C6AA7" w:rsidRDefault="004C6AA7" w:rsidP="004C6AA7">
      <w:pPr>
        <w:spacing w:after="0" w:line="240" w:lineRule="auto"/>
        <w:jc w:val="center"/>
        <w:rPr>
          <w:rFonts w:ascii="Times New Roman" w:eastAsia="Times New Roman" w:hAnsi="Times New Roman"/>
          <w:sz w:val="20"/>
          <w:szCs w:val="28"/>
          <w:lang w:eastAsia="ru-RU"/>
        </w:rPr>
      </w:pPr>
    </w:p>
    <w:p w:rsidR="004C6AA7" w:rsidRPr="004C6AA7" w:rsidRDefault="004C6AA7" w:rsidP="004C6AA7">
      <w:pPr>
        <w:spacing w:after="0" w:line="240" w:lineRule="auto"/>
        <w:ind w:right="-1"/>
        <w:jc w:val="right"/>
        <w:rPr>
          <w:rFonts w:ascii="Times New Roman" w:eastAsia="Times New Roman" w:hAnsi="Times New Roman"/>
          <w:sz w:val="20"/>
          <w:szCs w:val="28"/>
          <w:lang w:eastAsia="ru-RU"/>
        </w:rPr>
      </w:pPr>
      <w:r w:rsidRPr="004C6AA7">
        <w:rPr>
          <w:rFonts w:ascii="Times New Roman" w:eastAsia="Times New Roman" w:hAnsi="Times New Roman"/>
          <w:sz w:val="20"/>
          <w:szCs w:val="28"/>
          <w:lang w:eastAsia="ru-RU"/>
        </w:rPr>
        <w:t xml:space="preserve">                                                                                                   тыс. рублей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054"/>
        <w:gridCol w:w="3183"/>
      </w:tblGrid>
      <w:tr w:rsidR="004C6AA7" w:rsidRPr="004C6AA7" w:rsidTr="00C81DD4">
        <w:trPr>
          <w:trHeight w:val="868"/>
        </w:trPr>
        <w:tc>
          <w:tcPr>
            <w:tcW w:w="3510" w:type="dxa"/>
            <w:vAlign w:val="center"/>
          </w:tcPr>
          <w:p w:rsidR="004C6AA7" w:rsidRPr="004C6AA7" w:rsidRDefault="004C6AA7" w:rsidP="004C6AA7">
            <w:pPr>
              <w:spacing w:after="0" w:line="240" w:lineRule="auto"/>
              <w:jc w:val="center"/>
              <w:rPr>
                <w:rFonts w:ascii="Times New Roman" w:eastAsia="Times New Roman" w:hAnsi="Times New Roman"/>
                <w:b/>
                <w:sz w:val="24"/>
                <w:szCs w:val="24"/>
                <w:lang w:eastAsia="ru-RU"/>
              </w:rPr>
            </w:pPr>
            <w:r w:rsidRPr="004C6AA7">
              <w:rPr>
                <w:rFonts w:ascii="Times New Roman" w:eastAsia="Times New Roman" w:hAnsi="Times New Roman"/>
                <w:b/>
                <w:sz w:val="24"/>
                <w:szCs w:val="24"/>
                <w:lang w:eastAsia="ru-RU"/>
              </w:rPr>
              <w:t>Вид заимствований</w:t>
            </w:r>
          </w:p>
        </w:tc>
        <w:tc>
          <w:tcPr>
            <w:tcW w:w="3054" w:type="dxa"/>
            <w:vAlign w:val="center"/>
          </w:tcPr>
          <w:p w:rsidR="004C6AA7" w:rsidRPr="004C6AA7" w:rsidRDefault="004C6AA7" w:rsidP="004C6AA7">
            <w:pPr>
              <w:spacing w:after="0" w:line="240" w:lineRule="auto"/>
              <w:jc w:val="center"/>
              <w:rPr>
                <w:rFonts w:ascii="Times New Roman" w:eastAsia="Times New Roman" w:hAnsi="Times New Roman"/>
                <w:b/>
                <w:sz w:val="24"/>
                <w:szCs w:val="24"/>
                <w:lang w:eastAsia="ru-RU"/>
              </w:rPr>
            </w:pPr>
            <w:r w:rsidRPr="004C6AA7">
              <w:rPr>
                <w:rFonts w:ascii="Times New Roman" w:eastAsia="Times New Roman" w:hAnsi="Times New Roman"/>
                <w:b/>
                <w:sz w:val="24"/>
                <w:szCs w:val="24"/>
                <w:lang w:eastAsia="ru-RU"/>
              </w:rPr>
              <w:t>Объем муниципального долга на 01.01.2013</w:t>
            </w:r>
          </w:p>
        </w:tc>
        <w:tc>
          <w:tcPr>
            <w:tcW w:w="3183" w:type="dxa"/>
            <w:vAlign w:val="center"/>
          </w:tcPr>
          <w:p w:rsidR="004C6AA7" w:rsidRPr="004C6AA7" w:rsidRDefault="004C6AA7" w:rsidP="004C6AA7">
            <w:pPr>
              <w:spacing w:after="0" w:line="240" w:lineRule="auto"/>
              <w:jc w:val="center"/>
              <w:rPr>
                <w:rFonts w:ascii="Times New Roman" w:eastAsia="Times New Roman" w:hAnsi="Times New Roman"/>
                <w:b/>
                <w:sz w:val="24"/>
                <w:szCs w:val="24"/>
                <w:lang w:eastAsia="ru-RU"/>
              </w:rPr>
            </w:pPr>
            <w:r w:rsidRPr="004C6AA7">
              <w:rPr>
                <w:rFonts w:ascii="Times New Roman" w:eastAsia="Times New Roman" w:hAnsi="Times New Roman"/>
                <w:b/>
                <w:sz w:val="24"/>
                <w:szCs w:val="24"/>
                <w:lang w:eastAsia="ru-RU"/>
              </w:rPr>
              <w:t>Объем муниципального долга на 31.12.2013</w:t>
            </w:r>
          </w:p>
        </w:tc>
      </w:tr>
      <w:tr w:rsidR="004C6AA7" w:rsidRPr="004C6AA7" w:rsidTr="00C81DD4">
        <w:trPr>
          <w:trHeight w:val="235"/>
        </w:trPr>
        <w:tc>
          <w:tcPr>
            <w:tcW w:w="3510" w:type="dxa"/>
          </w:tcPr>
          <w:p w:rsidR="004C6AA7" w:rsidRPr="004C6AA7" w:rsidRDefault="004C6AA7" w:rsidP="004C6AA7">
            <w:pPr>
              <w:spacing w:after="0" w:line="240" w:lineRule="auto"/>
              <w:jc w:val="center"/>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1</w:t>
            </w:r>
          </w:p>
        </w:tc>
        <w:tc>
          <w:tcPr>
            <w:tcW w:w="3054" w:type="dxa"/>
          </w:tcPr>
          <w:p w:rsidR="004C6AA7" w:rsidRPr="004C6AA7" w:rsidRDefault="004C6AA7" w:rsidP="004C6AA7">
            <w:pPr>
              <w:spacing w:after="0" w:line="240" w:lineRule="auto"/>
              <w:jc w:val="center"/>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2</w:t>
            </w:r>
          </w:p>
        </w:tc>
        <w:tc>
          <w:tcPr>
            <w:tcW w:w="3183" w:type="dxa"/>
          </w:tcPr>
          <w:p w:rsidR="004C6AA7" w:rsidRPr="004C6AA7" w:rsidRDefault="004C6AA7" w:rsidP="004C6AA7">
            <w:pPr>
              <w:spacing w:after="0" w:line="240" w:lineRule="auto"/>
              <w:jc w:val="center"/>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3</w:t>
            </w:r>
          </w:p>
        </w:tc>
      </w:tr>
      <w:tr w:rsidR="004C6AA7" w:rsidRPr="004C6AA7" w:rsidTr="00C81DD4">
        <w:tc>
          <w:tcPr>
            <w:tcW w:w="3510" w:type="dxa"/>
          </w:tcPr>
          <w:p w:rsidR="004C6AA7" w:rsidRPr="004C6AA7" w:rsidRDefault="004C6AA7" w:rsidP="004C6AA7">
            <w:pPr>
              <w:spacing w:after="0" w:line="240" w:lineRule="auto"/>
              <w:jc w:val="both"/>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Кредиты кредитных организаций в валюте Российской Федерации</w:t>
            </w:r>
          </w:p>
        </w:tc>
        <w:tc>
          <w:tcPr>
            <w:tcW w:w="3054" w:type="dxa"/>
            <w:vAlign w:val="center"/>
          </w:tcPr>
          <w:p w:rsidR="004C6AA7" w:rsidRPr="004C6AA7" w:rsidRDefault="004C6AA7" w:rsidP="004C6AA7">
            <w:pPr>
              <w:spacing w:after="0" w:line="240" w:lineRule="auto"/>
              <w:jc w:val="right"/>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c>
          <w:tcPr>
            <w:tcW w:w="3183" w:type="dxa"/>
            <w:vAlign w:val="center"/>
          </w:tcPr>
          <w:p w:rsidR="004C6AA7" w:rsidRPr="004C6AA7" w:rsidRDefault="004C6AA7" w:rsidP="004C6AA7">
            <w:pPr>
              <w:spacing w:after="0" w:line="240" w:lineRule="auto"/>
              <w:jc w:val="right"/>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r>
      <w:tr w:rsidR="004C6AA7" w:rsidRPr="004C6AA7" w:rsidTr="00C81DD4">
        <w:tc>
          <w:tcPr>
            <w:tcW w:w="3510" w:type="dxa"/>
          </w:tcPr>
          <w:p w:rsidR="004C6AA7" w:rsidRPr="004C6AA7" w:rsidRDefault="004C6AA7" w:rsidP="004C6AA7">
            <w:pPr>
              <w:spacing w:after="0" w:line="240" w:lineRule="auto"/>
              <w:jc w:val="both"/>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Бюджетные кредиты от других бюджетов бюджетной системы Российской Федерации</w:t>
            </w:r>
          </w:p>
        </w:tc>
        <w:tc>
          <w:tcPr>
            <w:tcW w:w="3054" w:type="dxa"/>
            <w:vAlign w:val="center"/>
          </w:tcPr>
          <w:p w:rsidR="004C6AA7" w:rsidRPr="004C6AA7" w:rsidRDefault="004C6AA7" w:rsidP="004C6AA7">
            <w:pPr>
              <w:spacing w:after="0" w:line="240" w:lineRule="auto"/>
              <w:jc w:val="right"/>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c>
          <w:tcPr>
            <w:tcW w:w="3183" w:type="dxa"/>
            <w:vAlign w:val="center"/>
          </w:tcPr>
          <w:p w:rsidR="004C6AA7" w:rsidRPr="004C6AA7" w:rsidRDefault="004C6AA7" w:rsidP="004C6AA7">
            <w:pPr>
              <w:spacing w:after="0" w:line="240" w:lineRule="auto"/>
              <w:jc w:val="right"/>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r>
      <w:tr w:rsidR="004C6AA7" w:rsidRPr="004C6AA7" w:rsidTr="00C81DD4">
        <w:tc>
          <w:tcPr>
            <w:tcW w:w="3510" w:type="dxa"/>
          </w:tcPr>
          <w:p w:rsidR="004C6AA7" w:rsidRPr="004C6AA7" w:rsidRDefault="004C6AA7" w:rsidP="004C6AA7">
            <w:pPr>
              <w:spacing w:after="0" w:line="240" w:lineRule="auto"/>
              <w:jc w:val="both"/>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Муниципальная гарантия города Нижневартовска</w:t>
            </w:r>
          </w:p>
        </w:tc>
        <w:tc>
          <w:tcPr>
            <w:tcW w:w="3054" w:type="dxa"/>
            <w:vAlign w:val="center"/>
          </w:tcPr>
          <w:p w:rsidR="004C6AA7" w:rsidRPr="004C6AA7" w:rsidRDefault="004C6AA7" w:rsidP="004C6AA7">
            <w:pPr>
              <w:spacing w:after="0" w:line="240" w:lineRule="auto"/>
              <w:jc w:val="right"/>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c>
          <w:tcPr>
            <w:tcW w:w="3183" w:type="dxa"/>
            <w:vAlign w:val="center"/>
          </w:tcPr>
          <w:p w:rsidR="004C6AA7" w:rsidRPr="004C6AA7" w:rsidRDefault="004C6AA7" w:rsidP="004C6AA7">
            <w:pPr>
              <w:spacing w:after="0" w:line="240" w:lineRule="auto"/>
              <w:jc w:val="right"/>
              <w:rPr>
                <w:rFonts w:ascii="Times New Roman" w:eastAsia="Times New Roman" w:hAnsi="Times New Roman"/>
                <w:sz w:val="24"/>
                <w:szCs w:val="24"/>
                <w:lang w:eastAsia="ru-RU"/>
              </w:rPr>
            </w:pPr>
            <w:r w:rsidRPr="004C6AA7">
              <w:rPr>
                <w:rFonts w:ascii="Times New Roman" w:eastAsia="Times New Roman" w:hAnsi="Times New Roman"/>
                <w:sz w:val="24"/>
                <w:szCs w:val="24"/>
                <w:lang w:eastAsia="ru-RU"/>
              </w:rPr>
              <w:t>0,00</w:t>
            </w:r>
          </w:p>
        </w:tc>
      </w:tr>
      <w:tr w:rsidR="004C6AA7" w:rsidRPr="004C6AA7" w:rsidTr="00C81DD4">
        <w:tc>
          <w:tcPr>
            <w:tcW w:w="3510" w:type="dxa"/>
          </w:tcPr>
          <w:p w:rsidR="004C6AA7" w:rsidRPr="004C6AA7" w:rsidRDefault="004C6AA7" w:rsidP="004C6AA7">
            <w:pPr>
              <w:spacing w:after="0" w:line="240" w:lineRule="auto"/>
              <w:jc w:val="center"/>
              <w:rPr>
                <w:rFonts w:ascii="Times New Roman" w:eastAsia="Times New Roman" w:hAnsi="Times New Roman"/>
                <w:b/>
                <w:sz w:val="24"/>
                <w:szCs w:val="24"/>
                <w:lang w:eastAsia="ru-RU"/>
              </w:rPr>
            </w:pPr>
            <w:r w:rsidRPr="004C6AA7">
              <w:rPr>
                <w:rFonts w:ascii="Times New Roman" w:eastAsia="Times New Roman" w:hAnsi="Times New Roman"/>
                <w:b/>
                <w:sz w:val="24"/>
                <w:szCs w:val="24"/>
                <w:lang w:eastAsia="ru-RU"/>
              </w:rPr>
              <w:t>Итого</w:t>
            </w:r>
          </w:p>
        </w:tc>
        <w:tc>
          <w:tcPr>
            <w:tcW w:w="3054" w:type="dxa"/>
          </w:tcPr>
          <w:p w:rsidR="004C6AA7" w:rsidRPr="004C6AA7" w:rsidRDefault="004C6AA7" w:rsidP="004C6AA7">
            <w:pPr>
              <w:spacing w:after="0" w:line="240" w:lineRule="auto"/>
              <w:jc w:val="right"/>
              <w:rPr>
                <w:rFonts w:ascii="Times New Roman" w:eastAsia="Times New Roman" w:hAnsi="Times New Roman"/>
                <w:b/>
                <w:sz w:val="24"/>
                <w:szCs w:val="24"/>
                <w:lang w:eastAsia="ru-RU"/>
              </w:rPr>
            </w:pPr>
            <w:r w:rsidRPr="004C6AA7">
              <w:rPr>
                <w:rFonts w:ascii="Times New Roman" w:eastAsia="Times New Roman" w:hAnsi="Times New Roman"/>
                <w:b/>
                <w:sz w:val="24"/>
                <w:szCs w:val="24"/>
                <w:lang w:eastAsia="ru-RU"/>
              </w:rPr>
              <w:t>0,00</w:t>
            </w:r>
          </w:p>
        </w:tc>
        <w:tc>
          <w:tcPr>
            <w:tcW w:w="3183" w:type="dxa"/>
          </w:tcPr>
          <w:p w:rsidR="004C6AA7" w:rsidRPr="004C6AA7" w:rsidRDefault="004C6AA7" w:rsidP="004C6AA7">
            <w:pPr>
              <w:spacing w:after="0" w:line="240" w:lineRule="auto"/>
              <w:jc w:val="right"/>
              <w:rPr>
                <w:rFonts w:ascii="Times New Roman" w:eastAsia="Times New Roman" w:hAnsi="Times New Roman"/>
                <w:b/>
                <w:sz w:val="24"/>
                <w:szCs w:val="24"/>
                <w:lang w:eastAsia="ru-RU"/>
              </w:rPr>
            </w:pPr>
            <w:r w:rsidRPr="004C6AA7">
              <w:rPr>
                <w:rFonts w:ascii="Times New Roman" w:eastAsia="Times New Roman" w:hAnsi="Times New Roman"/>
                <w:b/>
                <w:sz w:val="24"/>
                <w:szCs w:val="24"/>
                <w:lang w:eastAsia="ru-RU"/>
              </w:rPr>
              <w:t>0,00</w:t>
            </w:r>
          </w:p>
        </w:tc>
      </w:tr>
    </w:tbl>
    <w:p w:rsidR="004C6AA7" w:rsidRDefault="004C6AA7"/>
    <w:p w:rsidR="00763179" w:rsidRDefault="00763179"/>
    <w:p w:rsidR="00763179" w:rsidRDefault="00763179"/>
    <w:p w:rsidR="00763179" w:rsidRDefault="00763179"/>
    <w:p w:rsidR="00763179" w:rsidRDefault="00763179"/>
    <w:p w:rsidR="00763179" w:rsidRDefault="00763179"/>
    <w:p w:rsidR="00763179" w:rsidRDefault="00763179"/>
    <w:p w:rsidR="00763179" w:rsidRDefault="00763179"/>
    <w:p w:rsidR="00763179" w:rsidRDefault="00763179"/>
    <w:p w:rsidR="00763179" w:rsidRDefault="00763179"/>
    <w:p w:rsidR="00763179" w:rsidRDefault="00763179"/>
    <w:p w:rsidR="00763179" w:rsidRDefault="00763179"/>
    <w:p w:rsidR="00763179" w:rsidRDefault="00763179"/>
    <w:p w:rsidR="00763179" w:rsidRDefault="00763179"/>
    <w:p w:rsidR="00763179" w:rsidRDefault="00763179"/>
    <w:p w:rsidR="00763179" w:rsidRDefault="00763179"/>
    <w:p w:rsidR="00763179" w:rsidRDefault="00763179"/>
    <w:p w:rsidR="00A2198F" w:rsidRDefault="00A2198F">
      <w:pPr>
        <w:sectPr w:rsidR="00A2198F" w:rsidSect="002645D9">
          <w:headerReference w:type="default" r:id="rId71"/>
          <w:pgSz w:w="11906" w:h="16838"/>
          <w:pgMar w:top="1134" w:right="566" w:bottom="1134" w:left="1701" w:header="709" w:footer="709" w:gutter="0"/>
          <w:pgNumType w:start="51"/>
          <w:cols w:space="708"/>
          <w:docGrid w:linePitch="360"/>
        </w:sectPr>
      </w:pPr>
    </w:p>
    <w:tbl>
      <w:tblPr>
        <w:tblW w:w="15183" w:type="dxa"/>
        <w:tblInd w:w="93" w:type="dxa"/>
        <w:tblLayout w:type="fixed"/>
        <w:tblCellMar>
          <w:right w:w="0" w:type="dxa"/>
        </w:tblCellMar>
        <w:tblLook w:val="04A0" w:firstRow="1" w:lastRow="0" w:firstColumn="1" w:lastColumn="0" w:noHBand="0" w:noVBand="1"/>
      </w:tblPr>
      <w:tblGrid>
        <w:gridCol w:w="493"/>
        <w:gridCol w:w="2499"/>
        <w:gridCol w:w="992"/>
        <w:gridCol w:w="1134"/>
        <w:gridCol w:w="850"/>
        <w:gridCol w:w="1134"/>
        <w:gridCol w:w="993"/>
        <w:gridCol w:w="1133"/>
        <w:gridCol w:w="5955"/>
      </w:tblGrid>
      <w:tr w:rsidR="00A2198F" w:rsidRPr="00A2198F" w:rsidTr="00C81DD4">
        <w:trPr>
          <w:trHeight w:val="350"/>
        </w:trPr>
        <w:tc>
          <w:tcPr>
            <w:tcW w:w="15183" w:type="dxa"/>
            <w:gridSpan w:val="9"/>
            <w:tcBorders>
              <w:top w:val="nil"/>
              <w:left w:val="nil"/>
              <w:bottom w:val="nil"/>
              <w:right w:val="nil"/>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lastRenderedPageBreak/>
              <w:t xml:space="preserve">ИНФОРМАЦИЯ </w:t>
            </w:r>
          </w:p>
        </w:tc>
      </w:tr>
      <w:tr w:rsidR="00A2198F" w:rsidRPr="00A2198F" w:rsidTr="00C81DD4">
        <w:trPr>
          <w:trHeight w:val="350"/>
        </w:trPr>
        <w:tc>
          <w:tcPr>
            <w:tcW w:w="15183" w:type="dxa"/>
            <w:gridSpan w:val="9"/>
            <w:tcBorders>
              <w:top w:val="nil"/>
              <w:left w:val="nil"/>
              <w:bottom w:val="nil"/>
              <w:right w:val="nil"/>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по сети и штатам за отчетный финансовый год</w:t>
            </w:r>
          </w:p>
        </w:tc>
      </w:tr>
      <w:tr w:rsidR="00A2198F" w:rsidRPr="00A2198F" w:rsidTr="00C81DD4">
        <w:trPr>
          <w:trHeight w:val="360"/>
        </w:trPr>
        <w:tc>
          <w:tcPr>
            <w:tcW w:w="493" w:type="dxa"/>
            <w:tcBorders>
              <w:top w:val="nil"/>
              <w:left w:val="nil"/>
              <w:bottom w:val="single" w:sz="4" w:space="0" w:color="auto"/>
              <w:right w:val="nil"/>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lang w:eastAsia="ru-RU"/>
              </w:rPr>
            </w:pPr>
            <w:r w:rsidRPr="00A2198F">
              <w:rPr>
                <w:rFonts w:ascii="Times New Roman" w:eastAsia="Times New Roman" w:hAnsi="Times New Roman"/>
                <w:lang w:eastAsia="ru-RU"/>
              </w:rPr>
              <w:t> </w:t>
            </w:r>
          </w:p>
        </w:tc>
        <w:tc>
          <w:tcPr>
            <w:tcW w:w="2499" w:type="dxa"/>
            <w:tcBorders>
              <w:top w:val="nil"/>
              <w:left w:val="nil"/>
              <w:bottom w:val="single" w:sz="4" w:space="0" w:color="auto"/>
              <w:right w:val="nil"/>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 </w:t>
            </w:r>
          </w:p>
        </w:tc>
        <w:tc>
          <w:tcPr>
            <w:tcW w:w="992" w:type="dxa"/>
            <w:tcBorders>
              <w:top w:val="nil"/>
              <w:left w:val="nil"/>
              <w:bottom w:val="single" w:sz="4" w:space="0" w:color="auto"/>
              <w:right w:val="nil"/>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lang w:eastAsia="ru-RU"/>
              </w:rPr>
            </w:pPr>
            <w:r w:rsidRPr="00A2198F">
              <w:rPr>
                <w:rFonts w:ascii="Times New Roman" w:eastAsia="Times New Roman" w:hAnsi="Times New Roman"/>
                <w:lang w:eastAsia="ru-RU"/>
              </w:rPr>
              <w:t> </w:t>
            </w:r>
          </w:p>
        </w:tc>
        <w:tc>
          <w:tcPr>
            <w:tcW w:w="1134" w:type="dxa"/>
            <w:tcBorders>
              <w:top w:val="nil"/>
              <w:left w:val="nil"/>
              <w:bottom w:val="single" w:sz="4" w:space="0" w:color="auto"/>
              <w:right w:val="nil"/>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lang w:eastAsia="ru-RU"/>
              </w:rPr>
            </w:pPr>
            <w:r w:rsidRPr="00A2198F">
              <w:rPr>
                <w:rFonts w:ascii="Times New Roman" w:eastAsia="Times New Roman" w:hAnsi="Times New Roman"/>
                <w:lang w:eastAsia="ru-RU"/>
              </w:rPr>
              <w:t> </w:t>
            </w:r>
          </w:p>
        </w:tc>
        <w:tc>
          <w:tcPr>
            <w:tcW w:w="850" w:type="dxa"/>
            <w:tcBorders>
              <w:top w:val="nil"/>
              <w:left w:val="nil"/>
              <w:bottom w:val="single" w:sz="4" w:space="0" w:color="auto"/>
              <w:right w:val="nil"/>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lang w:eastAsia="ru-RU"/>
              </w:rPr>
            </w:pPr>
            <w:r w:rsidRPr="00A2198F">
              <w:rPr>
                <w:rFonts w:ascii="Times New Roman" w:eastAsia="Times New Roman" w:hAnsi="Times New Roman"/>
                <w:lang w:eastAsia="ru-RU"/>
              </w:rPr>
              <w:t> </w:t>
            </w:r>
          </w:p>
        </w:tc>
        <w:tc>
          <w:tcPr>
            <w:tcW w:w="1134" w:type="dxa"/>
            <w:tcBorders>
              <w:top w:val="nil"/>
              <w:left w:val="nil"/>
              <w:bottom w:val="single" w:sz="4" w:space="0" w:color="auto"/>
              <w:right w:val="nil"/>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lang w:eastAsia="ru-RU"/>
              </w:rPr>
            </w:pPr>
            <w:r w:rsidRPr="00A2198F">
              <w:rPr>
                <w:rFonts w:ascii="Times New Roman" w:eastAsia="Times New Roman" w:hAnsi="Times New Roman"/>
                <w:lang w:eastAsia="ru-RU"/>
              </w:rPr>
              <w:t> </w:t>
            </w:r>
          </w:p>
        </w:tc>
        <w:tc>
          <w:tcPr>
            <w:tcW w:w="993" w:type="dxa"/>
            <w:tcBorders>
              <w:top w:val="nil"/>
              <w:left w:val="nil"/>
              <w:bottom w:val="single" w:sz="4" w:space="0" w:color="auto"/>
              <w:right w:val="nil"/>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lang w:eastAsia="ru-RU"/>
              </w:rPr>
            </w:pPr>
            <w:r w:rsidRPr="00A2198F">
              <w:rPr>
                <w:rFonts w:ascii="Times New Roman" w:eastAsia="Times New Roman" w:hAnsi="Times New Roman"/>
                <w:lang w:eastAsia="ru-RU"/>
              </w:rPr>
              <w:t> </w:t>
            </w:r>
          </w:p>
        </w:tc>
        <w:tc>
          <w:tcPr>
            <w:tcW w:w="1133" w:type="dxa"/>
            <w:tcBorders>
              <w:top w:val="nil"/>
              <w:left w:val="nil"/>
              <w:bottom w:val="single" w:sz="4" w:space="0" w:color="auto"/>
              <w:right w:val="nil"/>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lang w:eastAsia="ru-RU"/>
              </w:rPr>
            </w:pPr>
            <w:r w:rsidRPr="00A2198F">
              <w:rPr>
                <w:rFonts w:ascii="Times New Roman" w:eastAsia="Times New Roman" w:hAnsi="Times New Roman"/>
                <w:lang w:eastAsia="ru-RU"/>
              </w:rPr>
              <w:t> </w:t>
            </w:r>
          </w:p>
        </w:tc>
        <w:tc>
          <w:tcPr>
            <w:tcW w:w="5955" w:type="dxa"/>
            <w:tcBorders>
              <w:top w:val="nil"/>
              <w:left w:val="nil"/>
              <w:bottom w:val="single" w:sz="4" w:space="0" w:color="auto"/>
              <w:right w:val="nil"/>
            </w:tcBorders>
            <w:shd w:val="clear" w:color="000000" w:fill="FFFFFF"/>
            <w:vAlign w:val="center"/>
            <w:hideMark/>
          </w:tcPr>
          <w:p w:rsidR="00A2198F" w:rsidRPr="00A2198F" w:rsidRDefault="00A2198F" w:rsidP="00A2198F">
            <w:pPr>
              <w:spacing w:after="0" w:line="240" w:lineRule="auto"/>
              <w:jc w:val="both"/>
              <w:rPr>
                <w:rFonts w:ascii="Times New Roman" w:eastAsia="Times New Roman" w:hAnsi="Times New Roman"/>
                <w:b/>
                <w:bCs/>
                <w:lang w:eastAsia="ru-RU"/>
              </w:rPr>
            </w:pPr>
            <w:r w:rsidRPr="00A2198F">
              <w:rPr>
                <w:rFonts w:ascii="Times New Roman" w:eastAsia="Times New Roman" w:hAnsi="Times New Roman"/>
                <w:b/>
                <w:bCs/>
                <w:lang w:eastAsia="ru-RU"/>
              </w:rPr>
              <w:t> </w:t>
            </w:r>
          </w:p>
        </w:tc>
      </w:tr>
      <w:tr w:rsidR="00A2198F" w:rsidRPr="00A2198F" w:rsidTr="00C81DD4">
        <w:trPr>
          <w:trHeight w:val="310"/>
        </w:trPr>
        <w:tc>
          <w:tcPr>
            <w:tcW w:w="4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 п/п</w:t>
            </w:r>
          </w:p>
        </w:tc>
        <w:tc>
          <w:tcPr>
            <w:tcW w:w="24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Наименование учреждений, предприятий</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на 01.01.2013 г.</w:t>
            </w:r>
          </w:p>
        </w:tc>
        <w:tc>
          <w:tcPr>
            <w:tcW w:w="1984" w:type="dxa"/>
            <w:gridSpan w:val="2"/>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на 31.12.2013 г.</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Отклонение</w:t>
            </w:r>
          </w:p>
        </w:tc>
        <w:tc>
          <w:tcPr>
            <w:tcW w:w="59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Примечание</w:t>
            </w:r>
          </w:p>
        </w:tc>
      </w:tr>
      <w:tr w:rsidR="00A2198F" w:rsidRPr="00A2198F" w:rsidTr="00C81DD4">
        <w:trPr>
          <w:cantSplit/>
          <w:trHeight w:val="1447"/>
        </w:trPr>
        <w:tc>
          <w:tcPr>
            <w:tcW w:w="493" w:type="dxa"/>
            <w:vMerge/>
            <w:tcBorders>
              <w:top w:val="single" w:sz="4" w:space="0" w:color="auto"/>
              <w:left w:val="single" w:sz="4" w:space="0" w:color="auto"/>
              <w:bottom w:val="single" w:sz="4" w:space="0" w:color="auto"/>
              <w:right w:val="single" w:sz="4" w:space="0" w:color="auto"/>
            </w:tcBorders>
            <w:vAlign w:val="center"/>
            <w:hideMark/>
          </w:tcPr>
          <w:p w:rsidR="00A2198F" w:rsidRPr="00A2198F" w:rsidRDefault="00A2198F" w:rsidP="00A2198F">
            <w:pPr>
              <w:spacing w:after="0" w:line="240" w:lineRule="auto"/>
              <w:rPr>
                <w:rFonts w:ascii="Times New Roman" w:eastAsia="Times New Roman" w:hAnsi="Times New Roman"/>
                <w:b/>
                <w:bCs/>
                <w:lang w:eastAsia="ru-RU"/>
              </w:rPr>
            </w:pPr>
          </w:p>
        </w:tc>
        <w:tc>
          <w:tcPr>
            <w:tcW w:w="2499" w:type="dxa"/>
            <w:vMerge/>
            <w:tcBorders>
              <w:top w:val="single" w:sz="4" w:space="0" w:color="auto"/>
              <w:left w:val="single" w:sz="4" w:space="0" w:color="auto"/>
              <w:bottom w:val="single" w:sz="4" w:space="0" w:color="auto"/>
              <w:right w:val="single" w:sz="4" w:space="0" w:color="auto"/>
            </w:tcBorders>
            <w:vAlign w:val="center"/>
            <w:hideMark/>
          </w:tcPr>
          <w:p w:rsidR="00A2198F" w:rsidRPr="00A2198F" w:rsidRDefault="00A2198F" w:rsidP="00A2198F">
            <w:pPr>
              <w:spacing w:after="0" w:line="240" w:lineRule="auto"/>
              <w:rPr>
                <w:rFonts w:ascii="Times New Roman" w:eastAsia="Times New Roman" w:hAnsi="Times New Roman"/>
                <w:b/>
                <w:bCs/>
                <w:lang w:eastAsia="ru-RU"/>
              </w:rPr>
            </w:pPr>
          </w:p>
        </w:tc>
        <w:tc>
          <w:tcPr>
            <w:tcW w:w="992" w:type="dxa"/>
            <w:tcBorders>
              <w:top w:val="nil"/>
              <w:left w:val="nil"/>
              <w:bottom w:val="single" w:sz="4" w:space="0" w:color="auto"/>
              <w:right w:val="single" w:sz="4" w:space="0" w:color="auto"/>
            </w:tcBorders>
            <w:shd w:val="clear" w:color="000000" w:fill="FFFFFF"/>
            <w:textDirection w:val="btLr"/>
            <w:vAlign w:val="center"/>
            <w:hideMark/>
          </w:tcPr>
          <w:p w:rsidR="00A2198F" w:rsidRPr="00A2198F" w:rsidRDefault="00A2198F" w:rsidP="00A2198F">
            <w:pPr>
              <w:spacing w:after="0" w:line="240" w:lineRule="auto"/>
              <w:ind w:left="113" w:right="113"/>
              <w:jc w:val="center"/>
              <w:rPr>
                <w:rFonts w:ascii="Times New Roman" w:eastAsia="Times New Roman" w:hAnsi="Times New Roman"/>
                <w:b/>
                <w:bCs/>
                <w:lang w:eastAsia="ru-RU"/>
              </w:rPr>
            </w:pPr>
            <w:r w:rsidRPr="00A2198F">
              <w:rPr>
                <w:rFonts w:ascii="Times New Roman" w:eastAsia="Times New Roman" w:hAnsi="Times New Roman"/>
                <w:b/>
                <w:bCs/>
                <w:lang w:eastAsia="ru-RU"/>
              </w:rPr>
              <w:t>кол-во учреждений</w:t>
            </w:r>
          </w:p>
        </w:tc>
        <w:tc>
          <w:tcPr>
            <w:tcW w:w="1134" w:type="dxa"/>
            <w:tcBorders>
              <w:top w:val="nil"/>
              <w:left w:val="nil"/>
              <w:bottom w:val="single" w:sz="4" w:space="0" w:color="auto"/>
              <w:right w:val="single" w:sz="4" w:space="0" w:color="auto"/>
            </w:tcBorders>
            <w:shd w:val="clear" w:color="000000" w:fill="FFFFFF"/>
            <w:textDirection w:val="btLr"/>
            <w:vAlign w:val="center"/>
            <w:hideMark/>
          </w:tcPr>
          <w:p w:rsidR="00A2198F" w:rsidRPr="00A2198F" w:rsidRDefault="00A2198F" w:rsidP="00A2198F">
            <w:pPr>
              <w:spacing w:after="0" w:line="240" w:lineRule="auto"/>
              <w:ind w:left="113" w:right="113"/>
              <w:jc w:val="center"/>
              <w:rPr>
                <w:rFonts w:ascii="Times New Roman" w:eastAsia="Times New Roman" w:hAnsi="Times New Roman"/>
                <w:b/>
                <w:bCs/>
                <w:lang w:eastAsia="ru-RU"/>
              </w:rPr>
            </w:pPr>
            <w:r w:rsidRPr="00A2198F">
              <w:rPr>
                <w:rFonts w:ascii="Times New Roman" w:eastAsia="Times New Roman" w:hAnsi="Times New Roman"/>
                <w:b/>
                <w:bCs/>
                <w:lang w:eastAsia="ru-RU"/>
              </w:rPr>
              <w:t>плановое кол-во штатных единиц</w:t>
            </w:r>
          </w:p>
        </w:tc>
        <w:tc>
          <w:tcPr>
            <w:tcW w:w="850" w:type="dxa"/>
            <w:tcBorders>
              <w:top w:val="nil"/>
              <w:left w:val="nil"/>
              <w:bottom w:val="single" w:sz="4" w:space="0" w:color="auto"/>
              <w:right w:val="single" w:sz="4" w:space="0" w:color="auto"/>
            </w:tcBorders>
            <w:shd w:val="clear" w:color="000000" w:fill="FFFFFF"/>
            <w:textDirection w:val="btLr"/>
            <w:vAlign w:val="center"/>
            <w:hideMark/>
          </w:tcPr>
          <w:p w:rsidR="00A2198F" w:rsidRPr="00A2198F" w:rsidRDefault="00A2198F" w:rsidP="00A2198F">
            <w:pPr>
              <w:spacing w:after="0" w:line="240" w:lineRule="auto"/>
              <w:ind w:left="113" w:right="113"/>
              <w:jc w:val="center"/>
              <w:rPr>
                <w:rFonts w:ascii="Times New Roman" w:eastAsia="Times New Roman" w:hAnsi="Times New Roman"/>
                <w:b/>
                <w:bCs/>
                <w:lang w:eastAsia="ru-RU"/>
              </w:rPr>
            </w:pPr>
            <w:r w:rsidRPr="00A2198F">
              <w:rPr>
                <w:rFonts w:ascii="Times New Roman" w:eastAsia="Times New Roman" w:hAnsi="Times New Roman"/>
                <w:b/>
                <w:bCs/>
                <w:lang w:eastAsia="ru-RU"/>
              </w:rPr>
              <w:t>кол-во учреждений</w:t>
            </w:r>
          </w:p>
        </w:tc>
        <w:tc>
          <w:tcPr>
            <w:tcW w:w="1134" w:type="dxa"/>
            <w:tcBorders>
              <w:top w:val="nil"/>
              <w:left w:val="nil"/>
              <w:bottom w:val="single" w:sz="4" w:space="0" w:color="auto"/>
              <w:right w:val="single" w:sz="4" w:space="0" w:color="auto"/>
            </w:tcBorders>
            <w:shd w:val="clear" w:color="000000" w:fill="FFFFFF"/>
            <w:textDirection w:val="btLr"/>
            <w:vAlign w:val="center"/>
            <w:hideMark/>
          </w:tcPr>
          <w:p w:rsidR="00A2198F" w:rsidRPr="00A2198F" w:rsidRDefault="00A2198F" w:rsidP="00A2198F">
            <w:pPr>
              <w:spacing w:after="0" w:line="240" w:lineRule="auto"/>
              <w:ind w:left="113" w:right="113"/>
              <w:jc w:val="center"/>
              <w:rPr>
                <w:rFonts w:ascii="Times New Roman" w:eastAsia="Times New Roman" w:hAnsi="Times New Roman"/>
                <w:b/>
                <w:bCs/>
                <w:lang w:eastAsia="ru-RU"/>
              </w:rPr>
            </w:pPr>
            <w:r w:rsidRPr="00A2198F">
              <w:rPr>
                <w:rFonts w:ascii="Times New Roman" w:eastAsia="Times New Roman" w:hAnsi="Times New Roman"/>
                <w:b/>
                <w:bCs/>
                <w:lang w:eastAsia="ru-RU"/>
              </w:rPr>
              <w:t>плановое кол-во штатных единиц</w:t>
            </w:r>
          </w:p>
        </w:tc>
        <w:tc>
          <w:tcPr>
            <w:tcW w:w="993" w:type="dxa"/>
            <w:tcBorders>
              <w:top w:val="nil"/>
              <w:left w:val="nil"/>
              <w:bottom w:val="single" w:sz="4" w:space="0" w:color="auto"/>
              <w:right w:val="single" w:sz="4" w:space="0" w:color="auto"/>
            </w:tcBorders>
            <w:shd w:val="clear" w:color="000000" w:fill="FFFFFF"/>
            <w:textDirection w:val="btLr"/>
            <w:vAlign w:val="center"/>
            <w:hideMark/>
          </w:tcPr>
          <w:p w:rsidR="00A2198F" w:rsidRPr="00A2198F" w:rsidRDefault="00A2198F" w:rsidP="00A2198F">
            <w:pPr>
              <w:spacing w:after="0" w:line="240" w:lineRule="auto"/>
              <w:ind w:left="113" w:right="113"/>
              <w:jc w:val="center"/>
              <w:rPr>
                <w:rFonts w:ascii="Times New Roman" w:eastAsia="Times New Roman" w:hAnsi="Times New Roman"/>
                <w:b/>
                <w:bCs/>
                <w:lang w:eastAsia="ru-RU"/>
              </w:rPr>
            </w:pPr>
            <w:r w:rsidRPr="00A2198F">
              <w:rPr>
                <w:rFonts w:ascii="Times New Roman" w:eastAsia="Times New Roman" w:hAnsi="Times New Roman"/>
                <w:b/>
                <w:bCs/>
                <w:lang w:eastAsia="ru-RU"/>
              </w:rPr>
              <w:t>кол-во учреждений</w:t>
            </w:r>
          </w:p>
        </w:tc>
        <w:tc>
          <w:tcPr>
            <w:tcW w:w="1133" w:type="dxa"/>
            <w:tcBorders>
              <w:top w:val="nil"/>
              <w:left w:val="nil"/>
              <w:bottom w:val="single" w:sz="4" w:space="0" w:color="auto"/>
              <w:right w:val="single" w:sz="4" w:space="0" w:color="auto"/>
            </w:tcBorders>
            <w:shd w:val="clear" w:color="000000" w:fill="FFFFFF"/>
            <w:textDirection w:val="btLr"/>
            <w:vAlign w:val="center"/>
            <w:hideMark/>
          </w:tcPr>
          <w:p w:rsidR="00A2198F" w:rsidRPr="00A2198F" w:rsidRDefault="00A2198F" w:rsidP="00A2198F">
            <w:pPr>
              <w:spacing w:after="0" w:line="240" w:lineRule="auto"/>
              <w:ind w:left="113" w:right="113"/>
              <w:jc w:val="center"/>
              <w:rPr>
                <w:rFonts w:ascii="Times New Roman" w:eastAsia="Times New Roman" w:hAnsi="Times New Roman"/>
                <w:b/>
                <w:bCs/>
                <w:lang w:eastAsia="ru-RU"/>
              </w:rPr>
            </w:pPr>
            <w:r w:rsidRPr="00A2198F">
              <w:rPr>
                <w:rFonts w:ascii="Times New Roman" w:eastAsia="Times New Roman" w:hAnsi="Times New Roman"/>
                <w:b/>
                <w:bCs/>
                <w:lang w:eastAsia="ru-RU"/>
              </w:rPr>
              <w:t>кол-во штатных единиц</w:t>
            </w:r>
          </w:p>
        </w:tc>
        <w:tc>
          <w:tcPr>
            <w:tcW w:w="5955" w:type="dxa"/>
            <w:vMerge/>
            <w:tcBorders>
              <w:top w:val="single" w:sz="4" w:space="0" w:color="auto"/>
              <w:left w:val="single" w:sz="4" w:space="0" w:color="auto"/>
              <w:bottom w:val="single" w:sz="4" w:space="0" w:color="auto"/>
              <w:right w:val="single" w:sz="4" w:space="0" w:color="auto"/>
            </w:tcBorders>
            <w:vAlign w:val="center"/>
            <w:hideMark/>
          </w:tcPr>
          <w:p w:rsidR="00A2198F" w:rsidRPr="00A2198F" w:rsidRDefault="00A2198F" w:rsidP="00A2198F">
            <w:pPr>
              <w:spacing w:after="0" w:line="240" w:lineRule="auto"/>
              <w:rPr>
                <w:rFonts w:ascii="Times New Roman" w:eastAsia="Times New Roman" w:hAnsi="Times New Roman"/>
                <w:b/>
                <w:bCs/>
                <w:lang w:eastAsia="ru-RU"/>
              </w:rPr>
            </w:pPr>
          </w:p>
        </w:tc>
      </w:tr>
      <w:tr w:rsidR="00A2198F" w:rsidRPr="00A2198F" w:rsidTr="00C81DD4">
        <w:trPr>
          <w:trHeight w:val="142"/>
        </w:trPr>
        <w:tc>
          <w:tcPr>
            <w:tcW w:w="493" w:type="dxa"/>
            <w:tcBorders>
              <w:top w:val="nil"/>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sz w:val="16"/>
                <w:szCs w:val="16"/>
                <w:lang w:eastAsia="ru-RU"/>
              </w:rPr>
            </w:pPr>
            <w:r w:rsidRPr="00A2198F">
              <w:rPr>
                <w:rFonts w:ascii="Times New Roman" w:eastAsia="Times New Roman" w:hAnsi="Times New Roman"/>
                <w:sz w:val="16"/>
                <w:szCs w:val="16"/>
                <w:lang w:eastAsia="ru-RU"/>
              </w:rPr>
              <w:t>1</w:t>
            </w:r>
          </w:p>
        </w:tc>
        <w:tc>
          <w:tcPr>
            <w:tcW w:w="2499"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sz w:val="16"/>
                <w:szCs w:val="16"/>
                <w:lang w:eastAsia="ru-RU"/>
              </w:rPr>
            </w:pPr>
            <w:r w:rsidRPr="00A2198F">
              <w:rPr>
                <w:rFonts w:ascii="Times New Roman" w:eastAsia="Times New Roman" w:hAnsi="Times New Roman"/>
                <w:sz w:val="16"/>
                <w:szCs w:val="16"/>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sz w:val="16"/>
                <w:szCs w:val="16"/>
                <w:lang w:eastAsia="ru-RU"/>
              </w:rPr>
            </w:pPr>
            <w:r w:rsidRPr="00A2198F">
              <w:rPr>
                <w:rFonts w:ascii="Times New Roman" w:eastAsia="Times New Roman" w:hAnsi="Times New Roman"/>
                <w:sz w:val="16"/>
                <w:szCs w:val="16"/>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sz w:val="16"/>
                <w:szCs w:val="16"/>
                <w:lang w:eastAsia="ru-RU"/>
              </w:rPr>
            </w:pPr>
            <w:r w:rsidRPr="00A2198F">
              <w:rPr>
                <w:rFonts w:ascii="Times New Roman" w:eastAsia="Times New Roman" w:hAnsi="Times New Roman"/>
                <w:sz w:val="16"/>
                <w:szCs w:val="16"/>
                <w:lang w:eastAsia="ru-RU"/>
              </w:rPr>
              <w:t>4</w:t>
            </w:r>
          </w:p>
        </w:tc>
        <w:tc>
          <w:tcPr>
            <w:tcW w:w="850"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sz w:val="16"/>
                <w:szCs w:val="16"/>
                <w:lang w:eastAsia="ru-RU"/>
              </w:rPr>
            </w:pPr>
            <w:r w:rsidRPr="00A2198F">
              <w:rPr>
                <w:rFonts w:ascii="Times New Roman" w:eastAsia="Times New Roman" w:hAnsi="Times New Roman"/>
                <w:sz w:val="16"/>
                <w:szCs w:val="16"/>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sz w:val="16"/>
                <w:szCs w:val="16"/>
                <w:lang w:eastAsia="ru-RU"/>
              </w:rPr>
            </w:pPr>
            <w:r w:rsidRPr="00A2198F">
              <w:rPr>
                <w:rFonts w:ascii="Times New Roman" w:eastAsia="Times New Roman" w:hAnsi="Times New Roman"/>
                <w:sz w:val="16"/>
                <w:szCs w:val="16"/>
                <w:lang w:eastAsia="ru-RU"/>
              </w:rPr>
              <w:t>6</w:t>
            </w:r>
          </w:p>
        </w:tc>
        <w:tc>
          <w:tcPr>
            <w:tcW w:w="993"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sz w:val="16"/>
                <w:szCs w:val="16"/>
                <w:lang w:eastAsia="ru-RU"/>
              </w:rPr>
            </w:pPr>
            <w:r w:rsidRPr="00A2198F">
              <w:rPr>
                <w:rFonts w:ascii="Times New Roman" w:eastAsia="Times New Roman" w:hAnsi="Times New Roman"/>
                <w:sz w:val="16"/>
                <w:szCs w:val="16"/>
                <w:lang w:eastAsia="ru-RU"/>
              </w:rPr>
              <w:t>7</w:t>
            </w:r>
          </w:p>
        </w:tc>
        <w:tc>
          <w:tcPr>
            <w:tcW w:w="1133"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sz w:val="16"/>
                <w:szCs w:val="16"/>
                <w:lang w:eastAsia="ru-RU"/>
              </w:rPr>
            </w:pPr>
            <w:r w:rsidRPr="00A2198F">
              <w:rPr>
                <w:rFonts w:ascii="Times New Roman" w:eastAsia="Times New Roman" w:hAnsi="Times New Roman"/>
                <w:sz w:val="16"/>
                <w:szCs w:val="16"/>
                <w:lang w:eastAsia="ru-RU"/>
              </w:rPr>
              <w:t>8</w:t>
            </w:r>
          </w:p>
        </w:tc>
        <w:tc>
          <w:tcPr>
            <w:tcW w:w="5955"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sz w:val="16"/>
                <w:szCs w:val="16"/>
                <w:lang w:eastAsia="ru-RU"/>
              </w:rPr>
            </w:pPr>
            <w:r w:rsidRPr="00A2198F">
              <w:rPr>
                <w:rFonts w:ascii="Times New Roman" w:eastAsia="Times New Roman" w:hAnsi="Times New Roman"/>
                <w:sz w:val="16"/>
                <w:szCs w:val="16"/>
                <w:lang w:eastAsia="ru-RU"/>
              </w:rPr>
              <w:t>9</w:t>
            </w:r>
          </w:p>
        </w:tc>
      </w:tr>
      <w:tr w:rsidR="00A2198F" w:rsidRPr="00A2198F" w:rsidTr="00C81DD4">
        <w:trPr>
          <w:trHeight w:val="930"/>
        </w:trPr>
        <w:tc>
          <w:tcPr>
            <w:tcW w:w="493" w:type="dxa"/>
            <w:tcBorders>
              <w:top w:val="nil"/>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w:t>
            </w:r>
          </w:p>
        </w:tc>
        <w:tc>
          <w:tcPr>
            <w:tcW w:w="2499" w:type="dxa"/>
            <w:tcBorders>
              <w:top w:val="nil"/>
              <w:left w:val="nil"/>
              <w:bottom w:val="single" w:sz="4" w:space="0" w:color="auto"/>
              <w:right w:val="single" w:sz="4" w:space="0" w:color="auto"/>
            </w:tcBorders>
            <w:shd w:val="clear" w:color="auto" w:fill="auto"/>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Дума города</w:t>
            </w:r>
          </w:p>
        </w:tc>
        <w:tc>
          <w:tcPr>
            <w:tcW w:w="992"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29,00</w:t>
            </w:r>
          </w:p>
        </w:tc>
        <w:tc>
          <w:tcPr>
            <w:tcW w:w="850"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31,00</w:t>
            </w:r>
          </w:p>
        </w:tc>
        <w:tc>
          <w:tcPr>
            <w:tcW w:w="993"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2,00</w:t>
            </w:r>
          </w:p>
        </w:tc>
        <w:tc>
          <w:tcPr>
            <w:tcW w:w="5955" w:type="dxa"/>
            <w:tcBorders>
              <w:top w:val="nil"/>
              <w:left w:val="nil"/>
              <w:bottom w:val="single" w:sz="4" w:space="0" w:color="auto"/>
              <w:right w:val="single" w:sz="4" w:space="0" w:color="auto"/>
            </w:tcBorders>
            <w:shd w:val="clear" w:color="auto" w:fill="auto"/>
            <w:noWrap/>
            <w:vAlign w:val="bottom"/>
            <w:hideMark/>
          </w:tcPr>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lang w:eastAsia="ru-RU"/>
              </w:rPr>
              <w:t>Увеличение штатной численности на 2 единицы произведено в соответствии с решением Думы города Нижневартовска от 15.02.2013 №344 "О внесении изменений в решение Думы города от 22.12.2011 №154 "О контрольно-счетном органе муниципального образования - счетной палате города Нижневартовска".</w:t>
            </w:r>
          </w:p>
        </w:tc>
      </w:tr>
      <w:tr w:rsidR="00A2198F" w:rsidRPr="00A2198F" w:rsidTr="00C81DD4">
        <w:trPr>
          <w:trHeight w:val="620"/>
        </w:trPr>
        <w:tc>
          <w:tcPr>
            <w:tcW w:w="493" w:type="dxa"/>
            <w:tcBorders>
              <w:top w:val="nil"/>
              <w:left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2.</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Администрация города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593,00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603,00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10,00</w:t>
            </w:r>
          </w:p>
        </w:tc>
        <w:tc>
          <w:tcPr>
            <w:tcW w:w="5955" w:type="dxa"/>
            <w:tcBorders>
              <w:top w:val="single" w:sz="4" w:space="0" w:color="auto"/>
              <w:left w:val="nil"/>
              <w:bottom w:val="single" w:sz="4" w:space="0" w:color="auto"/>
              <w:right w:val="single" w:sz="4" w:space="0" w:color="auto"/>
            </w:tcBorders>
            <w:shd w:val="clear" w:color="auto" w:fill="auto"/>
            <w:noWrap/>
            <w:vAlign w:val="bottom"/>
            <w:hideMark/>
          </w:tcPr>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lang w:eastAsia="ru-RU"/>
              </w:rPr>
              <w:t>Изменение штатной численности в соответствии с распоряжением администрации города от 18.01.2013 №45-р "Об утверждении штатного расписания администрации города на 2013 год" (с изменениями).</w:t>
            </w:r>
          </w:p>
        </w:tc>
      </w:tr>
      <w:tr w:rsidR="00A2198F" w:rsidRPr="00A2198F" w:rsidTr="00C81DD4">
        <w:trPr>
          <w:trHeight w:val="610"/>
        </w:trPr>
        <w:tc>
          <w:tcPr>
            <w:tcW w:w="493" w:type="dxa"/>
            <w:tcBorders>
              <w:top w:val="nil"/>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3.</w:t>
            </w:r>
          </w:p>
        </w:tc>
        <w:tc>
          <w:tcPr>
            <w:tcW w:w="2499"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 xml:space="preserve">Учреждениям образования всего, </w:t>
            </w:r>
            <w:r w:rsidRPr="00A2198F">
              <w:rPr>
                <w:rFonts w:ascii="Times New Roman" w:eastAsia="Times New Roman" w:hAnsi="Times New Roman"/>
                <w:lang w:eastAsia="ru-RU"/>
              </w:rPr>
              <w:t>в том числе:</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106,00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11 403,12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105,00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11 574,03</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170,91</w:t>
            </w:r>
          </w:p>
        </w:tc>
        <w:tc>
          <w:tcPr>
            <w:tcW w:w="5955" w:type="dxa"/>
            <w:tcBorders>
              <w:top w:val="single" w:sz="4" w:space="0" w:color="auto"/>
              <w:left w:val="nil"/>
              <w:bottom w:val="single" w:sz="4" w:space="0" w:color="auto"/>
              <w:right w:val="single" w:sz="4" w:space="0" w:color="auto"/>
            </w:tcBorders>
            <w:shd w:val="clear" w:color="000000" w:fill="FFFFFF"/>
            <w:noWrap/>
            <w:vAlign w:val="center"/>
            <w:hideMark/>
          </w:tcPr>
          <w:p w:rsidR="00A2198F" w:rsidRPr="00A2198F" w:rsidRDefault="00A2198F" w:rsidP="00A2198F">
            <w:pPr>
              <w:spacing w:after="0" w:line="240" w:lineRule="auto"/>
              <w:jc w:val="both"/>
              <w:rPr>
                <w:rFonts w:ascii="Times New Roman" w:eastAsia="Times New Roman" w:hAnsi="Times New Roman"/>
                <w:lang w:eastAsia="ru-RU"/>
              </w:rPr>
            </w:pPr>
            <w:r w:rsidRPr="00A2198F">
              <w:rPr>
                <w:rFonts w:ascii="Times New Roman" w:eastAsia="Times New Roman" w:hAnsi="Times New Roman"/>
                <w:lang w:eastAsia="ru-RU"/>
              </w:rPr>
              <w:t> </w:t>
            </w:r>
          </w:p>
        </w:tc>
      </w:tr>
      <w:tr w:rsidR="00A2198F" w:rsidRPr="00A2198F" w:rsidTr="00C81DD4">
        <w:trPr>
          <w:trHeight w:val="2400"/>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3.1.</w:t>
            </w:r>
          </w:p>
        </w:tc>
        <w:tc>
          <w:tcPr>
            <w:tcW w:w="2499"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i/>
                <w:iCs/>
                <w:lang w:eastAsia="ru-RU"/>
              </w:rPr>
            </w:pPr>
            <w:r w:rsidRPr="00A2198F">
              <w:rPr>
                <w:rFonts w:ascii="Times New Roman" w:eastAsia="Times New Roman" w:hAnsi="Times New Roman"/>
                <w:i/>
                <w:iCs/>
                <w:lang w:eastAsia="ru-RU"/>
              </w:rPr>
              <w:t>Учреждения образования, подведомственные департаменту образования</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97,00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9 928,87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95,00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i/>
                <w:iCs/>
                <w:lang w:eastAsia="ru-RU"/>
              </w:rPr>
            </w:pPr>
            <w:r w:rsidRPr="00A2198F">
              <w:rPr>
                <w:rFonts w:ascii="Times New Roman" w:eastAsia="Times New Roman" w:hAnsi="Times New Roman"/>
                <w:i/>
                <w:iCs/>
                <w:lang w:eastAsia="ru-RU"/>
              </w:rPr>
              <w:t>9 995,28</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-2,00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i/>
                <w:iCs/>
                <w:lang w:eastAsia="ru-RU"/>
              </w:rPr>
            </w:pPr>
            <w:r w:rsidRPr="00A2198F">
              <w:rPr>
                <w:rFonts w:ascii="Times New Roman" w:eastAsia="Times New Roman" w:hAnsi="Times New Roman"/>
                <w:i/>
                <w:iCs/>
                <w:lang w:eastAsia="ru-RU"/>
              </w:rPr>
              <w:t>66,41</w:t>
            </w:r>
          </w:p>
        </w:tc>
        <w:tc>
          <w:tcPr>
            <w:tcW w:w="5955"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2"/>
              <w:jc w:val="both"/>
              <w:rPr>
                <w:rFonts w:ascii="Times New Roman" w:eastAsia="Times New Roman" w:hAnsi="Times New Roman"/>
                <w:b/>
                <w:bCs/>
                <w:color w:val="000000"/>
                <w:lang w:eastAsia="ru-RU"/>
              </w:rPr>
            </w:pPr>
            <w:r w:rsidRPr="00A2198F">
              <w:rPr>
                <w:rFonts w:ascii="Times New Roman" w:eastAsia="Times New Roman" w:hAnsi="Times New Roman"/>
                <w:b/>
                <w:bCs/>
                <w:color w:val="000000"/>
                <w:lang w:eastAsia="ru-RU"/>
              </w:rPr>
              <w:t>Уменьшение штатных единиц (количества учреждений):</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 xml:space="preserve"> 1) 2,5 ставки в связи с реорганизацией двух муниципальных дошкольных образовательных учреждений согласно распоряжению администрации города от 27.08.2012 №1435-р "О реорганизации муниципального автономного дошкольного образовательного учреждения города Нижневартовска центра развития ребенка-детского сада №41 "Росинка" путем присоединения к нему муниципального бюджетного дошкольного образовательного учреждения детского сада комбинированного вида №81 "Белоснежка"; </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lastRenderedPageBreak/>
              <w:t>2) 108,5 ставок в связи с передачей  муниципального бюджетного образовательного учреждения дополнительного образования детей "Детско-юношеская спортивная школа "Феникс" в ведение управления по физической культуре и спорту согласно распоряжению от 30.10.2012 №1823-р "О мероприятиях по передаче муниципального бюджетного образовательного учреждения дополнительного образования детей "Детско-юношеская спортивная школа "Феникс" из ведения департамента образования администрации города в ведение управления по физической культуре и спорту администрации города";</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 xml:space="preserve"> 3) 0,55 ставки в связи с сокращением штатных единиц. </w:t>
            </w:r>
            <w:r w:rsidRPr="00A2198F">
              <w:rPr>
                <w:rFonts w:ascii="Times New Roman" w:eastAsia="Times New Roman" w:hAnsi="Times New Roman"/>
                <w:color w:val="000000"/>
                <w:lang w:eastAsia="ru-RU"/>
              </w:rPr>
              <w:br/>
            </w:r>
            <w:r w:rsidRPr="00A2198F">
              <w:rPr>
                <w:rFonts w:ascii="Times New Roman" w:eastAsia="Times New Roman" w:hAnsi="Times New Roman"/>
                <w:b/>
                <w:bCs/>
                <w:color w:val="000000"/>
                <w:lang w:eastAsia="ru-RU"/>
              </w:rPr>
              <w:t>Увеличение штатной численности на</w:t>
            </w:r>
            <w:r w:rsidRPr="00A2198F">
              <w:rPr>
                <w:rFonts w:ascii="Times New Roman" w:eastAsia="Times New Roman" w:hAnsi="Times New Roman"/>
                <w:color w:val="000000"/>
                <w:lang w:eastAsia="ru-RU"/>
              </w:rPr>
              <w:t>:</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 xml:space="preserve"> 1) 11,21 ставок в связи с открытием дошкольного отделения на базе МБОУ "Средняя общеобразовательная школа №24" (Устав МБОУ "Средняя общеобразовательная школа №24"); </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 xml:space="preserve"> 2) 44,75 ставки в связи с увеличением количества обучающихся в общеобразовательных учреждениях и учреждениях дополнительного образования детей;</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 xml:space="preserve"> 3) 1,5 ставки в МБУ "Центр развития образования" в связи с введением в действие новой модели методического сопровождения руководящих и педагогических работников образовательных организаций города; </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4) 9,0 ставок в связи с началом функционирования бассейнов в детских дошкольных учреждениях №60,64,71;</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 xml:space="preserve"> 5) 3,5 ставки в связи с переквалификацией двух групп из общей направленности в группы для детей с отклонением в развитии в детских дошкольных учреждениях; </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 xml:space="preserve">6) 41,75 ставки в связи с открытием дополнительных групп в детских дошкольных учреждениях № 8,18,40,45,50,54,55,62,69,83,77; </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7) 66,25 ставок в связи с планируемым открытием после капитального ремонта муниципального автономного  дошкольного образовательного учреждения детский сад комбинированного вида №40 "Золотая рыбка".</w:t>
            </w:r>
          </w:p>
        </w:tc>
      </w:tr>
      <w:tr w:rsidR="00A2198F" w:rsidRPr="00A2198F" w:rsidTr="00C81DD4">
        <w:trPr>
          <w:trHeight w:val="279"/>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lastRenderedPageBreak/>
              <w:t>3.2.</w:t>
            </w:r>
          </w:p>
        </w:tc>
        <w:tc>
          <w:tcPr>
            <w:tcW w:w="2499"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i/>
                <w:iCs/>
                <w:lang w:eastAsia="ru-RU"/>
              </w:rPr>
            </w:pPr>
            <w:r w:rsidRPr="00A2198F">
              <w:rPr>
                <w:rFonts w:ascii="Times New Roman" w:eastAsia="Times New Roman" w:hAnsi="Times New Roman"/>
                <w:i/>
                <w:iCs/>
                <w:lang w:eastAsia="ru-RU"/>
              </w:rPr>
              <w:t xml:space="preserve">Учреждения </w:t>
            </w:r>
            <w:r w:rsidRPr="00A2198F">
              <w:rPr>
                <w:rFonts w:ascii="Times New Roman" w:eastAsia="Times New Roman" w:hAnsi="Times New Roman"/>
                <w:i/>
                <w:iCs/>
                <w:lang w:eastAsia="ru-RU"/>
              </w:rPr>
              <w:lastRenderedPageBreak/>
              <w:t>дополнительного образования, подведомственные управлению культуры</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lastRenderedPageBreak/>
              <w:t>4,00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552,50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4,00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i/>
                <w:iCs/>
                <w:lang w:eastAsia="ru-RU"/>
              </w:rPr>
            </w:pPr>
            <w:r w:rsidRPr="00A2198F">
              <w:rPr>
                <w:rFonts w:ascii="Times New Roman" w:eastAsia="Times New Roman" w:hAnsi="Times New Roman"/>
                <w:i/>
                <w:iCs/>
                <w:lang w:eastAsia="ru-RU"/>
              </w:rPr>
              <w:t>550,50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0,00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i/>
                <w:iCs/>
                <w:lang w:eastAsia="ru-RU"/>
              </w:rPr>
            </w:pPr>
            <w:r w:rsidRPr="00A2198F">
              <w:rPr>
                <w:rFonts w:ascii="Times New Roman" w:eastAsia="Times New Roman" w:hAnsi="Times New Roman"/>
                <w:i/>
                <w:iCs/>
                <w:lang w:eastAsia="ru-RU"/>
              </w:rPr>
              <w:t>-2,00</w:t>
            </w:r>
          </w:p>
        </w:tc>
        <w:tc>
          <w:tcPr>
            <w:tcW w:w="5955" w:type="dxa"/>
            <w:tcBorders>
              <w:top w:val="single" w:sz="4" w:space="0" w:color="auto"/>
              <w:left w:val="nil"/>
              <w:bottom w:val="single" w:sz="4" w:space="0" w:color="auto"/>
              <w:right w:val="single" w:sz="4" w:space="0" w:color="auto"/>
            </w:tcBorders>
            <w:shd w:val="clear" w:color="000000" w:fill="FFFFFF"/>
            <w:noWrap/>
            <w:vAlign w:val="center"/>
            <w:hideMark/>
          </w:tcPr>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b/>
                <w:bCs/>
                <w:color w:val="000000"/>
                <w:lang w:eastAsia="ru-RU"/>
              </w:rPr>
              <w:t xml:space="preserve">Уменьшение штатной численности на </w:t>
            </w:r>
            <w:r w:rsidRPr="00A2198F">
              <w:rPr>
                <w:rFonts w:ascii="Times New Roman" w:eastAsia="Times New Roman" w:hAnsi="Times New Roman"/>
                <w:color w:val="000000"/>
                <w:lang w:eastAsia="ru-RU"/>
              </w:rPr>
              <w:t xml:space="preserve">2 единицы в </w:t>
            </w:r>
            <w:r w:rsidRPr="00A2198F">
              <w:rPr>
                <w:rFonts w:ascii="Times New Roman" w:eastAsia="Times New Roman" w:hAnsi="Times New Roman"/>
                <w:color w:val="000000"/>
                <w:lang w:eastAsia="ru-RU"/>
              </w:rPr>
              <w:lastRenderedPageBreak/>
              <w:t>МАОУДОД "Детская школа искусств №3" согласно приказу №261 от 29.12.2012 "О внесении изменений  в штатное расписание учреждения на 2013 год" (сокращены 2 вакантные ставки электромонтера и слесаря-сантехника в связи с техническим обслуживанием коммунальных сетей на основании договора).</w:t>
            </w:r>
          </w:p>
        </w:tc>
      </w:tr>
      <w:tr w:rsidR="00A2198F" w:rsidRPr="00A2198F" w:rsidTr="00C81DD4">
        <w:trPr>
          <w:trHeight w:val="2385"/>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lastRenderedPageBreak/>
              <w:t>3.3.</w:t>
            </w:r>
          </w:p>
        </w:tc>
        <w:tc>
          <w:tcPr>
            <w:tcW w:w="2499"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i/>
                <w:iCs/>
                <w:lang w:eastAsia="ru-RU"/>
              </w:rPr>
            </w:pPr>
            <w:r w:rsidRPr="00A2198F">
              <w:rPr>
                <w:rFonts w:ascii="Times New Roman" w:eastAsia="Times New Roman" w:hAnsi="Times New Roman"/>
                <w:i/>
                <w:iCs/>
                <w:lang w:eastAsia="ru-RU"/>
              </w:rPr>
              <w:t>Учреждения дополнительного образования, подведомственные управлению по физической культуре и спорту</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5,00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921,75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6,00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i/>
                <w:iCs/>
                <w:lang w:eastAsia="ru-RU"/>
              </w:rPr>
            </w:pPr>
            <w:r w:rsidRPr="00A2198F">
              <w:rPr>
                <w:rFonts w:ascii="Times New Roman" w:eastAsia="Times New Roman" w:hAnsi="Times New Roman"/>
                <w:i/>
                <w:iCs/>
                <w:lang w:eastAsia="ru-RU"/>
              </w:rPr>
              <w:t>1 028,25</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i/>
                <w:iCs/>
                <w:lang w:eastAsia="ru-RU"/>
              </w:rPr>
            </w:pPr>
            <w:r w:rsidRPr="00A2198F">
              <w:rPr>
                <w:rFonts w:ascii="Times New Roman" w:eastAsia="Times New Roman" w:hAnsi="Times New Roman"/>
                <w:i/>
                <w:iCs/>
                <w:lang w:eastAsia="ru-RU"/>
              </w:rPr>
              <w:t>1,00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i/>
                <w:iCs/>
                <w:lang w:eastAsia="ru-RU"/>
              </w:rPr>
            </w:pPr>
            <w:r w:rsidRPr="00A2198F">
              <w:rPr>
                <w:rFonts w:ascii="Times New Roman" w:eastAsia="Times New Roman" w:hAnsi="Times New Roman"/>
                <w:i/>
                <w:iCs/>
                <w:lang w:eastAsia="ru-RU"/>
              </w:rPr>
              <w:t>106,50</w:t>
            </w:r>
          </w:p>
        </w:tc>
        <w:tc>
          <w:tcPr>
            <w:tcW w:w="5955" w:type="dxa"/>
            <w:tcBorders>
              <w:top w:val="single" w:sz="4" w:space="0" w:color="auto"/>
              <w:left w:val="nil"/>
              <w:bottom w:val="single" w:sz="4" w:space="0" w:color="auto"/>
              <w:right w:val="single" w:sz="4" w:space="0" w:color="auto"/>
            </w:tcBorders>
            <w:shd w:val="clear" w:color="auto" w:fill="auto"/>
            <w:hideMark/>
          </w:tcPr>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b/>
                <w:bCs/>
                <w:lang w:eastAsia="ru-RU"/>
              </w:rPr>
              <w:t xml:space="preserve">Уменьшение штатной численности на </w:t>
            </w:r>
            <w:r w:rsidRPr="00A2198F">
              <w:rPr>
                <w:rFonts w:ascii="Times New Roman" w:eastAsia="Times New Roman" w:hAnsi="Times New Roman"/>
                <w:lang w:eastAsia="ru-RU"/>
              </w:rPr>
              <w:t xml:space="preserve">2 ставки в связи с сокращением штатных единиц тренеров в штатном расписании МАОУДОД "СДЮШОР по зимним видам спорта".  </w:t>
            </w:r>
          </w:p>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b/>
                <w:bCs/>
                <w:lang w:eastAsia="ru-RU"/>
              </w:rPr>
              <w:t>Увеличение штатной численностина</w:t>
            </w:r>
            <w:r w:rsidRPr="00A2198F">
              <w:rPr>
                <w:rFonts w:ascii="Times New Roman" w:eastAsia="Times New Roman" w:hAnsi="Times New Roman"/>
                <w:lang w:eastAsia="ru-RU"/>
              </w:rPr>
              <w:t xml:space="preserve"> 108,5 ставок в связи с передачей  муниципального бюджетного образовательного учреждения дополнительного образования детей "Детско-юношеская спортивная школа "Феникс" в ведение управления по физической культуре и спорту согласно распоряжению от 30.10.2012 №1823-р "О мероприятиях по передаче муниципального бюджетного образовательного учреждения дополнительного образования детей "Детско-юношеская спортивная школа "Феникс" из ведения департамента образования администрации города в ведение управления по физической культуре и спорту администрации города".       </w:t>
            </w:r>
          </w:p>
        </w:tc>
      </w:tr>
      <w:tr w:rsidR="00A2198F" w:rsidRPr="00A2198F" w:rsidTr="00C81DD4">
        <w:trPr>
          <w:trHeight w:val="600"/>
        </w:trPr>
        <w:tc>
          <w:tcPr>
            <w:tcW w:w="493" w:type="dxa"/>
            <w:tcBorders>
              <w:top w:val="nil"/>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4.</w:t>
            </w:r>
          </w:p>
        </w:tc>
        <w:tc>
          <w:tcPr>
            <w:tcW w:w="2499"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Учреждения культуры  и искусства</w:t>
            </w:r>
          </w:p>
        </w:tc>
        <w:tc>
          <w:tcPr>
            <w:tcW w:w="992"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6,00</w:t>
            </w:r>
          </w:p>
        </w:tc>
        <w:tc>
          <w:tcPr>
            <w:tcW w:w="1134"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676,50</w:t>
            </w:r>
          </w:p>
        </w:tc>
        <w:tc>
          <w:tcPr>
            <w:tcW w:w="850"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6,00</w:t>
            </w:r>
          </w:p>
        </w:tc>
        <w:tc>
          <w:tcPr>
            <w:tcW w:w="1134"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676,50</w:t>
            </w:r>
          </w:p>
        </w:tc>
        <w:tc>
          <w:tcPr>
            <w:tcW w:w="993"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lang w:eastAsia="ru-RU"/>
              </w:rPr>
            </w:pPr>
            <w:r w:rsidRPr="00A2198F">
              <w:rPr>
                <w:rFonts w:ascii="Times New Roman" w:eastAsia="Times New Roman" w:hAnsi="Times New Roman"/>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lang w:eastAsia="ru-RU"/>
              </w:rPr>
            </w:pPr>
            <w:r w:rsidRPr="00A2198F">
              <w:rPr>
                <w:rFonts w:ascii="Times New Roman" w:eastAsia="Times New Roman" w:hAnsi="Times New Roman"/>
                <w:lang w:eastAsia="ru-RU"/>
              </w:rPr>
              <w:t>0,00</w:t>
            </w:r>
          </w:p>
        </w:tc>
        <w:tc>
          <w:tcPr>
            <w:tcW w:w="5955"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2"/>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 </w:t>
            </w:r>
          </w:p>
        </w:tc>
      </w:tr>
      <w:tr w:rsidR="00A2198F" w:rsidRPr="00A2198F" w:rsidTr="00C81DD4">
        <w:trPr>
          <w:trHeight w:val="1129"/>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5.</w:t>
            </w:r>
          </w:p>
        </w:tc>
        <w:tc>
          <w:tcPr>
            <w:tcW w:w="2499"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Учреждения здравоохранения</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5 996,00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6 152,50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156,50</w:t>
            </w:r>
          </w:p>
        </w:tc>
        <w:tc>
          <w:tcPr>
            <w:tcW w:w="5955"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b/>
                <w:bCs/>
                <w:lang w:eastAsia="ru-RU"/>
              </w:rPr>
              <w:t>Уменьшение штатной численностина</w:t>
            </w:r>
            <w:r w:rsidRPr="00A2198F">
              <w:rPr>
                <w:rFonts w:ascii="Times New Roman" w:eastAsia="Times New Roman" w:hAnsi="Times New Roman"/>
                <w:lang w:eastAsia="ru-RU"/>
              </w:rPr>
              <w:t xml:space="preserve"> 38,5 ставок в МБУ "Городская больница №1" на основании приказа руководителя от 01.03.2013 №154 "Об утверждении штатного расписания МБУ "Городская больница №1" на 2013 год".</w:t>
            </w:r>
          </w:p>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b/>
                <w:bCs/>
                <w:lang w:eastAsia="ru-RU"/>
              </w:rPr>
              <w:t>Увеличение штатной численности на</w:t>
            </w:r>
            <w:r w:rsidRPr="00A2198F">
              <w:rPr>
                <w:rFonts w:ascii="Times New Roman" w:eastAsia="Times New Roman" w:hAnsi="Times New Roman"/>
                <w:lang w:eastAsia="ru-RU"/>
              </w:rPr>
              <w:t xml:space="preserve"> 195 единиц, из них: </w:t>
            </w:r>
          </w:p>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lang w:eastAsia="ru-RU"/>
              </w:rPr>
              <w:t>1) 11,25 ставок в МБУ "Городская больница №2" согласно приказу руководителя от 26.10.2012 №186/2 "Об изменении сетевых показателей и изменении структуры коечного фонда учреждения";</w:t>
            </w:r>
          </w:p>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lang w:eastAsia="ru-RU"/>
              </w:rPr>
              <w:t xml:space="preserve"> 2) 24,75 ставок в МБУ "Городская больница № 3" согласно приказам руководителя от 15.01.2013 №50 и от 30.09.2013 №281 "Об утверждении штатного расписания на 2013 год"; </w:t>
            </w:r>
          </w:p>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lang w:eastAsia="ru-RU"/>
              </w:rPr>
              <w:lastRenderedPageBreak/>
              <w:t xml:space="preserve">3) 47,0 ставки в МБУ "Городская поликлиника" в соответствии с приказами руководителя от 29.12.2012 №869 "О введении дополнительных единиц в штатное расписание МБУ "Городская поликлиника" и от 28.03.2013 №199 "Об утверждении штатного расписания МБУ "Городская поликлиника"; </w:t>
            </w:r>
          </w:p>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lang w:eastAsia="ru-RU"/>
              </w:rPr>
              <w:t xml:space="preserve">4) 66,0 ставок в МБУ "Городская стоматологическая поликлиника" в соответствии с приказом руководителя от 28.03.2013 №180 "Об утверждении штатного расписания"; 5) 46,0 ставок в МБУ "Детская стоматологическая поликлиника" согласно приказу руководителя от 01.10.2013 №237 "Об утверждении штатного расписания".                                                                                                                      </w:t>
            </w:r>
          </w:p>
        </w:tc>
      </w:tr>
      <w:tr w:rsidR="00A2198F" w:rsidRPr="00A2198F" w:rsidTr="00C81DD4">
        <w:trPr>
          <w:trHeight w:val="600"/>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lastRenderedPageBreak/>
              <w:t>6.</w:t>
            </w:r>
          </w:p>
        </w:tc>
        <w:tc>
          <w:tcPr>
            <w:tcW w:w="2499"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Учреждения физической культуры и спорта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82,25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82,25</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5955"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both"/>
              <w:rPr>
                <w:rFonts w:ascii="Times New Roman" w:eastAsia="Times New Roman" w:hAnsi="Times New Roman"/>
                <w:lang w:eastAsia="ru-RU"/>
              </w:rPr>
            </w:pPr>
            <w:r w:rsidRPr="00A2198F">
              <w:rPr>
                <w:rFonts w:ascii="Times New Roman" w:eastAsia="Times New Roman" w:hAnsi="Times New Roman"/>
                <w:lang w:eastAsia="ru-RU"/>
              </w:rPr>
              <w:t> </w:t>
            </w:r>
          </w:p>
        </w:tc>
      </w:tr>
      <w:tr w:rsidR="00A2198F" w:rsidRPr="00A2198F" w:rsidTr="00C81DD4">
        <w:trPr>
          <w:trHeight w:val="1200"/>
        </w:trPr>
        <w:tc>
          <w:tcPr>
            <w:tcW w:w="493" w:type="dxa"/>
            <w:tcBorders>
              <w:top w:val="nil"/>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7.</w:t>
            </w:r>
          </w:p>
        </w:tc>
        <w:tc>
          <w:tcPr>
            <w:tcW w:w="2499" w:type="dxa"/>
            <w:tcBorders>
              <w:top w:val="nil"/>
              <w:left w:val="nil"/>
              <w:bottom w:val="single" w:sz="4" w:space="0" w:color="auto"/>
              <w:right w:val="nil"/>
            </w:tcBorders>
            <w:shd w:val="clear" w:color="auto" w:fill="auto"/>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Муниципальное автономное учреждение города Нижневартовска "Молодежный центр"</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20,75</w:t>
            </w:r>
          </w:p>
        </w:tc>
        <w:tc>
          <w:tcPr>
            <w:tcW w:w="850"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20,75</w:t>
            </w:r>
          </w:p>
        </w:tc>
        <w:tc>
          <w:tcPr>
            <w:tcW w:w="993"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5955"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both"/>
              <w:rPr>
                <w:rFonts w:ascii="Times New Roman" w:eastAsia="Times New Roman" w:hAnsi="Times New Roman"/>
                <w:lang w:eastAsia="ru-RU"/>
              </w:rPr>
            </w:pPr>
            <w:r w:rsidRPr="00A2198F">
              <w:rPr>
                <w:rFonts w:ascii="Times New Roman" w:eastAsia="Times New Roman" w:hAnsi="Times New Roman"/>
                <w:lang w:eastAsia="ru-RU"/>
              </w:rPr>
              <w:t> </w:t>
            </w:r>
          </w:p>
        </w:tc>
      </w:tr>
      <w:tr w:rsidR="00A2198F" w:rsidRPr="00A2198F" w:rsidTr="00C81DD4">
        <w:trPr>
          <w:trHeight w:val="2100"/>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8.</w:t>
            </w:r>
          </w:p>
        </w:tc>
        <w:tc>
          <w:tcPr>
            <w:tcW w:w="2499"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164,50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163,50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5955"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lang w:eastAsia="ru-RU"/>
              </w:rPr>
              <w:t>Изменение штатной численности, в связи сокращением 1 единицы водителя.</w:t>
            </w:r>
          </w:p>
        </w:tc>
      </w:tr>
      <w:tr w:rsidR="00A2198F" w:rsidRPr="00A2198F" w:rsidTr="00C81DD4">
        <w:trPr>
          <w:trHeight w:val="2100"/>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lastRenderedPageBreak/>
              <w:t>9.</w:t>
            </w:r>
          </w:p>
        </w:tc>
        <w:tc>
          <w:tcPr>
            <w:tcW w:w="2499" w:type="dxa"/>
            <w:tcBorders>
              <w:top w:val="single" w:sz="4" w:space="0" w:color="auto"/>
              <w:left w:val="nil"/>
              <w:bottom w:val="single" w:sz="4" w:space="0" w:color="auto"/>
              <w:right w:val="nil"/>
            </w:tcBorders>
            <w:shd w:val="clear" w:color="auto" w:fill="auto"/>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Муниципальное казенное учреждение " Нижневартовский многофункциональный центр предоставления государственных и муниципальных услуг"</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84,00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84,00</w:t>
            </w:r>
          </w:p>
        </w:tc>
        <w:tc>
          <w:tcPr>
            <w:tcW w:w="5955"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lang w:eastAsia="ru-RU"/>
              </w:rPr>
              <w:t>Распоряжение администрации города от 04.03.2013 №294-р "О создании муниципального казенного учреждения "Нижневартовский многофункциональный центр предоставления государственных и муниципальных услуг"</w:t>
            </w:r>
          </w:p>
        </w:tc>
      </w:tr>
      <w:tr w:rsidR="00A2198F" w:rsidRPr="00A2198F" w:rsidTr="00C81DD4">
        <w:trPr>
          <w:trHeight w:val="1800"/>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Муниципальное казенное учреждение города Нижневартовска "Управление по делам гражданской обороны и чрезвычайным ситуациям"</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55,00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80,00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25,00</w:t>
            </w:r>
          </w:p>
        </w:tc>
        <w:tc>
          <w:tcPr>
            <w:tcW w:w="5955"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2"/>
              <w:jc w:val="both"/>
              <w:rPr>
                <w:rFonts w:ascii="Times New Roman" w:eastAsia="Times New Roman" w:hAnsi="Times New Roman"/>
                <w:lang w:eastAsia="ru-RU"/>
              </w:rPr>
            </w:pPr>
            <w:r w:rsidRPr="00A2198F">
              <w:rPr>
                <w:rFonts w:ascii="Times New Roman" w:eastAsia="Times New Roman" w:hAnsi="Times New Roman"/>
                <w:lang w:eastAsia="ru-RU"/>
              </w:rPr>
              <w:t>Распоряжение администрации города от 29.10.2012 №1811-р "Об утверждении Плана мероприятий по оптимизации численности работников администрации города Нижневартовска"</w:t>
            </w:r>
          </w:p>
        </w:tc>
      </w:tr>
      <w:tr w:rsidR="00A2198F" w:rsidRPr="00A2198F" w:rsidTr="00C81DD4">
        <w:trPr>
          <w:trHeight w:val="1200"/>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11.</w:t>
            </w:r>
          </w:p>
        </w:tc>
        <w:tc>
          <w:tcPr>
            <w:tcW w:w="24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Муниципальное казенное учреждение "Управление капитального строительства города Нижневартовска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66,00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66,00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5955"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both"/>
              <w:rPr>
                <w:rFonts w:ascii="Times New Roman" w:eastAsia="Times New Roman" w:hAnsi="Times New Roman"/>
                <w:lang w:eastAsia="ru-RU"/>
              </w:rPr>
            </w:pPr>
            <w:r w:rsidRPr="00A2198F">
              <w:rPr>
                <w:rFonts w:ascii="Times New Roman" w:eastAsia="Times New Roman" w:hAnsi="Times New Roman"/>
                <w:lang w:eastAsia="ru-RU"/>
              </w:rPr>
              <w:t> </w:t>
            </w:r>
          </w:p>
        </w:tc>
      </w:tr>
      <w:tr w:rsidR="00A2198F" w:rsidRPr="00A2198F" w:rsidTr="00C81DD4">
        <w:trPr>
          <w:trHeight w:val="900"/>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12.</w:t>
            </w:r>
          </w:p>
        </w:tc>
        <w:tc>
          <w:tcPr>
            <w:tcW w:w="2499" w:type="dxa"/>
            <w:tcBorders>
              <w:top w:val="single" w:sz="4" w:space="0" w:color="auto"/>
              <w:left w:val="nil"/>
              <w:bottom w:val="nil"/>
              <w:right w:val="nil"/>
            </w:tcBorders>
            <w:shd w:val="clear" w:color="auto" w:fill="auto"/>
            <w:vAlign w:val="center"/>
            <w:hideMark/>
          </w:tcPr>
          <w:p w:rsidR="00A2198F" w:rsidRPr="00A2198F" w:rsidRDefault="00A2198F" w:rsidP="00A2198F">
            <w:pPr>
              <w:spacing w:after="0" w:line="240" w:lineRule="auto"/>
              <w:rPr>
                <w:rFonts w:ascii="Times New Roman" w:eastAsia="Times New Roman" w:hAnsi="Times New Roman"/>
                <w:b/>
                <w:bCs/>
                <w:lang w:eastAsia="ru-RU"/>
              </w:rPr>
            </w:pPr>
            <w:r w:rsidRPr="00A2198F">
              <w:rPr>
                <w:rFonts w:ascii="Times New Roman" w:eastAsia="Times New Roman" w:hAnsi="Times New Roman"/>
                <w:b/>
                <w:bCs/>
                <w:lang w:eastAsia="ru-RU"/>
              </w:rPr>
              <w:t>Муниципальное автономное учреждение</w:t>
            </w:r>
            <w:r w:rsidR="003054BD">
              <w:rPr>
                <w:rFonts w:ascii="Times New Roman" w:eastAsia="Times New Roman" w:hAnsi="Times New Roman"/>
                <w:b/>
                <w:bCs/>
                <w:lang w:eastAsia="ru-RU"/>
              </w:rPr>
              <w:t xml:space="preserve"> </w:t>
            </w:r>
            <w:r w:rsidRPr="00A2198F">
              <w:rPr>
                <w:rFonts w:ascii="Times New Roman" w:eastAsia="Times New Roman" w:hAnsi="Times New Roman"/>
                <w:b/>
                <w:bCs/>
                <w:lang w:eastAsia="ru-RU"/>
              </w:rPr>
              <w:t>"Нижневартовский кадастровый центр"</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21,00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21,00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5955" w:type="dxa"/>
            <w:tcBorders>
              <w:top w:val="single" w:sz="4" w:space="0" w:color="auto"/>
              <w:left w:val="nil"/>
              <w:bottom w:val="single" w:sz="4" w:space="0" w:color="auto"/>
              <w:right w:val="single" w:sz="4" w:space="0" w:color="auto"/>
            </w:tcBorders>
            <w:shd w:val="clear" w:color="000000" w:fill="FFFFFF"/>
            <w:noWrap/>
            <w:vAlign w:val="center"/>
            <w:hideMark/>
          </w:tcPr>
          <w:p w:rsidR="00A2198F" w:rsidRPr="00A2198F" w:rsidRDefault="00A2198F" w:rsidP="00A2198F">
            <w:pPr>
              <w:spacing w:after="0" w:line="240" w:lineRule="auto"/>
              <w:jc w:val="both"/>
              <w:rPr>
                <w:rFonts w:ascii="Times New Roman" w:eastAsia="Times New Roman" w:hAnsi="Times New Roman"/>
                <w:color w:val="000000"/>
                <w:lang w:eastAsia="ru-RU"/>
              </w:rPr>
            </w:pPr>
            <w:r w:rsidRPr="00A2198F">
              <w:rPr>
                <w:rFonts w:ascii="Times New Roman" w:eastAsia="Times New Roman" w:hAnsi="Times New Roman"/>
                <w:color w:val="000000"/>
                <w:lang w:eastAsia="ru-RU"/>
              </w:rPr>
              <w:t> </w:t>
            </w:r>
          </w:p>
        </w:tc>
      </w:tr>
      <w:tr w:rsidR="00A2198F" w:rsidRPr="00A2198F" w:rsidTr="00C81DD4">
        <w:trPr>
          <w:trHeight w:val="310"/>
        </w:trPr>
        <w:tc>
          <w:tcPr>
            <w:tcW w:w="493" w:type="dxa"/>
            <w:tcBorders>
              <w:top w:val="nil"/>
              <w:left w:val="single" w:sz="4" w:space="0" w:color="auto"/>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lang w:eastAsia="ru-RU"/>
              </w:rPr>
            </w:pPr>
            <w:r w:rsidRPr="00A2198F">
              <w:rPr>
                <w:rFonts w:ascii="Times New Roman" w:eastAsia="Times New Roman" w:hAnsi="Times New Roman"/>
                <w:lang w:eastAsia="ru-RU"/>
              </w:rPr>
              <w:t> </w:t>
            </w:r>
          </w:p>
        </w:tc>
        <w:tc>
          <w:tcPr>
            <w:tcW w:w="2499" w:type="dxa"/>
            <w:tcBorders>
              <w:top w:val="single" w:sz="4" w:space="0" w:color="auto"/>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В С Е Г О</w:t>
            </w:r>
          </w:p>
        </w:tc>
        <w:tc>
          <w:tcPr>
            <w:tcW w:w="992"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130,00</w:t>
            </w:r>
          </w:p>
        </w:tc>
        <w:tc>
          <w:tcPr>
            <w:tcW w:w="1134"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19 107,12</w:t>
            </w:r>
          </w:p>
        </w:tc>
        <w:tc>
          <w:tcPr>
            <w:tcW w:w="850"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130,00</w:t>
            </w:r>
          </w:p>
        </w:tc>
        <w:tc>
          <w:tcPr>
            <w:tcW w:w="1134"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19 554,53</w:t>
            </w:r>
          </w:p>
        </w:tc>
        <w:tc>
          <w:tcPr>
            <w:tcW w:w="993"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jc w:val="center"/>
              <w:rPr>
                <w:rFonts w:ascii="Times New Roman" w:eastAsia="Times New Roman" w:hAnsi="Times New Roman"/>
                <w:b/>
                <w:bCs/>
                <w:lang w:eastAsia="ru-RU"/>
              </w:rPr>
            </w:pPr>
            <w:r w:rsidRPr="00A2198F">
              <w:rPr>
                <w:rFonts w:ascii="Times New Roman" w:eastAsia="Times New Roman" w:hAnsi="Times New Roman"/>
                <w:b/>
                <w:bCs/>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A2198F" w:rsidRPr="00A2198F" w:rsidRDefault="00A2198F" w:rsidP="00A2198F">
            <w:pPr>
              <w:spacing w:after="0" w:line="240" w:lineRule="auto"/>
              <w:ind w:right="141"/>
              <w:jc w:val="center"/>
              <w:rPr>
                <w:rFonts w:ascii="Times New Roman" w:eastAsia="Times New Roman" w:hAnsi="Times New Roman"/>
                <w:b/>
                <w:bCs/>
                <w:lang w:eastAsia="ru-RU"/>
              </w:rPr>
            </w:pPr>
            <w:r w:rsidRPr="00A2198F">
              <w:rPr>
                <w:rFonts w:ascii="Times New Roman" w:eastAsia="Times New Roman" w:hAnsi="Times New Roman"/>
                <w:b/>
                <w:bCs/>
                <w:lang w:eastAsia="ru-RU"/>
              </w:rPr>
              <w:t>447,41</w:t>
            </w:r>
          </w:p>
        </w:tc>
        <w:tc>
          <w:tcPr>
            <w:tcW w:w="5955" w:type="dxa"/>
            <w:tcBorders>
              <w:top w:val="nil"/>
              <w:left w:val="nil"/>
              <w:bottom w:val="single" w:sz="4" w:space="0" w:color="auto"/>
              <w:right w:val="single" w:sz="4" w:space="0" w:color="auto"/>
            </w:tcBorders>
            <w:shd w:val="clear" w:color="000000" w:fill="FFFFFF"/>
            <w:noWrap/>
            <w:vAlign w:val="center"/>
            <w:hideMark/>
          </w:tcPr>
          <w:p w:rsidR="00A2198F" w:rsidRPr="00A2198F" w:rsidRDefault="00A2198F" w:rsidP="00A2198F">
            <w:pPr>
              <w:spacing w:after="0" w:line="240" w:lineRule="auto"/>
              <w:jc w:val="both"/>
              <w:rPr>
                <w:rFonts w:ascii="Times New Roman" w:eastAsia="Times New Roman" w:hAnsi="Times New Roman"/>
                <w:lang w:eastAsia="ru-RU"/>
              </w:rPr>
            </w:pPr>
            <w:r w:rsidRPr="00A2198F">
              <w:rPr>
                <w:rFonts w:ascii="Times New Roman" w:eastAsia="Times New Roman" w:hAnsi="Times New Roman"/>
                <w:lang w:eastAsia="ru-RU"/>
              </w:rPr>
              <w:t> </w:t>
            </w:r>
          </w:p>
        </w:tc>
      </w:tr>
    </w:tbl>
    <w:p w:rsidR="00763179" w:rsidRDefault="00763179"/>
    <w:p w:rsidR="00480C4D" w:rsidRDefault="00480C4D"/>
    <w:p w:rsidR="003054BD" w:rsidRDefault="003054BD"/>
    <w:p w:rsidR="003054BD" w:rsidRDefault="003054BD"/>
    <w:tbl>
      <w:tblPr>
        <w:tblW w:w="15183" w:type="dxa"/>
        <w:tblInd w:w="93" w:type="dxa"/>
        <w:tblLayout w:type="fixed"/>
        <w:tblLook w:val="04A0" w:firstRow="1" w:lastRow="0" w:firstColumn="1" w:lastColumn="0" w:noHBand="0" w:noVBand="1"/>
      </w:tblPr>
      <w:tblGrid>
        <w:gridCol w:w="582"/>
        <w:gridCol w:w="709"/>
        <w:gridCol w:w="992"/>
        <w:gridCol w:w="993"/>
        <w:gridCol w:w="992"/>
        <w:gridCol w:w="851"/>
        <w:gridCol w:w="850"/>
        <w:gridCol w:w="993"/>
        <w:gridCol w:w="1275"/>
        <w:gridCol w:w="1276"/>
        <w:gridCol w:w="443"/>
        <w:gridCol w:w="833"/>
        <w:gridCol w:w="868"/>
        <w:gridCol w:w="408"/>
        <w:gridCol w:w="1134"/>
        <w:gridCol w:w="141"/>
        <w:gridCol w:w="653"/>
        <w:gridCol w:w="1190"/>
      </w:tblGrid>
      <w:tr w:rsidR="003054BD" w:rsidRPr="00EF13EE" w:rsidTr="003054BD">
        <w:trPr>
          <w:trHeight w:val="360"/>
        </w:trPr>
        <w:tc>
          <w:tcPr>
            <w:tcW w:w="15183" w:type="dxa"/>
            <w:gridSpan w:val="18"/>
            <w:tcBorders>
              <w:top w:val="nil"/>
              <w:left w:val="nil"/>
              <w:bottom w:val="nil"/>
              <w:right w:val="nil"/>
            </w:tcBorders>
            <w:shd w:val="clear" w:color="auto" w:fill="auto"/>
            <w:noWrap/>
            <w:vAlign w:val="center"/>
            <w:hideMark/>
          </w:tcPr>
          <w:p w:rsidR="003054BD" w:rsidRPr="0055400C" w:rsidRDefault="003054BD" w:rsidP="003054BD">
            <w:pPr>
              <w:spacing w:after="0" w:line="240" w:lineRule="auto"/>
              <w:jc w:val="center"/>
              <w:rPr>
                <w:rFonts w:ascii="Times New Roman" w:eastAsia="Times New Roman" w:hAnsi="Times New Roman"/>
                <w:b/>
                <w:bCs/>
                <w:sz w:val="24"/>
                <w:szCs w:val="24"/>
                <w:lang w:eastAsia="ru-RU"/>
              </w:rPr>
            </w:pPr>
            <w:r w:rsidRPr="0055400C">
              <w:rPr>
                <w:rFonts w:ascii="Times New Roman" w:eastAsia="Times New Roman" w:hAnsi="Times New Roman"/>
                <w:b/>
                <w:bCs/>
                <w:sz w:val="24"/>
                <w:szCs w:val="24"/>
                <w:lang w:eastAsia="ru-RU"/>
              </w:rPr>
              <w:lastRenderedPageBreak/>
              <w:t>ИНФОРМАЦИЯ</w:t>
            </w:r>
          </w:p>
        </w:tc>
      </w:tr>
      <w:tr w:rsidR="003054BD" w:rsidRPr="00EF13EE" w:rsidTr="003054BD">
        <w:trPr>
          <w:trHeight w:val="360"/>
        </w:trPr>
        <w:tc>
          <w:tcPr>
            <w:tcW w:w="15183" w:type="dxa"/>
            <w:gridSpan w:val="18"/>
            <w:tcBorders>
              <w:top w:val="nil"/>
              <w:left w:val="nil"/>
              <w:bottom w:val="nil"/>
              <w:right w:val="nil"/>
            </w:tcBorders>
            <w:shd w:val="clear" w:color="auto" w:fill="auto"/>
            <w:vAlign w:val="center"/>
            <w:hideMark/>
          </w:tcPr>
          <w:p w:rsidR="003054BD" w:rsidRPr="0055400C" w:rsidRDefault="003054BD" w:rsidP="003054BD">
            <w:pPr>
              <w:spacing w:after="0" w:line="240" w:lineRule="auto"/>
              <w:jc w:val="center"/>
              <w:rPr>
                <w:rFonts w:ascii="Times New Roman" w:eastAsia="Times New Roman" w:hAnsi="Times New Roman"/>
                <w:b/>
                <w:bCs/>
                <w:sz w:val="24"/>
                <w:szCs w:val="24"/>
                <w:lang w:eastAsia="ru-RU"/>
              </w:rPr>
            </w:pPr>
            <w:r w:rsidRPr="0055400C">
              <w:rPr>
                <w:rFonts w:ascii="Times New Roman" w:eastAsia="Times New Roman" w:hAnsi="Times New Roman"/>
                <w:b/>
                <w:bCs/>
                <w:sz w:val="24"/>
                <w:szCs w:val="24"/>
                <w:lang w:eastAsia="ru-RU"/>
              </w:rPr>
              <w:t xml:space="preserve"> о средней заработной плате в отчетном финансовом году</w:t>
            </w:r>
          </w:p>
        </w:tc>
      </w:tr>
      <w:tr w:rsidR="003054BD" w:rsidRPr="00EF13EE" w:rsidTr="003054BD">
        <w:trPr>
          <w:trHeight w:val="310"/>
        </w:trPr>
        <w:tc>
          <w:tcPr>
            <w:tcW w:w="15183" w:type="dxa"/>
            <w:gridSpan w:val="18"/>
            <w:tcBorders>
              <w:top w:val="nil"/>
              <w:left w:val="nil"/>
              <w:bottom w:val="nil"/>
              <w:right w:val="nil"/>
            </w:tcBorders>
            <w:shd w:val="clear" w:color="auto" w:fill="auto"/>
            <w:vAlign w:val="center"/>
            <w:hideMark/>
          </w:tcPr>
          <w:p w:rsidR="003054BD" w:rsidRPr="00EF13EE" w:rsidRDefault="003054BD" w:rsidP="003054BD">
            <w:pPr>
              <w:spacing w:after="0" w:line="240" w:lineRule="auto"/>
              <w:jc w:val="center"/>
              <w:rPr>
                <w:rFonts w:ascii="Times New Roman" w:eastAsia="Times New Roman" w:hAnsi="Times New Roman"/>
                <w:b/>
                <w:bCs/>
                <w:sz w:val="18"/>
                <w:szCs w:val="18"/>
                <w:lang w:eastAsia="ru-RU"/>
              </w:rPr>
            </w:pPr>
          </w:p>
        </w:tc>
      </w:tr>
      <w:tr w:rsidR="003054BD" w:rsidRPr="00EF13EE" w:rsidTr="003054BD">
        <w:trPr>
          <w:trHeight w:val="1087"/>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36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Среднегодовая штатная численность на конец года (исполнено)</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color w:val="000000"/>
                <w:sz w:val="18"/>
                <w:szCs w:val="18"/>
                <w:lang w:eastAsia="ru-RU"/>
              </w:rPr>
            </w:pPr>
            <w:r w:rsidRPr="00EF13EE">
              <w:rPr>
                <w:rFonts w:ascii="Times New Roman" w:eastAsia="Times New Roman" w:hAnsi="Times New Roman"/>
                <w:b/>
                <w:bCs/>
                <w:color w:val="000000"/>
                <w:sz w:val="18"/>
                <w:szCs w:val="18"/>
                <w:lang w:eastAsia="ru-RU"/>
              </w:rPr>
              <w:t>Среднесписочная численность работников (без внешних совместителей и договоров ГПХ) (чел.)</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color w:val="000000"/>
                <w:sz w:val="18"/>
                <w:szCs w:val="18"/>
                <w:lang w:eastAsia="ru-RU"/>
              </w:rPr>
            </w:pPr>
            <w:r w:rsidRPr="00EF13EE">
              <w:rPr>
                <w:rFonts w:ascii="Times New Roman" w:eastAsia="Times New Roman" w:hAnsi="Times New Roman"/>
                <w:b/>
                <w:bCs/>
                <w:color w:val="000000"/>
                <w:sz w:val="18"/>
                <w:szCs w:val="18"/>
                <w:lang w:eastAsia="ru-RU"/>
              </w:rPr>
              <w:t xml:space="preserve">ФОТ ВСЕГО (за счет всех источников)  - фактически  исполнено за 2013 год, </w:t>
            </w:r>
            <w:r w:rsidRPr="00EF13EE">
              <w:rPr>
                <w:rFonts w:ascii="Times New Roman" w:eastAsia="Times New Roman" w:hAnsi="Times New Roman"/>
                <w:color w:val="000000"/>
                <w:sz w:val="18"/>
                <w:szCs w:val="18"/>
                <w:lang w:eastAsia="ru-RU"/>
              </w:rPr>
              <w:t>тыс. рублей</w:t>
            </w:r>
          </w:p>
        </w:tc>
        <w:tc>
          <w:tcPr>
            <w:tcW w:w="4962" w:type="dxa"/>
            <w:gridSpan w:val="6"/>
            <w:tcBorders>
              <w:top w:val="single" w:sz="4" w:space="0" w:color="auto"/>
              <w:left w:val="nil"/>
              <w:bottom w:val="single" w:sz="4" w:space="0" w:color="auto"/>
              <w:right w:val="single" w:sz="4" w:space="0" w:color="000000"/>
            </w:tcBorders>
            <w:shd w:val="clear" w:color="auto" w:fill="auto"/>
            <w:vAlign w:val="center"/>
            <w:hideMark/>
          </w:tcPr>
          <w:p w:rsidR="003054BD" w:rsidRPr="00EF13EE" w:rsidRDefault="003054BD" w:rsidP="003054BD">
            <w:pPr>
              <w:spacing w:after="0" w:line="240" w:lineRule="auto"/>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 xml:space="preserve">ФОТ - фактически  исполнено за 2013 год (без внешних совместителей и договоров ГПХ), </w:t>
            </w:r>
            <w:r w:rsidRPr="00EF13EE">
              <w:rPr>
                <w:rFonts w:ascii="Times New Roman" w:eastAsia="Times New Roman" w:hAnsi="Times New Roman"/>
                <w:sz w:val="18"/>
                <w:szCs w:val="18"/>
                <w:lang w:eastAsia="ru-RU"/>
              </w:rPr>
              <w:t>тыс. рублей</w:t>
            </w:r>
          </w:p>
        </w:tc>
        <w:tc>
          <w:tcPr>
            <w:tcW w:w="1984" w:type="dxa"/>
            <w:gridSpan w:val="3"/>
            <w:tcBorders>
              <w:top w:val="single" w:sz="4" w:space="0" w:color="auto"/>
              <w:left w:val="nil"/>
              <w:bottom w:val="single" w:sz="4" w:space="0" w:color="auto"/>
              <w:right w:val="single" w:sz="4" w:space="0" w:color="000000"/>
            </w:tcBorders>
            <w:shd w:val="clear" w:color="auto" w:fill="auto"/>
            <w:vAlign w:val="center"/>
            <w:hideMark/>
          </w:tcPr>
          <w:p w:rsidR="003054BD" w:rsidRPr="00EF13EE" w:rsidRDefault="003054BD" w:rsidP="003054BD">
            <w:pPr>
              <w:spacing w:after="0" w:line="240" w:lineRule="auto"/>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 xml:space="preserve">Среднемесячная заработная плата, </w:t>
            </w:r>
            <w:r w:rsidRPr="00EF13EE">
              <w:rPr>
                <w:rFonts w:ascii="Times New Roman" w:eastAsia="Times New Roman" w:hAnsi="Times New Roman"/>
                <w:sz w:val="18"/>
                <w:szCs w:val="18"/>
                <w:lang w:eastAsia="ru-RU"/>
              </w:rPr>
              <w:t>рублей</w:t>
            </w:r>
          </w:p>
        </w:tc>
      </w:tr>
      <w:tr w:rsidR="003054BD" w:rsidRPr="00432F4B" w:rsidTr="003054BD">
        <w:trPr>
          <w:cantSplit/>
          <w:trHeight w:val="31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p>
        </w:tc>
        <w:tc>
          <w:tcPr>
            <w:tcW w:w="993" w:type="dxa"/>
            <w:tcBorders>
              <w:top w:val="nil"/>
              <w:left w:val="nil"/>
              <w:bottom w:val="single" w:sz="4" w:space="0" w:color="auto"/>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Всего</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За счет средств бюджета</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За счет средств ФОМС</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За счет средств от предпринимательской и иной приносящий доход деятельности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054BD" w:rsidRPr="00EF13EE" w:rsidRDefault="003054BD" w:rsidP="003054BD">
            <w:pPr>
              <w:spacing w:after="0" w:line="240" w:lineRule="auto"/>
              <w:rPr>
                <w:rFonts w:ascii="Times New Roman" w:eastAsia="Times New Roman" w:hAnsi="Times New Roman"/>
                <w:b/>
                <w:bCs/>
                <w:color w:val="000000"/>
                <w:sz w:val="18"/>
                <w:szCs w:val="18"/>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3054BD" w:rsidRPr="00EF13EE" w:rsidRDefault="003054BD" w:rsidP="003054BD">
            <w:pPr>
              <w:spacing w:after="0" w:line="240" w:lineRule="auto"/>
              <w:rPr>
                <w:rFonts w:ascii="Times New Roman" w:eastAsia="Times New Roman" w:hAnsi="Times New Roman"/>
                <w:b/>
                <w:bCs/>
                <w:color w:val="000000"/>
                <w:sz w:val="18"/>
                <w:szCs w:val="18"/>
                <w:lang w:eastAsia="ru-RU"/>
              </w:rPr>
            </w:pP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Всего</w:t>
            </w:r>
          </w:p>
        </w:tc>
        <w:tc>
          <w:tcPr>
            <w:tcW w:w="1276" w:type="dxa"/>
            <w:gridSpan w:val="2"/>
            <w:tcBorders>
              <w:top w:val="nil"/>
              <w:left w:val="nil"/>
              <w:bottom w:val="single" w:sz="4" w:space="0" w:color="auto"/>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За счет средств бюджета</w:t>
            </w:r>
          </w:p>
        </w:tc>
        <w:tc>
          <w:tcPr>
            <w:tcW w:w="1276" w:type="dxa"/>
            <w:gridSpan w:val="2"/>
            <w:tcBorders>
              <w:top w:val="nil"/>
              <w:left w:val="nil"/>
              <w:bottom w:val="single" w:sz="4" w:space="0" w:color="auto"/>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За счет средств ФОМС</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За счет средств от предпринимательской и иной приносящий доход деятельности</w:t>
            </w:r>
          </w:p>
        </w:tc>
        <w:tc>
          <w:tcPr>
            <w:tcW w:w="794" w:type="dxa"/>
            <w:gridSpan w:val="2"/>
            <w:tcBorders>
              <w:top w:val="nil"/>
              <w:left w:val="nil"/>
              <w:bottom w:val="single" w:sz="4" w:space="0" w:color="auto"/>
              <w:right w:val="single" w:sz="4" w:space="0" w:color="auto"/>
            </w:tcBorders>
            <w:shd w:val="clear" w:color="auto" w:fill="auto"/>
            <w:textDirection w:val="btLr"/>
            <w:vAlign w:val="center"/>
            <w:hideMark/>
          </w:tcPr>
          <w:p w:rsidR="003054BD" w:rsidRPr="00EF13EE" w:rsidRDefault="003054BD" w:rsidP="003054BD">
            <w:pPr>
              <w:spacing w:after="0" w:line="240" w:lineRule="auto"/>
              <w:ind w:left="113" w:right="113"/>
              <w:jc w:val="center"/>
              <w:rPr>
                <w:rFonts w:ascii="Times New Roman" w:eastAsia="Times New Roman" w:hAnsi="Times New Roman"/>
                <w:b/>
                <w:bCs/>
                <w:color w:val="000000"/>
                <w:sz w:val="18"/>
                <w:szCs w:val="18"/>
                <w:u w:val="single"/>
                <w:lang w:eastAsia="ru-RU"/>
              </w:rPr>
            </w:pPr>
            <w:r w:rsidRPr="00EF13EE">
              <w:rPr>
                <w:rFonts w:ascii="Times New Roman" w:eastAsia="Times New Roman" w:hAnsi="Times New Roman"/>
                <w:b/>
                <w:bCs/>
                <w:color w:val="000000"/>
                <w:sz w:val="18"/>
                <w:szCs w:val="18"/>
                <w:u w:val="single"/>
                <w:lang w:eastAsia="ru-RU"/>
              </w:rPr>
              <w:t>на 1 штатную единицу</w:t>
            </w:r>
            <w:r w:rsidRPr="00EF13EE">
              <w:rPr>
                <w:rFonts w:ascii="Times New Roman" w:eastAsia="Times New Roman" w:hAnsi="Times New Roman"/>
                <w:b/>
                <w:bCs/>
                <w:color w:val="000000"/>
                <w:sz w:val="18"/>
                <w:szCs w:val="18"/>
                <w:lang w:eastAsia="ru-RU"/>
              </w:rPr>
              <w:t xml:space="preserve"> (за счёт всех источников)</w:t>
            </w:r>
          </w:p>
        </w:tc>
        <w:tc>
          <w:tcPr>
            <w:tcW w:w="1190" w:type="dxa"/>
            <w:tcBorders>
              <w:top w:val="nil"/>
              <w:left w:val="nil"/>
              <w:bottom w:val="single" w:sz="4" w:space="0" w:color="auto"/>
              <w:right w:val="single" w:sz="4" w:space="0" w:color="auto"/>
            </w:tcBorders>
            <w:shd w:val="clear" w:color="auto" w:fill="auto"/>
            <w:textDirection w:val="btLr"/>
            <w:vAlign w:val="center"/>
            <w:hideMark/>
          </w:tcPr>
          <w:p w:rsidR="003054BD" w:rsidRPr="00432F4B" w:rsidRDefault="003054BD" w:rsidP="003054BD">
            <w:pPr>
              <w:spacing w:after="0" w:line="240" w:lineRule="auto"/>
              <w:ind w:left="113" w:right="113"/>
              <w:jc w:val="center"/>
              <w:rPr>
                <w:rFonts w:ascii="Times New Roman" w:eastAsia="Times New Roman" w:hAnsi="Times New Roman"/>
                <w:b/>
                <w:bCs/>
                <w:color w:val="000000"/>
                <w:sz w:val="18"/>
                <w:szCs w:val="18"/>
                <w:u w:val="single"/>
                <w:lang w:eastAsia="ru-RU"/>
              </w:rPr>
            </w:pPr>
            <w:r w:rsidRPr="00432F4B">
              <w:rPr>
                <w:rFonts w:ascii="Times New Roman" w:eastAsia="Times New Roman" w:hAnsi="Times New Roman"/>
                <w:b/>
                <w:bCs/>
                <w:color w:val="000000"/>
                <w:sz w:val="18"/>
                <w:szCs w:val="18"/>
                <w:u w:val="single"/>
                <w:lang w:eastAsia="ru-RU"/>
              </w:rPr>
              <w:t>на 1 работника</w:t>
            </w:r>
            <w:r w:rsidRPr="00432F4B">
              <w:rPr>
                <w:rFonts w:ascii="Times New Roman" w:eastAsia="Times New Roman" w:hAnsi="Times New Roman"/>
                <w:b/>
                <w:bCs/>
                <w:color w:val="000000"/>
                <w:sz w:val="18"/>
                <w:szCs w:val="18"/>
                <w:lang w:eastAsia="ru-RU"/>
              </w:rPr>
              <w:t xml:space="preserve"> (</w:t>
            </w:r>
            <w:r w:rsidRPr="00432F4B">
              <w:rPr>
                <w:rFonts w:ascii="Times New Roman" w:eastAsia="Times New Roman" w:hAnsi="Times New Roman"/>
                <w:b/>
                <w:bCs/>
                <w:i/>
                <w:iCs/>
                <w:color w:val="000000"/>
                <w:sz w:val="18"/>
                <w:szCs w:val="18"/>
                <w:lang w:eastAsia="ru-RU"/>
              </w:rPr>
              <w:t>за счёт всех источников, без внешних совместителей и договоров ГПХ)</w:t>
            </w:r>
          </w:p>
        </w:tc>
      </w:tr>
      <w:tr w:rsidR="003054BD" w:rsidRPr="00432F4B" w:rsidTr="003054BD">
        <w:trPr>
          <w:trHeight w:val="31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w:t>
            </w:r>
          </w:p>
        </w:tc>
        <w:tc>
          <w:tcPr>
            <w:tcW w:w="1701"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4</w:t>
            </w:r>
          </w:p>
        </w:tc>
        <w:tc>
          <w:tcPr>
            <w:tcW w:w="851"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center"/>
              <w:rPr>
                <w:rFonts w:ascii="Times New Roman" w:eastAsia="Times New Roman" w:hAnsi="Times New Roman"/>
                <w:color w:val="000000"/>
                <w:sz w:val="18"/>
                <w:szCs w:val="18"/>
                <w:lang w:eastAsia="ru-RU"/>
              </w:rPr>
            </w:pPr>
            <w:r w:rsidRPr="00EF13EE">
              <w:rPr>
                <w:rFonts w:ascii="Times New Roman" w:eastAsia="Times New Roman" w:hAnsi="Times New Roman"/>
                <w:color w:val="000000"/>
                <w:sz w:val="18"/>
                <w:szCs w:val="18"/>
                <w:lang w:eastAsia="ru-RU"/>
              </w:rPr>
              <w:t>7</w:t>
            </w:r>
          </w:p>
        </w:tc>
        <w:tc>
          <w:tcPr>
            <w:tcW w:w="1275"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center"/>
              <w:rPr>
                <w:rFonts w:ascii="Times New Roman" w:eastAsia="Times New Roman" w:hAnsi="Times New Roman"/>
                <w:color w:val="000000"/>
                <w:sz w:val="18"/>
                <w:szCs w:val="18"/>
                <w:lang w:eastAsia="ru-RU"/>
              </w:rPr>
            </w:pPr>
            <w:r w:rsidRPr="00EF13EE">
              <w:rPr>
                <w:rFonts w:ascii="Times New Roman" w:eastAsia="Times New Roman" w:hAnsi="Times New Roman"/>
                <w:color w:val="000000"/>
                <w:sz w:val="18"/>
                <w:szCs w:val="18"/>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11</w:t>
            </w:r>
          </w:p>
        </w:tc>
        <w:tc>
          <w:tcPr>
            <w:tcW w:w="1134"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12</w:t>
            </w:r>
          </w:p>
        </w:tc>
        <w:tc>
          <w:tcPr>
            <w:tcW w:w="794"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13</w:t>
            </w:r>
          </w:p>
        </w:tc>
        <w:tc>
          <w:tcPr>
            <w:tcW w:w="1190" w:type="dxa"/>
            <w:tcBorders>
              <w:top w:val="nil"/>
              <w:left w:val="nil"/>
              <w:bottom w:val="single" w:sz="4" w:space="0" w:color="auto"/>
              <w:right w:val="single" w:sz="4" w:space="0" w:color="auto"/>
            </w:tcBorders>
            <w:shd w:val="clear" w:color="auto" w:fill="auto"/>
            <w:vAlign w:val="center"/>
            <w:hideMark/>
          </w:tcPr>
          <w:p w:rsidR="003054BD" w:rsidRPr="00432F4B" w:rsidRDefault="003054BD" w:rsidP="003054BD">
            <w:pPr>
              <w:spacing w:after="0" w:line="240" w:lineRule="auto"/>
              <w:jc w:val="center"/>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14</w:t>
            </w:r>
          </w:p>
        </w:tc>
      </w:tr>
      <w:tr w:rsidR="003054BD" w:rsidRPr="00432F4B" w:rsidTr="003054BD">
        <w:trPr>
          <w:trHeight w:val="31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w:t>
            </w:r>
          </w:p>
        </w:tc>
        <w:tc>
          <w:tcPr>
            <w:tcW w:w="1701"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xml:space="preserve">Дума города  </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29,00</w:t>
            </w:r>
          </w:p>
        </w:tc>
        <w:tc>
          <w:tcPr>
            <w:tcW w:w="992"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29,00</w:t>
            </w:r>
          </w:p>
        </w:tc>
        <w:tc>
          <w:tcPr>
            <w:tcW w:w="851"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29</w:t>
            </w:r>
          </w:p>
        </w:tc>
        <w:tc>
          <w:tcPr>
            <w:tcW w:w="1275"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53 870,52</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53 870,52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53 870,52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154 800</w:t>
            </w:r>
          </w:p>
        </w:tc>
        <w:tc>
          <w:tcPr>
            <w:tcW w:w="1190" w:type="dxa"/>
            <w:tcBorders>
              <w:top w:val="nil"/>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154 800</w:t>
            </w:r>
          </w:p>
        </w:tc>
      </w:tr>
      <w:tr w:rsidR="003054BD" w:rsidRPr="00432F4B" w:rsidTr="003054BD">
        <w:trPr>
          <w:trHeight w:val="31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w:t>
            </w:r>
          </w:p>
        </w:tc>
        <w:tc>
          <w:tcPr>
            <w:tcW w:w="1701"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xml:space="preserve">Администрация города </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589,00</w:t>
            </w:r>
          </w:p>
        </w:tc>
        <w:tc>
          <w:tcPr>
            <w:tcW w:w="992" w:type="dxa"/>
            <w:tcBorders>
              <w:top w:val="nil"/>
              <w:left w:val="nil"/>
              <w:bottom w:val="single" w:sz="4" w:space="0" w:color="auto"/>
              <w:right w:val="single" w:sz="4" w:space="0" w:color="auto"/>
            </w:tcBorders>
            <w:shd w:val="clear" w:color="000000" w:fill="FFFFFF"/>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589,00</w:t>
            </w:r>
          </w:p>
        </w:tc>
        <w:tc>
          <w:tcPr>
            <w:tcW w:w="851" w:type="dxa"/>
            <w:tcBorders>
              <w:top w:val="nil"/>
              <w:left w:val="nil"/>
              <w:bottom w:val="single" w:sz="4" w:space="0" w:color="auto"/>
              <w:right w:val="single" w:sz="4" w:space="0" w:color="auto"/>
            </w:tcBorders>
            <w:shd w:val="clear" w:color="000000" w:fill="FFFFFF"/>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579</w:t>
            </w:r>
          </w:p>
        </w:tc>
        <w:tc>
          <w:tcPr>
            <w:tcW w:w="1275"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782 193,96</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782 193,96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782 193,96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110 667</w:t>
            </w:r>
          </w:p>
        </w:tc>
        <w:tc>
          <w:tcPr>
            <w:tcW w:w="1190" w:type="dxa"/>
            <w:tcBorders>
              <w:top w:val="nil"/>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112 578</w:t>
            </w:r>
          </w:p>
        </w:tc>
      </w:tr>
      <w:tr w:rsidR="003054BD" w:rsidRPr="00432F4B" w:rsidTr="003054BD">
        <w:trPr>
          <w:trHeight w:val="71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3.</w:t>
            </w:r>
          </w:p>
        </w:tc>
        <w:tc>
          <w:tcPr>
            <w:tcW w:w="1701"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Учреждения образования всего,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11 499,41</w:t>
            </w:r>
          </w:p>
        </w:tc>
        <w:tc>
          <w:tcPr>
            <w:tcW w:w="992"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11285,91</w:t>
            </w:r>
          </w:p>
        </w:tc>
        <w:tc>
          <w:tcPr>
            <w:tcW w:w="851"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213,5</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8597</w:t>
            </w:r>
          </w:p>
        </w:tc>
        <w:tc>
          <w:tcPr>
            <w:tcW w:w="1275"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4 472 065,92</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4 410 104,74</w:t>
            </w:r>
          </w:p>
        </w:tc>
        <w:tc>
          <w:tcPr>
            <w:tcW w:w="1276"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4 356 139,10</w:t>
            </w:r>
          </w:p>
        </w:tc>
        <w:tc>
          <w:tcPr>
            <w:tcW w:w="1276"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53 965,64</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32 408</w:t>
            </w:r>
          </w:p>
        </w:tc>
        <w:tc>
          <w:tcPr>
            <w:tcW w:w="1190" w:type="dxa"/>
            <w:tcBorders>
              <w:top w:val="nil"/>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42 748</w:t>
            </w:r>
          </w:p>
        </w:tc>
      </w:tr>
      <w:tr w:rsidR="003054BD" w:rsidRPr="00432F4B" w:rsidTr="003054BD">
        <w:trPr>
          <w:trHeight w:val="9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3.1.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3054BD" w:rsidRPr="00EF13EE" w:rsidRDefault="003054BD" w:rsidP="003054BD">
            <w:pPr>
              <w:spacing w:after="0" w:line="240" w:lineRule="auto"/>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Учреждения образования, подведомственные департаменту образования</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9 708,66</w:t>
            </w:r>
          </w:p>
        </w:tc>
        <w:tc>
          <w:tcPr>
            <w:tcW w:w="992"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9 708,66</w:t>
            </w:r>
          </w:p>
        </w:tc>
        <w:tc>
          <w:tcPr>
            <w:tcW w:w="851"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ind w:right="408"/>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7 408</w:t>
            </w:r>
          </w:p>
        </w:tc>
        <w:tc>
          <w:tcPr>
            <w:tcW w:w="1275"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3 933 020,13</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3 887 302,94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3 856 012,50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31 290,44</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33 759</w:t>
            </w:r>
          </w:p>
        </w:tc>
        <w:tc>
          <w:tcPr>
            <w:tcW w:w="1190" w:type="dxa"/>
            <w:tcBorders>
              <w:top w:val="nil"/>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43 729</w:t>
            </w:r>
          </w:p>
        </w:tc>
      </w:tr>
      <w:tr w:rsidR="003054BD" w:rsidRPr="00432F4B" w:rsidTr="003054BD">
        <w:trPr>
          <w:trHeight w:val="93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3.2.</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3054BD" w:rsidRPr="00EF13EE" w:rsidRDefault="003054BD" w:rsidP="003054BD">
            <w:pPr>
              <w:spacing w:after="0" w:line="240" w:lineRule="auto"/>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Учреждения дополнительного образования, подведомственные управлению культуры</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566,50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549,00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17,5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301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165 114,30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158 210,10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155 365,90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2 844,20</w:t>
            </w:r>
          </w:p>
        </w:tc>
        <w:tc>
          <w:tcPr>
            <w:tcW w:w="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24 289</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43 801</w:t>
            </w:r>
          </w:p>
        </w:tc>
      </w:tr>
      <w:tr w:rsidR="003054BD" w:rsidRPr="00432F4B" w:rsidTr="003054BD">
        <w:trPr>
          <w:trHeight w:val="124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lastRenderedPageBreak/>
              <w:t>3.3.</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3054BD" w:rsidRPr="00EF13EE" w:rsidRDefault="003054BD" w:rsidP="003054BD">
            <w:pPr>
              <w:spacing w:after="0" w:line="240" w:lineRule="auto"/>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Учреждения дополнительного образования, подведомственные управлению по физической культуре и спорту</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1 224,25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1 028,25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196,00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888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373 931,49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364 591,70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344 760,70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i/>
                <w:iCs/>
                <w:sz w:val="18"/>
                <w:szCs w:val="18"/>
                <w:lang w:eastAsia="ru-RU"/>
              </w:rPr>
            </w:pPr>
            <w:r w:rsidRPr="00EF13EE">
              <w:rPr>
                <w:rFonts w:ascii="Times New Roman" w:eastAsia="Times New Roman" w:hAnsi="Times New Roman"/>
                <w:i/>
                <w:iCs/>
                <w:sz w:val="18"/>
                <w:szCs w:val="18"/>
                <w:lang w:eastAsia="ru-RU"/>
              </w:rPr>
              <w:t>19 831,00</w:t>
            </w:r>
          </w:p>
        </w:tc>
        <w:tc>
          <w:tcPr>
            <w:tcW w:w="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25 453</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34 215</w:t>
            </w:r>
          </w:p>
        </w:tc>
      </w:tr>
      <w:tr w:rsidR="003054BD" w:rsidRPr="00432F4B" w:rsidTr="003054BD">
        <w:trPr>
          <w:trHeight w:val="3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4.</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xml:space="preserve">Учреждения культуры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730,00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667,50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62,50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570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256 869,60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243 404,40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222 169,60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21 234,80</w:t>
            </w:r>
          </w:p>
        </w:tc>
        <w:tc>
          <w:tcPr>
            <w:tcW w:w="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29 323</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35 585</w:t>
            </w:r>
          </w:p>
        </w:tc>
      </w:tr>
      <w:tr w:rsidR="003054BD" w:rsidRPr="00432F4B" w:rsidTr="003054BD">
        <w:trPr>
          <w:trHeight w:val="31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w:t>
            </w:r>
          </w:p>
        </w:tc>
        <w:tc>
          <w:tcPr>
            <w:tcW w:w="1701"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Учреждения здравоохранения</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5 906,75</w:t>
            </w:r>
          </w:p>
        </w:tc>
        <w:tc>
          <w:tcPr>
            <w:tcW w:w="992"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710,25</w:t>
            </w:r>
          </w:p>
        </w:tc>
        <w:tc>
          <w:tcPr>
            <w:tcW w:w="851"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5 011,50</w:t>
            </w:r>
          </w:p>
        </w:tc>
        <w:tc>
          <w:tcPr>
            <w:tcW w:w="850"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185,00</w:t>
            </w:r>
          </w:p>
        </w:tc>
        <w:tc>
          <w:tcPr>
            <w:tcW w:w="993"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4491</w:t>
            </w:r>
          </w:p>
        </w:tc>
        <w:tc>
          <w:tcPr>
            <w:tcW w:w="1275"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2 727 509,50</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2 703 200,60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362 873,50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2 155 616,00</w:t>
            </w:r>
          </w:p>
        </w:tc>
        <w:tc>
          <w:tcPr>
            <w:tcW w:w="1134"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184 711,10</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38 480</w:t>
            </w:r>
          </w:p>
        </w:tc>
        <w:tc>
          <w:tcPr>
            <w:tcW w:w="1190" w:type="dxa"/>
            <w:tcBorders>
              <w:top w:val="nil"/>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50 160</w:t>
            </w:r>
          </w:p>
        </w:tc>
      </w:tr>
      <w:tr w:rsidR="003054BD" w:rsidRPr="00432F4B" w:rsidTr="003054BD">
        <w:trPr>
          <w:trHeight w:val="6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6.</w:t>
            </w:r>
          </w:p>
        </w:tc>
        <w:tc>
          <w:tcPr>
            <w:tcW w:w="1701"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xml:space="preserve">Учреждения физической культуры и спорта </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98,25</w:t>
            </w:r>
          </w:p>
        </w:tc>
        <w:tc>
          <w:tcPr>
            <w:tcW w:w="992"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82,25</w:t>
            </w:r>
          </w:p>
        </w:tc>
        <w:tc>
          <w:tcPr>
            <w:tcW w:w="851"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16,00</w:t>
            </w:r>
          </w:p>
        </w:tc>
        <w:tc>
          <w:tcPr>
            <w:tcW w:w="993"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54</w:t>
            </w:r>
          </w:p>
        </w:tc>
        <w:tc>
          <w:tcPr>
            <w:tcW w:w="1275"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23 805,03</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22 699,40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22 467,40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232,00</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20 191</w:t>
            </w:r>
          </w:p>
        </w:tc>
        <w:tc>
          <w:tcPr>
            <w:tcW w:w="1190" w:type="dxa"/>
            <w:tcBorders>
              <w:top w:val="nil"/>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35 030</w:t>
            </w:r>
          </w:p>
        </w:tc>
      </w:tr>
      <w:tr w:rsidR="003054BD" w:rsidRPr="00432F4B" w:rsidTr="003054BD">
        <w:trPr>
          <w:trHeight w:val="9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7.</w:t>
            </w:r>
          </w:p>
        </w:tc>
        <w:tc>
          <w:tcPr>
            <w:tcW w:w="1701"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Муниципальное автономное учреждение г.Нижневартовска "Молодежный центр"</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18,25</w:t>
            </w:r>
          </w:p>
        </w:tc>
        <w:tc>
          <w:tcPr>
            <w:tcW w:w="992"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18,25</w:t>
            </w:r>
          </w:p>
        </w:tc>
        <w:tc>
          <w:tcPr>
            <w:tcW w:w="851"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18</w:t>
            </w:r>
          </w:p>
        </w:tc>
        <w:tc>
          <w:tcPr>
            <w:tcW w:w="1275"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9 075,72</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9 038,95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9 038,95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41 442</w:t>
            </w:r>
          </w:p>
        </w:tc>
        <w:tc>
          <w:tcPr>
            <w:tcW w:w="1190" w:type="dxa"/>
            <w:tcBorders>
              <w:top w:val="nil"/>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41 847</w:t>
            </w:r>
          </w:p>
        </w:tc>
      </w:tr>
      <w:tr w:rsidR="003054BD" w:rsidRPr="00432F4B" w:rsidTr="003054BD">
        <w:trPr>
          <w:trHeight w:val="18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8.</w:t>
            </w:r>
          </w:p>
        </w:tc>
        <w:tc>
          <w:tcPr>
            <w:tcW w:w="1701"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155,00</w:t>
            </w:r>
          </w:p>
        </w:tc>
        <w:tc>
          <w:tcPr>
            <w:tcW w:w="992"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155,00</w:t>
            </w:r>
          </w:p>
        </w:tc>
        <w:tc>
          <w:tcPr>
            <w:tcW w:w="851"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154</w:t>
            </w:r>
          </w:p>
        </w:tc>
        <w:tc>
          <w:tcPr>
            <w:tcW w:w="1275"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111 963,34</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111 722,39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111 722,39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60 195</w:t>
            </w:r>
          </w:p>
        </w:tc>
        <w:tc>
          <w:tcPr>
            <w:tcW w:w="1190" w:type="dxa"/>
            <w:tcBorders>
              <w:top w:val="nil"/>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60 456</w:t>
            </w:r>
          </w:p>
        </w:tc>
      </w:tr>
      <w:tr w:rsidR="003054BD" w:rsidRPr="00432F4B" w:rsidTr="003054BD">
        <w:trPr>
          <w:trHeight w:val="168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9.</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Муниципальное казенное учреждение "Нижневартовский многофункциональный центр предоставления государственных и муниципальных услуг"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49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24 019,79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24 019,79</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24 019,79</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0,00</w:t>
            </w:r>
          </w:p>
        </w:tc>
        <w:tc>
          <w:tcPr>
            <w:tcW w:w="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53 377</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54 467</w:t>
            </w:r>
          </w:p>
        </w:tc>
      </w:tr>
      <w:tr w:rsidR="003054BD" w:rsidRPr="00432F4B" w:rsidTr="003054BD">
        <w:trPr>
          <w:trHeight w:val="157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lastRenderedPageBreak/>
              <w:t>10.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Муниципальное казенное учреждение города Нижневартовска "Управление по делам гражданской обороны и чрезвычайным ситуациям"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76,00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76,00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74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54 765,35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54 371,35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54 371,35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0,00</w:t>
            </w:r>
          </w:p>
        </w:tc>
        <w:tc>
          <w:tcPr>
            <w:tcW w:w="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60 050</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61 229</w:t>
            </w:r>
          </w:p>
        </w:tc>
      </w:tr>
      <w:tr w:rsidR="003054BD" w:rsidRPr="00432F4B" w:rsidTr="003054BD">
        <w:trPr>
          <w:trHeight w:val="54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11.</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Муниципальное казенное учреждение "Управление капитального строительства города Нижневартовска"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60,00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59 130,53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59 130,53</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59 130,53</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82 126</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83 518</w:t>
            </w:r>
          </w:p>
        </w:tc>
      </w:tr>
      <w:tr w:rsidR="003054BD" w:rsidRPr="00432F4B" w:rsidTr="003054BD">
        <w:trPr>
          <w:trHeight w:val="104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12.</w:t>
            </w:r>
          </w:p>
        </w:tc>
        <w:tc>
          <w:tcPr>
            <w:tcW w:w="1701"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Муниципальное автономное  учреждение</w:t>
            </w:r>
            <w:r w:rsidRPr="00327417">
              <w:rPr>
                <w:rFonts w:ascii="Times New Roman" w:eastAsia="Times New Roman" w:hAnsi="Times New Roman"/>
                <w:sz w:val="18"/>
                <w:szCs w:val="18"/>
                <w:lang w:eastAsia="ru-RU"/>
              </w:rPr>
              <w:t xml:space="preserve"> </w:t>
            </w:r>
            <w:r w:rsidRPr="00EF13EE">
              <w:rPr>
                <w:rFonts w:ascii="Times New Roman" w:eastAsia="Times New Roman" w:hAnsi="Times New Roman"/>
                <w:sz w:val="18"/>
                <w:szCs w:val="18"/>
                <w:lang w:eastAsia="ru-RU"/>
              </w:rPr>
              <w:t>"Нижневартовский кадастровый центр"</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21,00</w:t>
            </w:r>
          </w:p>
        </w:tc>
        <w:tc>
          <w:tcPr>
            <w:tcW w:w="992"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21,00</w:t>
            </w:r>
          </w:p>
        </w:tc>
        <w:tc>
          <w:tcPr>
            <w:tcW w:w="851"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22</w:t>
            </w:r>
          </w:p>
        </w:tc>
        <w:tc>
          <w:tcPr>
            <w:tcW w:w="1275"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13 270,07</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12 727,98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12 622,00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105,98</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sz w:val="18"/>
                <w:szCs w:val="18"/>
                <w:lang w:eastAsia="ru-RU"/>
              </w:rPr>
            </w:pPr>
            <w:r w:rsidRPr="00EF13EE">
              <w:rPr>
                <w:rFonts w:ascii="Times New Roman CYR" w:eastAsia="Times New Roman" w:hAnsi="Times New Roman CYR" w:cs="Times New Roman CYR"/>
                <w:sz w:val="18"/>
                <w:szCs w:val="18"/>
                <w:lang w:eastAsia="ru-RU"/>
              </w:rPr>
              <w:t>52 6</w:t>
            </w:r>
            <w:r>
              <w:rPr>
                <w:rFonts w:ascii="Times New Roman CYR" w:eastAsia="Times New Roman" w:hAnsi="Times New Roman CYR" w:cs="Times New Roman CYR"/>
                <w:sz w:val="18"/>
                <w:szCs w:val="18"/>
                <w:lang w:eastAsia="ru-RU"/>
              </w:rPr>
              <w:t>59</w:t>
            </w:r>
          </w:p>
        </w:tc>
        <w:tc>
          <w:tcPr>
            <w:tcW w:w="1190" w:type="dxa"/>
            <w:tcBorders>
              <w:top w:val="nil"/>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sz w:val="18"/>
                <w:szCs w:val="18"/>
                <w:lang w:eastAsia="ru-RU"/>
              </w:rPr>
            </w:pPr>
            <w:r w:rsidRPr="00432F4B">
              <w:rPr>
                <w:rFonts w:ascii="Times New Roman" w:eastAsia="Times New Roman" w:hAnsi="Times New Roman"/>
                <w:sz w:val="18"/>
                <w:szCs w:val="18"/>
                <w:lang w:eastAsia="ru-RU"/>
              </w:rPr>
              <w:t>48 212</w:t>
            </w:r>
          </w:p>
        </w:tc>
      </w:tr>
      <w:tr w:rsidR="003054BD" w:rsidRPr="00432F4B" w:rsidTr="003054BD">
        <w:trPr>
          <w:trHeight w:val="54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center"/>
              <w:rPr>
                <w:rFonts w:ascii="Times New Roman" w:eastAsia="Times New Roman" w:hAnsi="Times New Roman"/>
                <w:sz w:val="18"/>
                <w:szCs w:val="18"/>
                <w:lang w:eastAsia="ru-RU"/>
              </w:rPr>
            </w:pPr>
            <w:r w:rsidRPr="00EF13EE">
              <w:rPr>
                <w:rFonts w:ascii="Times New Roman" w:eastAsia="Times New Roman" w:hAnsi="Times New Roman"/>
                <w:sz w:val="18"/>
                <w:szCs w:val="18"/>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 xml:space="preserve">ВСЕГО </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19 232,66</w:t>
            </w:r>
          </w:p>
        </w:tc>
        <w:tc>
          <w:tcPr>
            <w:tcW w:w="992"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13 744,16</w:t>
            </w:r>
          </w:p>
        </w:tc>
        <w:tc>
          <w:tcPr>
            <w:tcW w:w="851"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5 011,50</w:t>
            </w:r>
          </w:p>
        </w:tc>
        <w:tc>
          <w:tcPr>
            <w:tcW w:w="850"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477,00</w:t>
            </w:r>
          </w:p>
        </w:tc>
        <w:tc>
          <w:tcPr>
            <w:tcW w:w="993"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14 696,00</w:t>
            </w:r>
          </w:p>
        </w:tc>
        <w:tc>
          <w:tcPr>
            <w:tcW w:w="1275"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8 588 539</w:t>
            </w:r>
            <w:r w:rsidRPr="00EF13EE">
              <w:rPr>
                <w:rFonts w:ascii="Times New Roman" w:eastAsia="Times New Roman" w:hAnsi="Times New Roman"/>
                <w:b/>
                <w:bCs/>
                <w:sz w:val="18"/>
                <w:szCs w:val="18"/>
                <w:lang w:eastAsia="ru-RU"/>
              </w:rPr>
              <w:t>,</w:t>
            </w:r>
            <w:r>
              <w:rPr>
                <w:rFonts w:ascii="Times New Roman" w:eastAsia="Times New Roman" w:hAnsi="Times New Roman"/>
                <w:b/>
                <w:bCs/>
                <w:sz w:val="18"/>
                <w:szCs w:val="18"/>
                <w:lang w:eastAsia="ru-RU"/>
              </w:rPr>
              <w:t>33</w:t>
            </w:r>
          </w:p>
        </w:tc>
        <w:tc>
          <w:tcPr>
            <w:tcW w:w="1276" w:type="dxa"/>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8 486 484,61</w:t>
            </w:r>
          </w:p>
        </w:tc>
        <w:tc>
          <w:tcPr>
            <w:tcW w:w="1276"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6 070 619,09</w:t>
            </w:r>
          </w:p>
        </w:tc>
        <w:tc>
          <w:tcPr>
            <w:tcW w:w="1276" w:type="dxa"/>
            <w:gridSpan w:val="2"/>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2 155 616,00</w:t>
            </w:r>
          </w:p>
        </w:tc>
        <w:tc>
          <w:tcPr>
            <w:tcW w:w="1134" w:type="dxa"/>
            <w:tcBorders>
              <w:top w:val="nil"/>
              <w:left w:val="nil"/>
              <w:bottom w:val="single" w:sz="4" w:space="0" w:color="auto"/>
              <w:right w:val="single" w:sz="4" w:space="0" w:color="auto"/>
            </w:tcBorders>
            <w:shd w:val="clear" w:color="auto" w:fill="auto"/>
            <w:vAlign w:val="center"/>
            <w:hideMark/>
          </w:tcPr>
          <w:p w:rsidR="003054BD" w:rsidRPr="00EF13EE" w:rsidRDefault="003054BD" w:rsidP="003054BD">
            <w:pPr>
              <w:spacing w:after="0" w:line="240" w:lineRule="auto"/>
              <w:jc w:val="right"/>
              <w:rPr>
                <w:rFonts w:ascii="Times New Roman" w:eastAsia="Times New Roman" w:hAnsi="Times New Roman"/>
                <w:b/>
                <w:bCs/>
                <w:sz w:val="18"/>
                <w:szCs w:val="18"/>
                <w:lang w:eastAsia="ru-RU"/>
              </w:rPr>
            </w:pPr>
            <w:r w:rsidRPr="00EF13EE">
              <w:rPr>
                <w:rFonts w:ascii="Times New Roman" w:eastAsia="Times New Roman" w:hAnsi="Times New Roman"/>
                <w:b/>
                <w:bCs/>
                <w:sz w:val="18"/>
                <w:szCs w:val="18"/>
                <w:lang w:eastAsia="ru-RU"/>
              </w:rPr>
              <w:t>260 249,52</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3054BD" w:rsidRPr="00EF13EE" w:rsidRDefault="003054BD" w:rsidP="003054BD">
            <w:pPr>
              <w:spacing w:after="0" w:line="240" w:lineRule="auto"/>
              <w:jc w:val="right"/>
              <w:rPr>
                <w:rFonts w:ascii="Times New Roman CYR" w:eastAsia="Times New Roman" w:hAnsi="Times New Roman CYR" w:cs="Times New Roman CYR"/>
                <w:b/>
                <w:bCs/>
                <w:sz w:val="18"/>
                <w:szCs w:val="18"/>
                <w:lang w:eastAsia="ru-RU"/>
              </w:rPr>
            </w:pPr>
            <w:r w:rsidRPr="00EF13EE">
              <w:rPr>
                <w:rFonts w:ascii="Times New Roman CYR" w:eastAsia="Times New Roman" w:hAnsi="Times New Roman CYR" w:cs="Times New Roman CYR"/>
                <w:b/>
                <w:bCs/>
                <w:sz w:val="18"/>
                <w:szCs w:val="18"/>
                <w:lang w:eastAsia="ru-RU"/>
              </w:rPr>
              <w:t>37 213</w:t>
            </w:r>
          </w:p>
        </w:tc>
        <w:tc>
          <w:tcPr>
            <w:tcW w:w="1190" w:type="dxa"/>
            <w:tcBorders>
              <w:top w:val="nil"/>
              <w:left w:val="nil"/>
              <w:bottom w:val="single" w:sz="4" w:space="0" w:color="auto"/>
              <w:right w:val="single" w:sz="4" w:space="0" w:color="auto"/>
            </w:tcBorders>
            <w:shd w:val="clear" w:color="auto" w:fill="auto"/>
            <w:noWrap/>
            <w:vAlign w:val="center"/>
            <w:hideMark/>
          </w:tcPr>
          <w:p w:rsidR="003054BD" w:rsidRPr="00432F4B" w:rsidRDefault="003054BD" w:rsidP="003054BD">
            <w:pPr>
              <w:spacing w:after="0" w:line="240" w:lineRule="auto"/>
              <w:jc w:val="right"/>
              <w:rPr>
                <w:rFonts w:ascii="Times New Roman" w:eastAsia="Times New Roman" w:hAnsi="Times New Roman"/>
                <w:b/>
                <w:bCs/>
                <w:sz w:val="18"/>
                <w:szCs w:val="18"/>
                <w:lang w:eastAsia="ru-RU"/>
              </w:rPr>
            </w:pPr>
            <w:r w:rsidRPr="00432F4B">
              <w:rPr>
                <w:rFonts w:ascii="Times New Roman" w:eastAsia="Times New Roman" w:hAnsi="Times New Roman"/>
                <w:b/>
                <w:bCs/>
                <w:sz w:val="18"/>
                <w:szCs w:val="18"/>
                <w:lang w:eastAsia="ru-RU"/>
              </w:rPr>
              <w:t>48 122</w:t>
            </w:r>
          </w:p>
        </w:tc>
      </w:tr>
      <w:tr w:rsidR="00BF02D3" w:rsidRPr="00BF02D3" w:rsidTr="003054BD">
        <w:trPr>
          <w:trHeight w:val="540"/>
        </w:trPr>
        <w:tc>
          <w:tcPr>
            <w:tcW w:w="15183" w:type="dxa"/>
            <w:gridSpan w:val="18"/>
            <w:tcBorders>
              <w:top w:val="nil"/>
              <w:left w:val="nil"/>
              <w:bottom w:val="nil"/>
              <w:right w:val="nil"/>
            </w:tcBorders>
            <w:shd w:val="clear" w:color="000000" w:fill="FFFFFF"/>
            <w:vAlign w:val="center"/>
            <w:hideMark/>
          </w:tcPr>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3054BD" w:rsidRDefault="003054BD" w:rsidP="00BF02D3">
            <w:pPr>
              <w:spacing w:after="0" w:line="240" w:lineRule="auto"/>
              <w:jc w:val="center"/>
              <w:rPr>
                <w:rFonts w:ascii="Times New Roman" w:eastAsia="Times New Roman" w:hAnsi="Times New Roman"/>
                <w:b/>
                <w:bCs/>
                <w:sz w:val="28"/>
                <w:szCs w:val="28"/>
                <w:lang w:eastAsia="ru-RU"/>
              </w:rPr>
            </w:pPr>
          </w:p>
          <w:p w:rsidR="00BF02D3" w:rsidRPr="00BF02D3" w:rsidRDefault="00BF02D3" w:rsidP="00BF02D3">
            <w:pPr>
              <w:spacing w:after="0" w:line="240" w:lineRule="auto"/>
              <w:jc w:val="center"/>
              <w:rPr>
                <w:rFonts w:ascii="Times New Roman" w:eastAsia="Times New Roman" w:hAnsi="Times New Roman"/>
                <w:b/>
                <w:bCs/>
                <w:sz w:val="28"/>
                <w:szCs w:val="28"/>
                <w:lang w:eastAsia="ru-RU"/>
              </w:rPr>
            </w:pPr>
            <w:r w:rsidRPr="00BF02D3">
              <w:rPr>
                <w:rFonts w:ascii="Times New Roman" w:eastAsia="Times New Roman" w:hAnsi="Times New Roman"/>
                <w:b/>
                <w:bCs/>
                <w:sz w:val="28"/>
                <w:szCs w:val="28"/>
                <w:lang w:eastAsia="ru-RU"/>
              </w:rPr>
              <w:lastRenderedPageBreak/>
              <w:t>Сведения об исполнении мероприятий в рамках муниципальных целевых программ за 2013 год</w:t>
            </w:r>
          </w:p>
        </w:tc>
      </w:tr>
      <w:tr w:rsidR="00BF02D3" w:rsidRPr="00BF02D3" w:rsidTr="003054BD">
        <w:trPr>
          <w:trHeight w:val="310"/>
        </w:trPr>
        <w:tc>
          <w:tcPr>
            <w:tcW w:w="1291" w:type="dxa"/>
            <w:gridSpan w:val="2"/>
            <w:tcBorders>
              <w:top w:val="nil"/>
              <w:left w:val="nil"/>
              <w:bottom w:val="nil"/>
              <w:right w:val="nil"/>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nil"/>
              <w:left w:val="nil"/>
              <w:bottom w:val="nil"/>
              <w:right w:val="nil"/>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w:t>
            </w:r>
          </w:p>
        </w:tc>
        <w:tc>
          <w:tcPr>
            <w:tcW w:w="1701" w:type="dxa"/>
            <w:gridSpan w:val="2"/>
            <w:tcBorders>
              <w:top w:val="nil"/>
              <w:left w:val="nil"/>
              <w:bottom w:val="nil"/>
              <w:right w:val="nil"/>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w:t>
            </w:r>
          </w:p>
        </w:tc>
        <w:tc>
          <w:tcPr>
            <w:tcW w:w="1683" w:type="dxa"/>
            <w:gridSpan w:val="3"/>
            <w:tcBorders>
              <w:top w:val="nil"/>
              <w:left w:val="nil"/>
              <w:bottom w:val="nil"/>
              <w:right w:val="nil"/>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w:t>
            </w:r>
          </w:p>
        </w:tc>
        <w:tc>
          <w:tcPr>
            <w:tcW w:w="1843" w:type="dxa"/>
            <w:gridSpan w:val="2"/>
            <w:tcBorders>
              <w:top w:val="nil"/>
              <w:left w:val="nil"/>
              <w:bottom w:val="nil"/>
              <w:right w:val="nil"/>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w:t>
            </w:r>
          </w:p>
        </w:tc>
      </w:tr>
      <w:tr w:rsidR="00BF02D3" w:rsidRPr="00BF02D3" w:rsidTr="003054BD">
        <w:trPr>
          <w:trHeight w:val="310"/>
        </w:trPr>
        <w:tc>
          <w:tcPr>
            <w:tcW w:w="1291" w:type="dxa"/>
            <w:gridSpan w:val="2"/>
            <w:tcBorders>
              <w:top w:val="nil"/>
              <w:left w:val="nil"/>
              <w:bottom w:val="nil"/>
              <w:right w:val="nil"/>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nil"/>
              <w:right w:val="nil"/>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1701" w:type="dxa"/>
            <w:gridSpan w:val="2"/>
            <w:tcBorders>
              <w:top w:val="nil"/>
              <w:left w:val="nil"/>
              <w:bottom w:val="nil"/>
              <w:right w:val="nil"/>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1683" w:type="dxa"/>
            <w:gridSpan w:val="3"/>
            <w:tcBorders>
              <w:top w:val="nil"/>
              <w:left w:val="nil"/>
              <w:bottom w:val="nil"/>
              <w:right w:val="nil"/>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1843" w:type="dxa"/>
            <w:gridSpan w:val="2"/>
            <w:tcBorders>
              <w:top w:val="nil"/>
              <w:left w:val="nil"/>
              <w:bottom w:val="nil"/>
              <w:right w:val="nil"/>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тыс.рублей</w:t>
            </w:r>
          </w:p>
        </w:tc>
      </w:tr>
      <w:tr w:rsidR="00BF02D3" w:rsidRPr="00BF02D3" w:rsidTr="003054BD">
        <w:trPr>
          <w:trHeight w:val="310"/>
        </w:trPr>
        <w:tc>
          <w:tcPr>
            <w:tcW w:w="129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Целевая статья</w:t>
            </w:r>
          </w:p>
        </w:tc>
        <w:tc>
          <w:tcPr>
            <w:tcW w:w="8665" w:type="dxa"/>
            <w:gridSpan w:val="9"/>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Наименование программы (мероприятия)</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Утверждено бюджетной росписью с учетом изменений</w:t>
            </w:r>
          </w:p>
        </w:tc>
        <w:tc>
          <w:tcPr>
            <w:tcW w:w="1683"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Направлено ГРБС (касса)</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Освоено получателями (касса)</w:t>
            </w:r>
          </w:p>
        </w:tc>
      </w:tr>
      <w:tr w:rsidR="00BF02D3" w:rsidRPr="00BF02D3" w:rsidTr="003054BD">
        <w:trPr>
          <w:trHeight w:val="1380"/>
        </w:trPr>
        <w:tc>
          <w:tcPr>
            <w:tcW w:w="1291" w:type="dxa"/>
            <w:gridSpan w:val="2"/>
            <w:vMerge/>
            <w:tcBorders>
              <w:top w:val="single" w:sz="4" w:space="0" w:color="auto"/>
              <w:left w:val="single" w:sz="4" w:space="0" w:color="auto"/>
              <w:bottom w:val="single" w:sz="4" w:space="0" w:color="auto"/>
              <w:right w:val="single" w:sz="4" w:space="0" w:color="auto"/>
            </w:tcBorders>
            <w:vAlign w:val="center"/>
            <w:hideMark/>
          </w:tcPr>
          <w:p w:rsidR="00BF02D3" w:rsidRPr="00BF02D3" w:rsidRDefault="00BF02D3" w:rsidP="00BF02D3">
            <w:pPr>
              <w:spacing w:after="0" w:line="240" w:lineRule="auto"/>
              <w:rPr>
                <w:rFonts w:ascii="Times New Roman" w:eastAsia="Times New Roman" w:hAnsi="Times New Roman"/>
                <w:b/>
                <w:bCs/>
                <w:sz w:val="24"/>
                <w:szCs w:val="24"/>
                <w:lang w:eastAsia="ru-RU"/>
              </w:rPr>
            </w:pPr>
          </w:p>
        </w:tc>
        <w:tc>
          <w:tcPr>
            <w:tcW w:w="8665" w:type="dxa"/>
            <w:gridSpan w:val="9"/>
            <w:vMerge/>
            <w:tcBorders>
              <w:top w:val="single" w:sz="4" w:space="0" w:color="auto"/>
              <w:left w:val="single" w:sz="4" w:space="0" w:color="auto"/>
              <w:bottom w:val="single" w:sz="4" w:space="0" w:color="auto"/>
              <w:right w:val="single" w:sz="4" w:space="0" w:color="auto"/>
            </w:tcBorders>
            <w:vAlign w:val="center"/>
            <w:hideMark/>
          </w:tcPr>
          <w:p w:rsidR="00BF02D3" w:rsidRPr="00BF02D3" w:rsidRDefault="00BF02D3" w:rsidP="00BF02D3">
            <w:pPr>
              <w:spacing w:after="0" w:line="240" w:lineRule="auto"/>
              <w:rPr>
                <w:rFonts w:ascii="Times New Roman" w:eastAsia="Times New Roman" w:hAnsi="Times New Roman"/>
                <w:b/>
                <w:bCs/>
                <w:sz w:val="24"/>
                <w:szCs w:val="24"/>
                <w:lang w:eastAsia="ru-RU"/>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BF02D3" w:rsidRPr="00BF02D3" w:rsidRDefault="00BF02D3" w:rsidP="00BF02D3">
            <w:pPr>
              <w:spacing w:after="0" w:line="240" w:lineRule="auto"/>
              <w:rPr>
                <w:rFonts w:ascii="Times New Roman" w:eastAsia="Times New Roman" w:hAnsi="Times New Roman"/>
                <w:b/>
                <w:bCs/>
                <w:sz w:val="24"/>
                <w:szCs w:val="24"/>
                <w:lang w:eastAsia="ru-RU"/>
              </w:rPr>
            </w:pPr>
          </w:p>
        </w:tc>
        <w:tc>
          <w:tcPr>
            <w:tcW w:w="1683" w:type="dxa"/>
            <w:gridSpan w:val="3"/>
            <w:vMerge/>
            <w:tcBorders>
              <w:top w:val="single" w:sz="4" w:space="0" w:color="auto"/>
              <w:left w:val="single" w:sz="4" w:space="0" w:color="auto"/>
              <w:bottom w:val="single" w:sz="4" w:space="0" w:color="auto"/>
              <w:right w:val="single" w:sz="4" w:space="0" w:color="auto"/>
            </w:tcBorders>
            <w:vAlign w:val="center"/>
            <w:hideMark/>
          </w:tcPr>
          <w:p w:rsidR="00BF02D3" w:rsidRPr="00BF02D3" w:rsidRDefault="00BF02D3" w:rsidP="00BF02D3">
            <w:pPr>
              <w:spacing w:after="0" w:line="240" w:lineRule="auto"/>
              <w:rPr>
                <w:rFonts w:ascii="Times New Roman" w:eastAsia="Times New Roman" w:hAnsi="Times New Roman"/>
                <w:b/>
                <w:bCs/>
                <w:sz w:val="24"/>
                <w:szCs w:val="24"/>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BF02D3" w:rsidRPr="00BF02D3" w:rsidRDefault="00BF02D3" w:rsidP="00BF02D3">
            <w:pPr>
              <w:spacing w:after="0" w:line="240" w:lineRule="auto"/>
              <w:rPr>
                <w:rFonts w:ascii="Times New Roman" w:eastAsia="Times New Roman" w:hAnsi="Times New Roman"/>
                <w:b/>
                <w:bCs/>
                <w:sz w:val="24"/>
                <w:szCs w:val="24"/>
                <w:lang w:eastAsia="ru-RU"/>
              </w:rPr>
            </w:pP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w:t>
            </w:r>
          </w:p>
        </w:tc>
      </w:tr>
      <w:tr w:rsidR="00BF02D3" w:rsidRPr="00BF02D3" w:rsidTr="003054BD">
        <w:trPr>
          <w:trHeight w:val="310"/>
        </w:trPr>
        <w:tc>
          <w:tcPr>
            <w:tcW w:w="15183" w:type="dxa"/>
            <w:gridSpan w:val="18"/>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МУНИЦИПАЛЬНЫЕ ПРОГРАММЫ</w:t>
            </w:r>
          </w:p>
        </w:tc>
      </w:tr>
      <w:tr w:rsidR="00BF02D3" w:rsidRPr="00BF02D3" w:rsidTr="003054BD">
        <w:trPr>
          <w:trHeight w:val="910"/>
        </w:trPr>
        <w:tc>
          <w:tcPr>
            <w:tcW w:w="1291" w:type="dxa"/>
            <w:gridSpan w:val="2"/>
            <w:tcBorders>
              <w:top w:val="nil"/>
              <w:left w:val="single" w:sz="4" w:space="0" w:color="auto"/>
              <w:bottom w:val="nil"/>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795 10 00</w:t>
            </w:r>
          </w:p>
        </w:tc>
        <w:tc>
          <w:tcPr>
            <w:tcW w:w="8665" w:type="dxa"/>
            <w:gridSpan w:val="9"/>
            <w:tcBorders>
              <w:top w:val="nil"/>
              <w:left w:val="nil"/>
              <w:bottom w:val="nil"/>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"Комплексные меры по пропаганде здорового образа жизни (профилактика наркомании, токсикомании) в городе Нижневартовске на 2013-2015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nil"/>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2 400,00</w:t>
            </w:r>
          </w:p>
        </w:tc>
        <w:tc>
          <w:tcPr>
            <w:tcW w:w="1683" w:type="dxa"/>
            <w:gridSpan w:val="3"/>
            <w:tcBorders>
              <w:top w:val="nil"/>
              <w:left w:val="nil"/>
              <w:bottom w:val="nil"/>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2 400,00</w:t>
            </w:r>
          </w:p>
        </w:tc>
        <w:tc>
          <w:tcPr>
            <w:tcW w:w="1843" w:type="dxa"/>
            <w:gridSpan w:val="2"/>
            <w:tcBorders>
              <w:top w:val="nil"/>
              <w:left w:val="nil"/>
              <w:bottom w:val="nil"/>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2 400,00</w:t>
            </w:r>
          </w:p>
        </w:tc>
      </w:tr>
      <w:tr w:rsidR="00BF02D3" w:rsidRPr="00BF02D3" w:rsidTr="003054BD">
        <w:trPr>
          <w:trHeight w:val="750"/>
        </w:trPr>
        <w:tc>
          <w:tcPr>
            <w:tcW w:w="1291"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nil"/>
            </w:tcBorders>
            <w:shd w:val="clear" w:color="000000" w:fill="FFFFFF"/>
            <w:vAlign w:val="bottom"/>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Проведение социологических исследований "Проблемы наркотизации молодежи города Нижневартовска"</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24,00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24,00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24,00</w:t>
            </w:r>
          </w:p>
        </w:tc>
      </w:tr>
      <w:tr w:rsidR="00BF02D3" w:rsidRPr="00BF02D3" w:rsidTr="003054BD">
        <w:trPr>
          <w:trHeight w:val="1174"/>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деятельности клуба для подростков "Школа спецкорреспондентов" с целью создания творческого пространства для реализации способностей в сфере журналистики и социальной рекламы, направленных на формирование здорового образа жизни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81,00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81,00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81,00</w:t>
            </w:r>
          </w:p>
        </w:tc>
      </w:tr>
      <w:tr w:rsidR="00BF02D3" w:rsidRPr="00BF02D3" w:rsidTr="003054BD">
        <w:trPr>
          <w:trHeight w:val="11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Развитие молодежного движения "Workout", проведение  мотивационных спортивных тренировок и соревнований по подтягиваниям и силовым элементам на пришкольных спортивных площадках для неорганизованной молодежи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60,00</w:t>
            </w:r>
          </w:p>
        </w:tc>
      </w:tr>
      <w:tr w:rsidR="00BF02D3" w:rsidRPr="00BF02D3" w:rsidTr="003054BD">
        <w:trPr>
          <w:trHeight w:val="1689"/>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и проведение конкурсов мультимедийной презентации, наглядной агитации "Здоровье-главная ценность" по профилактике наркомании, токсикомании в подростковой и молодежной среде с привлечением казенного учреждения Ханты-Мансийского автономного округа-Югры "Нижневартовский центр по профилактике и борьбе со СПИД и инфекционными заболеваниями"</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30,00</w:t>
            </w:r>
          </w:p>
        </w:tc>
      </w:tr>
      <w:tr w:rsidR="00BF02D3" w:rsidRPr="00BF02D3" w:rsidTr="003054BD">
        <w:trPr>
          <w:trHeight w:val="93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и проведение конференций, "круглых столов" для родительской и педагогической общественности по проблемам профилактики наркомании с привлечением городских общественных организаций</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15,00</w:t>
            </w:r>
          </w:p>
        </w:tc>
      </w:tr>
      <w:tr w:rsidR="00BF02D3" w:rsidRPr="00BF02D3" w:rsidTr="003054BD">
        <w:trPr>
          <w:trHeight w:val="105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ind w:right="698"/>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обучающих семинаров по вопросам профилактики наркомании потребления психоактивных веществ (организация социально-психологического сопровождения подростков "Группы риска"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Приобретение и внедрение в общественные учреждения профилактических, диагностических программ и методик по работе с семьей, детьми и подростками, в том числе "Группы риска"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w:t>
            </w:r>
          </w:p>
        </w:tc>
      </w:tr>
      <w:tr w:rsidR="00BF02D3" w:rsidRPr="00BF02D3" w:rsidTr="003054BD">
        <w:trPr>
          <w:trHeight w:val="124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изготовления и размещения социальной рекламы, направленной на формирование здорового образа жизни среди населения города (баннеры на рекламных конструкциях, создание и прокат на радиостанциях и телевизионных каналах)</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60,00</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Организация и проведение спортивно-массовых мероприятий среди детей, подростков и молодежи по 8 видам спорта в рамках реализации проекта "Спорт против наркотиков"</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Организация и проведение фестиваля семейного спорта "Быть здоровым - здорово" (спортивные состязания среди семейных команд, подростковых клубов по месту жительства и команд общественных организаций)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30,00</w:t>
            </w:r>
          </w:p>
        </w:tc>
      </w:tr>
      <w:tr w:rsidR="00BF02D3" w:rsidRPr="00BF02D3" w:rsidTr="003054BD">
        <w:trPr>
          <w:trHeight w:val="124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Организация и обустройство спортивно-досугового центра по интересам на территории плоскостного спортивного сооружения "Роллердром" (приобретение, монтаж и установка модулей роллер-парка с пластиковым покрытием)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1 700,00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1 700,00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1 700,00</w:t>
            </w:r>
          </w:p>
        </w:tc>
      </w:tr>
      <w:tr w:rsidR="00BF02D3" w:rsidRPr="00BF02D3" w:rsidTr="003054BD">
        <w:trPr>
          <w:trHeight w:val="108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и развитие  первичной профилактики, включающей в себя совокупность мероприятий, направленных на предупреждение возникновения и распространения наркомании</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120,00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120,00</w:t>
            </w:r>
          </w:p>
        </w:tc>
      </w:tr>
      <w:tr w:rsidR="00BF02D3" w:rsidRPr="00BF02D3" w:rsidTr="003054BD">
        <w:trPr>
          <w:trHeight w:val="1275"/>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Формирование общественного мнения, ориентированного на ведение здорового образа жизни и негативное отношение к немедицинскому потреблению наркотиков</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80,00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80,00</w:t>
            </w:r>
          </w:p>
        </w:tc>
      </w:tr>
      <w:tr w:rsidR="00BF02D3" w:rsidRPr="00BF02D3" w:rsidTr="003054BD">
        <w:trPr>
          <w:trHeight w:val="12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795 20 00</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"Энергосбережение и повышение энергетической эффективности в муниципальном образовании город Нижневартовск на 2011-2015 годы и на перспективу до 2020 года"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17 271,83</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7 328,46</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7 328,46</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Мероприятия по энергосбережению и повышению энергетической эффективности в организациях бюджетной сферы с участием муниципального образования</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162,22</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162,22</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162,22</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Проведение энергетических обследований, включая диагностику оптимальности структуры потребления энергетических ресурсов</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21,83</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21,83</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21,83</w:t>
            </w:r>
          </w:p>
        </w:tc>
      </w:tr>
      <w:tr w:rsidR="00BF02D3" w:rsidRPr="00BF02D3" w:rsidTr="003054BD">
        <w:trPr>
          <w:trHeight w:val="2292"/>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Мероприятия, направленные на повышение уровня оснащенности общедомовыми  приборами учета энергетических ресурсов и воды, в том числе информирование потребителей о требованиях по оснащению общедомовыми и поквартирными приборами учета    (в том числе за жилые и нежилые помещения, находящиеся в муниципальной собственности в многоквартирных домах, включенных в Программу, согласно приложению 3 к Программе, а так же поддержку отдельных категорий граждан на возмещение затрат за установку общедомовых приборов учета энергетических ресурсов и воды)</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16 587,78</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6 645,29</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6 645,29</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Мероприятия по повышению энергетической эффективности систем освещения: замена ламп накаливания на светодиодные, замена светильников</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499,12</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499,12</w:t>
            </w:r>
          </w:p>
        </w:tc>
      </w:tr>
      <w:tr w:rsidR="00BF02D3" w:rsidRPr="00BF02D3" w:rsidTr="003054BD">
        <w:trPr>
          <w:trHeight w:val="9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795 25 00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"Поддержка социально ориентированных некоммерческих организаций в городе Нижневартовске на 2013-2015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4 670,00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4 494,18</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4 494,20</w:t>
            </w:r>
          </w:p>
        </w:tc>
      </w:tr>
      <w:tr w:rsidR="00BF02D3" w:rsidRPr="00BF02D3" w:rsidTr="003054BD">
        <w:trPr>
          <w:trHeight w:val="56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lang w:eastAsia="ru-RU"/>
              </w:rPr>
            </w:pPr>
            <w:r w:rsidRPr="00BF02D3">
              <w:rPr>
                <w:rFonts w:ascii="Times New Roman" w:eastAsia="Times New Roman" w:hAnsi="Times New Roman"/>
                <w:color w:val="000000"/>
                <w:lang w:eastAsia="ru-RU"/>
              </w:rPr>
              <w:t>Формирование открытой и конкурентной системы финансовой поддержки социально ориентированных некоммерческих организаций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4 147,70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4 143,70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4143,70</w:t>
            </w:r>
          </w:p>
        </w:tc>
      </w:tr>
      <w:tr w:rsidR="00BF02D3" w:rsidRPr="00BF02D3" w:rsidTr="003054BD">
        <w:trPr>
          <w:trHeight w:val="56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lang w:eastAsia="ru-RU"/>
              </w:rPr>
            </w:pPr>
            <w:r w:rsidRPr="00BF02D3">
              <w:rPr>
                <w:rFonts w:ascii="Times New Roman" w:eastAsia="Times New Roman" w:hAnsi="Times New Roman"/>
                <w:color w:val="000000"/>
                <w:lang w:eastAsia="ru-RU"/>
              </w:rPr>
              <w:t>Формирование системы консультационной поддержки деятельности социально ориентированных некоммерческих организаций</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202,30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194,48</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194,50</w:t>
            </w:r>
          </w:p>
        </w:tc>
      </w:tr>
      <w:tr w:rsidR="00BF02D3" w:rsidRPr="00BF02D3" w:rsidTr="003054BD">
        <w:trPr>
          <w:trHeight w:val="84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lang w:eastAsia="ru-RU"/>
              </w:rPr>
            </w:pPr>
            <w:r w:rsidRPr="00BF02D3">
              <w:rPr>
                <w:rFonts w:ascii="Times New Roman" w:eastAsia="Times New Roman" w:hAnsi="Times New Roman"/>
                <w:color w:val="000000"/>
                <w:lang w:eastAsia="ru-RU"/>
              </w:rPr>
              <w:t>Создание системы  информационной поддержки и популяризации деятельности социально ориентированных некоммерческих организаций, благотворительной и добровольческой деятельности</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320,00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156,00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156,00</w:t>
            </w:r>
          </w:p>
        </w:tc>
      </w:tr>
      <w:tr w:rsidR="00BF02D3" w:rsidRPr="00BF02D3" w:rsidTr="003054BD">
        <w:trPr>
          <w:trHeight w:val="12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795 26 00</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"Ликвидация и расселение приспособленных для проживания строений, расположенных в поселке СУ-7, СУ-56, Бугульминское УБР города Нижневартовска, на 2012-2014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7 226,50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4 211,93</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4 211,93</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Предоставление субсидии гражданам, проживающим в приспособленных для проживания строениях</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color w:val="000000"/>
                <w:sz w:val="20"/>
                <w:szCs w:val="20"/>
                <w:lang w:eastAsia="ru-RU"/>
              </w:rPr>
            </w:pPr>
            <w:r w:rsidRPr="00BF02D3">
              <w:rPr>
                <w:rFonts w:ascii="Times New Roman" w:eastAsia="Times New Roman" w:hAnsi="Times New Roman"/>
                <w:color w:val="000000"/>
                <w:sz w:val="20"/>
                <w:szCs w:val="20"/>
                <w:lang w:eastAsia="ru-RU"/>
              </w:rPr>
              <w:t>7 041,50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4 211,93</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4 211,93</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Ликвидация приспособленных для проживания строений</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color w:val="000000"/>
                <w:sz w:val="20"/>
                <w:szCs w:val="20"/>
                <w:lang w:eastAsia="ru-RU"/>
              </w:rPr>
            </w:pPr>
            <w:r w:rsidRPr="00BF02D3">
              <w:rPr>
                <w:rFonts w:ascii="Times New Roman" w:eastAsia="Times New Roman" w:hAnsi="Times New Roman"/>
                <w:color w:val="000000"/>
                <w:sz w:val="20"/>
                <w:szCs w:val="20"/>
                <w:lang w:eastAsia="ru-RU"/>
              </w:rPr>
              <w:t>185,00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0,00</w:t>
            </w:r>
          </w:p>
        </w:tc>
      </w:tr>
      <w:tr w:rsidR="00BF02D3" w:rsidRPr="00BF02D3" w:rsidTr="003054BD">
        <w:trPr>
          <w:trHeight w:val="120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795 27 00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"Ликвидация и расселение приспособленных для проживания строений, расположенных в поселках- МУ-15 (СУ-18), АТП-10, Геофизиков, Энергетиков, СМП-553 города Нижневартовска на 2013 -2015 годы" всего, </w:t>
            </w:r>
            <w:r w:rsidRPr="00BF02D3">
              <w:rPr>
                <w:rFonts w:ascii="Times New Roman" w:eastAsia="Times New Roman" w:hAnsi="Times New Roman"/>
                <w:sz w:val="17"/>
                <w:szCs w:val="17"/>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11 163,02</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420,17</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420,17</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Предоставление субсидии гражданам, проживающим в приспособленных для проживания строениях</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color w:val="000000"/>
                <w:sz w:val="20"/>
                <w:szCs w:val="20"/>
                <w:lang w:eastAsia="ru-RU"/>
              </w:rPr>
            </w:pPr>
            <w:r w:rsidRPr="00BF02D3">
              <w:rPr>
                <w:rFonts w:ascii="Times New Roman" w:eastAsia="Times New Roman" w:hAnsi="Times New Roman"/>
                <w:color w:val="000000"/>
                <w:sz w:val="20"/>
                <w:szCs w:val="20"/>
                <w:lang w:eastAsia="ru-RU"/>
              </w:rPr>
              <w:t>11 163,02</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420,17</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420,17</w:t>
            </w:r>
          </w:p>
        </w:tc>
      </w:tr>
      <w:tr w:rsidR="00BF02D3" w:rsidRPr="00BF02D3" w:rsidTr="003054BD">
        <w:trPr>
          <w:trHeight w:val="91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795 28 00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"Комплексная программа социальной поддержки и социальной помощи для отдельных категорий граждан в городе Нижневартовске на 2013-2015 годы" всего,</w:t>
            </w:r>
            <w:r w:rsidRPr="00BF02D3">
              <w:rPr>
                <w:rFonts w:ascii="Times New Roman" w:eastAsia="Times New Roman" w:hAnsi="Times New Roman"/>
                <w:sz w:val="24"/>
                <w:szCs w:val="24"/>
                <w:lang w:eastAsia="ru-RU"/>
              </w:rPr>
              <w:t xml:space="preserve"> 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69 670,40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69 566,18</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69 566,18</w:t>
            </w:r>
          </w:p>
        </w:tc>
      </w:tr>
      <w:tr w:rsidR="00BF02D3" w:rsidRPr="00BF02D3" w:rsidTr="003054BD">
        <w:trPr>
          <w:trHeight w:val="645"/>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Социальная помощь и социальная поддержка для отдельных категорий граждан</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67 319,40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67 284,98</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67 284,98</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Взаимодействие с общественными объединениями в вопросах защиты прав и интересов граждан льготной категории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1 910,00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1 840,20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1 840,20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Дополнительные меры социальной поддержки семьям, взявшим на воспитание детей-сирот и детей, оставшихся без попечения родителей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292,00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292,00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292,00</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Методическое, нормативно - правовое и информационное обеспечение пропаганды  и развития семейных форм устройства детей-сирот и детей, оставшихся без попечения родителей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149,00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149,00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149,00</w:t>
            </w:r>
          </w:p>
        </w:tc>
      </w:tr>
      <w:tr w:rsidR="00BF02D3" w:rsidRPr="00BF02D3" w:rsidTr="003054BD">
        <w:trPr>
          <w:trHeight w:val="6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795 30 00</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«Молодежь города Нижневартовска на  2012-2014 годы» всего,</w:t>
            </w:r>
            <w:r w:rsidRPr="00BF02D3">
              <w:rPr>
                <w:rFonts w:ascii="Times New Roman" w:eastAsia="Times New Roman" w:hAnsi="Times New Roman"/>
                <w:sz w:val="24"/>
                <w:szCs w:val="24"/>
                <w:lang w:eastAsia="ru-RU"/>
              </w:rPr>
              <w:t xml:space="preserve"> в том числе по мероприятиям:</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35 970,92</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35 631,33</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35 546,34</w:t>
            </w:r>
          </w:p>
        </w:tc>
      </w:tr>
      <w:tr w:rsidR="00BF02D3" w:rsidRPr="00BF02D3" w:rsidTr="003054BD">
        <w:trPr>
          <w:trHeight w:val="6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Создание условий для развития гражданско-патриотических качеств молодежи</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1 021,00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1 007,82</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1 007,20</w:t>
            </w:r>
          </w:p>
        </w:tc>
      </w:tr>
      <w:tr w:rsidR="00BF02D3" w:rsidRPr="00BF02D3" w:rsidTr="003054BD">
        <w:trPr>
          <w:trHeight w:val="6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Формирование механизмов повышения качества допризывной подготовки молодежи</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332,11</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332,11</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332,11</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Совершенствование системы выявления и продвижения инициативной и талантливой молодежи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2 040,00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2 038,32</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2 065,00</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Создание условий для эффективного поведения молодежи на рынке труда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7 520,00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7 520,00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7 520,00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Вовлечение молодежи в социальную активную деятельность, стимулирование социально значимых инициатив молодежи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460,00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460,00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462,40</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Создание условий для укрепления института семьи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803,45</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631,12</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631,12</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Создание условий для отдыха и оздоровления детей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22 896,00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22 743,60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22 757,05</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Информационное обеспечение реализации молодежной политики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898,36</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898,36</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771,46</w:t>
            </w:r>
          </w:p>
        </w:tc>
      </w:tr>
      <w:tr w:rsidR="00BF02D3" w:rsidRPr="00BF02D3" w:rsidTr="003054BD">
        <w:trPr>
          <w:trHeight w:val="92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795 32 00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"Обеспечение жильем молодых семей"  в соответствии с федеральной целевой программой "Жилище" на 2013-2015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2 207,20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1 759,89</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1 759,89</w:t>
            </w:r>
          </w:p>
        </w:tc>
      </w:tr>
      <w:tr w:rsidR="00BF02D3" w:rsidRPr="00BF02D3" w:rsidTr="003054BD">
        <w:trPr>
          <w:trHeight w:val="124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xml:space="preserve">Предоставление социальной выплаты в виде субсидии молодым семьям, признанным в установленном порядке участниками подпрограммы "Обеспечение жильем молодых семей в соответствии с федеральной целевой программой "Жилище" на 2011-2015 годы"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2 207,20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1 759,89</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1 759,89</w:t>
            </w:r>
          </w:p>
        </w:tc>
      </w:tr>
      <w:tr w:rsidR="00BF02D3" w:rsidRPr="00BF02D3" w:rsidTr="003054BD">
        <w:trPr>
          <w:trHeight w:val="92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795 34 00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«Развитие малого и среднего предпринимательства на территории города Нижневартовска на 2011-2015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7 219,00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7 183,20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7 183,20</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xml:space="preserve"> Компенсация затрат субъектам малого и среднего предпринимательства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3 921,72</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3 921,72</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3 921,72</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Формирование благоприятного общественного мнения о малом и среднем предпринимательстве</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1 534,00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1 534,00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1 534,00</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и проведение мероприятий с участием субъектов и организаций: в том числе семинаров, тренингов, круглых столов, конференций, выставок и иных занятий, подготовка, переподготовка и повышение квалификации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1 263,28</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1 227,48</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1 227,48</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xml:space="preserve"> Организация и проведение конкурсов "Предприниматель года"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500,00</w:t>
            </w:r>
          </w:p>
        </w:tc>
      </w:tr>
      <w:tr w:rsidR="00BF02D3" w:rsidRPr="00BF02D3" w:rsidTr="003054BD">
        <w:trPr>
          <w:trHeight w:val="6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lastRenderedPageBreak/>
              <w:t>795 40 00</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«Укрепление пожарной безопасности в городе Нижневартовске на 2011-2015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10 573,75</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10 529,46</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10 529,45</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Совершенствование противопожарной пропаганды на территории города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400,00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388,91</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388,91</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Модернизация и ремонт системы автоматической пожарной сигнализации, системы оповещения людей о пожаре</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1 508,49</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1 508,49</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1 508,49</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Установка противопожарных и отсекающих дверей, люков</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747,00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747,00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747,00</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Ремонт и испытание наружных пожарных лестниц, ограждений кровли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592,36</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591,64</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591,63</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Огнезащитная обработка конструкций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1 868,94</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1 853,28</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1 853,28</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Ремонт электрооборудования и вентиляции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1 370,39</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1 370,38</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1 370,38</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Замена дверей на эвакуационных выходах</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1 073,40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1 073,39</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1 073,39</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Контроль огнезадерживающих устройств, пожарных кранов, контроль качества и проверка состояния огнезащитной обработки деревянных конструкций, демонтаж и замена сгораемых конструкций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289,86</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289,86</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289,86</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Приобретение (замена) поэтажных планов эвакуации и знаков пожарной безопасности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265,00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265,00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265,00</w:t>
            </w:r>
          </w:p>
        </w:tc>
      </w:tr>
      <w:tr w:rsidR="00BF02D3" w:rsidRPr="00BF02D3" w:rsidTr="003054BD">
        <w:trPr>
          <w:trHeight w:val="765"/>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Приобретение первичных средств пожаротушения, средств индивидуальной защиты</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191,46</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191,46</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191,46</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Установка и замена автоматической пожарной сигнализации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230,62</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229,07</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229,07</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Проектирование, монтаж и ремонт системы приточно-вытяжной вентиляции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89,25</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89,25</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89,25</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Проектирование и монтаж системы дымоудаления</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158,63</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158,63</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158,63</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Обеспечение противопожарным водоснабжением, разработка проектно-сметной документации для обеспечения противопожарным водоснабжением авиационно-спортивного комплекса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215,25</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200,00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200,00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Техническое обслуживание и текущий ремонт электроосветительных и силовых сетей и электрооборудования</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391,00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391,00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391,00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Монтаж, техническое обслуживание и текущий ремонт установок автоматического пожаротушения</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375,50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375,50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375,50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Замеры сопротивления изоляции токоведущих частей силового и осветительного оборудования</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566,60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566,60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566,60</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Аварийное освещение путей эвакуации из зрительного зала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50,20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50,20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50,20</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Монтаж вентиляционных коробов в чердачном помещении</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144,80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144,80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144,80</w:t>
            </w:r>
          </w:p>
        </w:tc>
      </w:tr>
      <w:tr w:rsidR="00BF02D3" w:rsidRPr="00BF02D3" w:rsidTr="003054BD">
        <w:trPr>
          <w:trHeight w:val="93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Разработка проекта на выполнение работ по изолированию входа от общей лестничной клетки путем монтажа отдельной вентиляционной линии (подбор воздуха) тамбура шлюза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45,00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45,00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45,00</w:t>
            </w:r>
          </w:p>
        </w:tc>
      </w:tr>
      <w:tr w:rsidR="00BF02D3" w:rsidRPr="00BF02D3" w:rsidTr="003054BD">
        <w:trPr>
          <w:trHeight w:val="61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795 45 00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"Развитие муниципальной службы в городе Нижневартовске на 2013-2015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381,60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381,60</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Реализация плана подготовки, переподготовки и повышения квалификации муниципальных служащих путем содействия в получении образования, в том числе дистанционного</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350,00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338,40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338,40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Реализация плана проведения совещаний, конференций, семинаров, "круглых столов" для муниципальных служащих администрации города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43,20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43,20</w:t>
            </w:r>
          </w:p>
        </w:tc>
      </w:tr>
      <w:tr w:rsidR="00BF02D3" w:rsidRPr="00BF02D3" w:rsidTr="003054BD">
        <w:trPr>
          <w:trHeight w:val="92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795 46 00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"Комплекс мероприятий по профилактике правонарушений в городе Нижневартовске на 2012-2014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12 487,15</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5 350,75</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5 350,75</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Проведение городских конкурсов профессионального мастерства по безопасности дорожного движения среди водителей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79,87</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79,87</w:t>
            </w:r>
          </w:p>
        </w:tc>
      </w:tr>
      <w:tr w:rsidR="00BF02D3" w:rsidRPr="00BF02D3" w:rsidTr="003054BD">
        <w:trPr>
          <w:trHeight w:val="2631"/>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Размещение (в том числе приобретение, установка, монтаж, подключение) в наиболее криминогенных общественных местах и на улицах города, местах массового пребывания граждан систем видеообзора с установкой  мониторов для контроля за обстановкой и оперативного реагирования, модернизация имеющихся систем видеонаблюдения, проведение работ, обеспечивающих функционирование систем, в том числе по направлению безопасности дорожного движения и информирование населения о необходимости соблюдения правил дорожного движения (в том числе о санкциях за их нарушение) с целью исключения детского дорожно-транспортного травматизма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12 104,15</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4 987,88</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4 987,88</w:t>
            </w:r>
          </w:p>
        </w:tc>
      </w:tr>
      <w:tr w:rsidR="00BF02D3" w:rsidRPr="00BF02D3" w:rsidTr="003054BD">
        <w:trPr>
          <w:trHeight w:val="155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Создание общественных формирований правоохранительной направленности (общественные формирования, добровольные народные дружины, родительские патрули, молодежные отряды и т.д.), материального стимулирования граждан, участвующих в охране общественного порядка, пресечения преступлений и иных правонарушений</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33,00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33,00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33,00</w:t>
            </w:r>
          </w:p>
        </w:tc>
      </w:tr>
      <w:tr w:rsidR="00BF02D3" w:rsidRPr="00BF02D3" w:rsidTr="003054BD">
        <w:trPr>
          <w:trHeight w:val="93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Укрепление материально-технической базы действующего отряда юных инспекторов дорожного движения в общеобразовательных учреждениях и учреждениях дополнительного образования</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r>
      <w:tr w:rsidR="00BF02D3" w:rsidRPr="00BF02D3" w:rsidTr="003054BD">
        <w:trPr>
          <w:trHeight w:val="1365"/>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изготовления и распространения памяток, буклетов, информационных листков, плакатов по пропаганде и соблюдению правил безопасности дорожного движения, рассчитанных на детскую, юношескую аудиторию</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Проведение смотра-конкурса "Наш друг светофор" в общеобразовательных учреждениях и учреждениях дополнительного образования</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Проведение соревнования "Безопасное колесо" среди общеобразовательных учреждений города. Участие в окружном конкурсе "Безопасное колесо"</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r>
      <w:tr w:rsidR="00BF02D3" w:rsidRPr="00BF02D3" w:rsidTr="003054BD">
        <w:trPr>
          <w:trHeight w:val="61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795 48 00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"Оздоровление экологической обстановки в городе Нижневартовске в 2011-2015 годах"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3 075,00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2 294,22</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2 294,22</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Проведение мероприятий по ликвидации несанкционированных свалок на земельных участках, право собственности на которые не разграничено</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1 425,00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1 106,08</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1 106,08</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Предупреждение лесных пожаров (противопожарное обустройство городских лесов, обеспечение средствами предупреждения и тушения лесных пожаров, патрулирование городских лесов)</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850,00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410,33</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410,33</w:t>
            </w:r>
          </w:p>
        </w:tc>
      </w:tr>
      <w:tr w:rsidR="00BF02D3" w:rsidRPr="00BF02D3" w:rsidTr="003054BD">
        <w:trPr>
          <w:trHeight w:val="885"/>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Пропаганда охраны, защиты городских лесов (видеоролики, наружная реклама, печатная продукция, услуги рекламопроизводителей, рекламораспространителей)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199,07</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199,07</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Обеспечение санитарной безопасности в лесах (лесопатологические обследования, локализация и ликвидация очагов вредных организмов)</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Организация и проведение акции "Зеленый город"</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99,85</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99,85</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Организация и проведение массовых экологических мероприятий, конкурсов, в том числе ежегодной международной акции "Спасти и сохранить"</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280,33</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280,33</w:t>
            </w:r>
          </w:p>
        </w:tc>
      </w:tr>
      <w:tr w:rsidR="00BF02D3" w:rsidRPr="00BF02D3" w:rsidTr="003054BD">
        <w:trPr>
          <w:trHeight w:val="93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Организация и проведение городского конкурса по освещению проблем охраны (состояния) окружающей среды города Нижневартовска в средствах массовой информации</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148,56</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148,56</w:t>
            </w:r>
          </w:p>
        </w:tc>
      </w:tr>
      <w:tr w:rsidR="00BF02D3" w:rsidRPr="00BF02D3" w:rsidTr="003054BD">
        <w:trPr>
          <w:trHeight w:val="9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lastRenderedPageBreak/>
              <w:t>795 52 00</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«Развитие агропромышленного комплекса на территории города Нижневартовска на 2013-2015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2 000,00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1 960,00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1 960,00</w:t>
            </w:r>
          </w:p>
        </w:tc>
      </w:tr>
      <w:tr w:rsidR="00BF02D3" w:rsidRPr="00BF02D3" w:rsidTr="003054BD">
        <w:trPr>
          <w:trHeight w:val="124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Оказание финансовой поддержки сельскохозяйственным товаро-производителям на возмещение части затрат за счет средств бюджета города на приобретение оборудования, репродуктивного поголовья, содержание маточного поголовья коров, овцематок</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1 600,00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1 560,00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1 560,00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и проведение городского конкурса «Лучшее сельскохозяйственное предприятие»</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400,00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400,00</w:t>
            </w:r>
          </w:p>
        </w:tc>
      </w:tr>
      <w:tr w:rsidR="00BF02D3" w:rsidRPr="00BF02D3" w:rsidTr="003054BD">
        <w:trPr>
          <w:trHeight w:val="91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795 55 00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"Формирование доступной среды для инвалидов и других маломобильных групп населения в городе Нижневартовске на 2012-2014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5 000,00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4 829,79</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4 829,79</w:t>
            </w:r>
          </w:p>
        </w:tc>
      </w:tr>
      <w:tr w:rsidR="00BF02D3" w:rsidRPr="00BF02D3" w:rsidTr="003054BD">
        <w:trPr>
          <w:trHeight w:val="228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Улучшение условий для беспрепятственного доступа инвалидов и других маломобильных групп населения к объектам социальной инфраструктуры города и перемещения внутри зданий (проектирование пандусов, устройство пандусов; приобретение: специальной ученической мебели для детей-инвалидов с нарушением опорно-двигательного аппарата, звуковых маяков для слабовидящих, световых сигналов; установка: подъемных гусеничных устройств для перевозки кресел-колясок, поручней, кронштейнов, специальных санузлов и душевых кабин)</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4 107,27</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3 938,26</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3 938,26</w:t>
            </w:r>
          </w:p>
        </w:tc>
      </w:tr>
      <w:tr w:rsidR="00BF02D3" w:rsidRPr="00BF02D3" w:rsidTr="003054BD">
        <w:trPr>
          <w:trHeight w:val="217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Создание равных возможностей доступа инвалидов и других маломобильных групп населения к услугам учреждений социальной инфраструктуры города (приобретение специального оборудования для доступа аудиокниг на флеш-картах, предназначенных для прослушивания на тифлофлешплеере, говорящих книг на СD, крупнопечатных изданий и пособия "Электронная книга 7", экскурсионного оборудования, макетов экспонатов с возможностью визуального и тактильного восприятия, интерактивной доски с  компьютером)</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892,73</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891,53</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891,53</w:t>
            </w:r>
          </w:p>
        </w:tc>
      </w:tr>
      <w:tr w:rsidR="00BF02D3" w:rsidRPr="00BF02D3" w:rsidTr="003054BD">
        <w:trPr>
          <w:trHeight w:val="6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795 57 00</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"Развитие образования города Нижневартовска на 2012-2014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86 855,60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57 332,64</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57 332,63</w:t>
            </w:r>
          </w:p>
        </w:tc>
      </w:tr>
      <w:tr w:rsidR="00BF02D3" w:rsidRPr="00BF02D3" w:rsidTr="003054BD">
        <w:trPr>
          <w:trHeight w:val="93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Оснащение образовательных организаций современными средствами для обеспечения комплексной безопасности и  создание  комфортных условий для осуществления образовательного процесса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6435,79</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857,16</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857,16</w:t>
            </w:r>
          </w:p>
        </w:tc>
      </w:tr>
      <w:tr w:rsidR="00BF02D3" w:rsidRPr="00BF02D3" w:rsidTr="003054BD">
        <w:trPr>
          <w:trHeight w:val="6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Проведение ремонтных работ в зданиях и сооружениях образовательных организаций</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23251,81</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22946,12</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22946,11</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Оснащение пищеблоков общеобразовательных организаций в соответствии с современными нормами организации здорового питания</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304,02</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304,02</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304,02</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Проведение ремонтных работ в зданиях и сооружениях образовательных организаций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46613,83</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23118,41</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23118,41</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Переоборудование помещений и материально-техническое оснащение дополнительных групп на базе дошкольных образовательных и общеобразовательной организации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3402,00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3258,86</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3258,86</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Участие в окружных спортивных соревнованиях школьников "Президентские состязания"</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815,80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815,80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815,80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Проведение торжественного награждения выпускников золотыми и серебряными медалями "За особые успехи в учении"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750,00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750,00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750,00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xml:space="preserve">Организация встречи выпускников, награжденных золотыми медалями «За особые успехи в учении», с Губернатором ХМАО – Югры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62,48</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62,48</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62,48</w:t>
            </w:r>
          </w:p>
        </w:tc>
      </w:tr>
      <w:tr w:rsidR="00BF02D3" w:rsidRPr="00BF02D3" w:rsidTr="003054BD">
        <w:trPr>
          <w:trHeight w:val="124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проведение муниципальных этапов и  участие в окружных интеллектуальных и творческих мероприятиях (олимпиады, конкурсы, слеты, форумы, конференции, научные сессии, фестивали, социальные проекты, практические занятия, акции творческого развития способностей детей)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2707,26</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2707,26</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2707,26</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проведение научной сессии "Школа одаренных детей"</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1000,00</w:t>
            </w:r>
          </w:p>
        </w:tc>
      </w:tr>
      <w:tr w:rsidR="00BF02D3" w:rsidRPr="00BF02D3" w:rsidTr="003054BD">
        <w:trPr>
          <w:trHeight w:val="692"/>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Проведение, организация и участие в конкурсах профессионального мастерства, повышение престижа и значимости педагогической профессии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825,91</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825,83</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825,83</w:t>
            </w:r>
          </w:p>
        </w:tc>
      </w:tr>
      <w:tr w:rsidR="00BF02D3" w:rsidRPr="00BF02D3" w:rsidTr="003054BD">
        <w:trPr>
          <w:trHeight w:val="705"/>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и проведение педагогических  совещаний, конференций, форумов, семинаров (лекции, практикумы, тренинги, круглые столы, консультации)</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686,70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686,70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686,70</w:t>
            </w:r>
          </w:p>
        </w:tc>
      </w:tr>
      <w:tr w:rsidR="00BF02D3" w:rsidRPr="00BF02D3" w:rsidTr="003054BD">
        <w:trPr>
          <w:trHeight w:val="6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795 60 00</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"Электронный Нижневартовск (2010-2013 годы)" всего,</w:t>
            </w:r>
            <w:r w:rsidRPr="00BF02D3">
              <w:rPr>
                <w:rFonts w:ascii="Times New Roman" w:eastAsia="Times New Roman" w:hAnsi="Times New Roman"/>
                <w:sz w:val="24"/>
                <w:szCs w:val="24"/>
                <w:lang w:eastAsia="ru-RU"/>
              </w:rPr>
              <w:t xml:space="preserve"> в том числе по мероприятиям:</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30 887,86</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22 859,37</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22 859,37</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Обновление рабочих мест парка компьютерной техники</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20 607,86</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17 579,44</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17 579,44</w:t>
            </w:r>
          </w:p>
        </w:tc>
      </w:tr>
      <w:tr w:rsidR="00BF02D3" w:rsidRPr="00BF02D3" w:rsidTr="003054BD">
        <w:trPr>
          <w:trHeight w:val="69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Приобретение лицензионного программного обеспечения (системного, офисного)</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5 280,00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5 279,93</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5 279,93</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Представление информации муниципальных организаций в сети Интернет</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1 500,00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0,00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0,00</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 xml:space="preserve">Защита информации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3 500,00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0,00</w:t>
            </w:r>
          </w:p>
        </w:tc>
      </w:tr>
      <w:tr w:rsidR="00BF02D3" w:rsidRPr="00BF02D3" w:rsidTr="003054BD">
        <w:trPr>
          <w:trHeight w:val="92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795 61 00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"Обеспечение градостроительной деятельности на территории  города Нижневартовска на 2012-2015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17 445,87</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12 445,79</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12 445,79</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xml:space="preserve">Подготовка местных нормативов градостроительного проектирования города Нижневартовска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293,81</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293,80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293,80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xml:space="preserve">Модернизация информационной системы обеспечения градостроительной деятельности города Нижневартовска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1 119,10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1 119,08</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1 119,08</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xml:space="preserve">Выполнение инженерных изысканий территории озера Комсомольское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685,10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685,05</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685,05</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Выполнение инженерных изысканий территории Старого Вартовска (I очередь строительства)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5 000,00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0,00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Подготовка проекта планировки и проекта межевания территории Восточного планировочного района (IV очередь строительства)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3 325,00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3 325,00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3 325,00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Подготовка проекта планировки и проекта межевания территории озера Комсомольское</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7 022,86</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7 022,86</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7 022,86</w:t>
            </w:r>
          </w:p>
        </w:tc>
      </w:tr>
      <w:tr w:rsidR="00BF02D3" w:rsidRPr="00BF02D3" w:rsidTr="003054BD">
        <w:trPr>
          <w:trHeight w:val="771"/>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795 63 00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"Капитальное строительство и реконструкция объектов города Нижневартовска на 2009-2013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124 929,86</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104 912,84</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104 912,84</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Дорожное хозяйство</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15 747,96</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14 076,75</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14 076,75</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Жилищное хозяйство</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13 462,51</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13 428,81</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13 428,81</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Коммунальное хозяйство</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41 849,61</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34 201,44</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34 201,44</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Благоустройство</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34 920,22</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27 480,92</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27 480,92</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Дошкольное образование</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18 466,56</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15 242,51</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15 242,51</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Культура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69,00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68,41</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68,41</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Физическая культура и спорт</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414,00</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414,00</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414,00</w:t>
            </w:r>
          </w:p>
        </w:tc>
      </w:tr>
      <w:tr w:rsidR="00BF02D3" w:rsidRPr="00BF02D3" w:rsidTr="003054BD">
        <w:trPr>
          <w:trHeight w:val="9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lastRenderedPageBreak/>
              <w:t>795 64 00</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"Переселение граждан из жилых помещений, непригодных для проживания, в городе Нижневартовске, в 2009-2015 годах"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110 568,39</w:t>
            </w:r>
          </w:p>
        </w:tc>
        <w:tc>
          <w:tcPr>
            <w:tcW w:w="1683" w:type="dxa"/>
            <w:gridSpan w:val="3"/>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94 400,69</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94 400,69</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Приобретение жилья</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101 448,39</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92 235,40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92 235,40</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Снос домов, непригодных для проживания</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9 120,00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2 165,29</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2 165,29</w:t>
            </w:r>
          </w:p>
        </w:tc>
      </w:tr>
      <w:tr w:rsidR="00BF02D3" w:rsidRPr="00BF02D3" w:rsidTr="003054BD">
        <w:trPr>
          <w:trHeight w:val="6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795 66 00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 xml:space="preserve">Программа "Профилактика терроризма и экстремизма в городе Нижневартовске на 2012-2014 годы" всего, </w:t>
            </w:r>
            <w:r w:rsidRPr="00BF02D3">
              <w:rPr>
                <w:rFonts w:ascii="Times New Roman" w:eastAsia="Times New Roman" w:hAnsi="Times New Roman"/>
                <w:sz w:val="24"/>
                <w:szCs w:val="24"/>
                <w:lang w:eastAsia="ru-RU"/>
              </w:rPr>
              <w:t>в том числе по мероприятиям:</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2 000,00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1 904,21</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1 904,21</w:t>
            </w:r>
          </w:p>
        </w:tc>
      </w:tr>
      <w:tr w:rsidR="00BF02D3" w:rsidRPr="00BF02D3" w:rsidTr="003054BD">
        <w:trPr>
          <w:trHeight w:val="1373"/>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Организация работы по созданию и прокату видеороликов социальной рекламы, формирующей уважительное отношение к представителям различных национальностей, проживающих в городе, направленной на укрепление позитивного имиджа  Нижневартовска как территории дружбы народов</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145,00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140,00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140,00</w:t>
            </w:r>
          </w:p>
        </w:tc>
      </w:tr>
      <w:tr w:rsidR="00BF02D3" w:rsidRPr="00BF02D3" w:rsidTr="003054BD">
        <w:trPr>
          <w:trHeight w:val="1339"/>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Организация и проведение семинаров, конференций, круглых столов, тренингов для специалистов администрации города, учреждений культуры и спорта по обучению принципам, методам, формам работы в сфере профилактики экстремистской деятельности, формированию толерантной среды</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200,00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199,98</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199,98</w:t>
            </w:r>
          </w:p>
        </w:tc>
      </w:tr>
      <w:tr w:rsidR="00BF02D3" w:rsidRPr="00BF02D3" w:rsidTr="003054BD">
        <w:trPr>
          <w:trHeight w:val="124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bottom"/>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социологического исследования по вопросам межнациональных отношений в школьной среде для выявления группировок по национальному признаку, принятия мер быстрого реагирования  с целью повышения уровня культуры межнационального общения в современной школе</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130,00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80,00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80,00</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bottom"/>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и проведение семинаров, конференций, тренингов для специалистов учреждений здравоохранения, культуры и спорта по обучению принципам, методам, формам работы в сфере профилактики терроризма</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300,00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260,00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260,00</w:t>
            </w:r>
          </w:p>
        </w:tc>
      </w:tr>
      <w:tr w:rsidR="00BF02D3" w:rsidRPr="00BF02D3" w:rsidTr="003054BD">
        <w:trPr>
          <w:trHeight w:val="1064"/>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работы по подготовке и изготовлению аудио- и видеоматериалов по действиям граждан в условиях угрозы или совершенного террористического акта для информирования населения на объектах с массовым пребыванием людей</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100,00</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99,49</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99,49</w:t>
            </w:r>
          </w:p>
        </w:tc>
      </w:tr>
      <w:tr w:rsidR="00BF02D3" w:rsidRPr="00BF02D3" w:rsidTr="003054BD">
        <w:trPr>
          <w:trHeight w:val="124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bottom"/>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работы по подготовке и выпуску информационно-справочных материалов (памяток, брошюр) по профилактическим мерам антитеррористического характера, а также действиям при возникновении чрезвычайных ситуаций</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r>
      <w:tr w:rsidR="00BF02D3" w:rsidRPr="00BF02D3" w:rsidTr="003054BD">
        <w:trPr>
          <w:trHeight w:val="93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xml:space="preserve">Проведение культурно-досуговых и образовательных мероприятий, направленных на воспитание толерантности на базе подростковых клубов по месту жительства </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170,00</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170,00</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170,00</w:t>
            </w:r>
          </w:p>
        </w:tc>
      </w:tr>
      <w:tr w:rsidR="00BF02D3" w:rsidRPr="00BF02D3" w:rsidTr="003054BD">
        <w:trPr>
          <w:trHeight w:val="155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Проведение в общеобразовательных учреждениях города конкурсов и мероприятий, направленных на развитие межэтнической интеграции, воспитание культуры мира, профилактику проявлений ксенофобии и экстремизма:   - конкурс детских плакатов, рисунков, компьютерных презентаций "Народы нашего города"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r>
      <w:tr w:rsidR="00BF02D3" w:rsidRPr="00BF02D3" w:rsidTr="003054BD">
        <w:trPr>
          <w:trHeight w:val="93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Разработка и выпуск информационных буклетов и листовок, содержащих информацию о порядке приёма ребенка в общеобразовательное учреждение города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10,00</w:t>
            </w:r>
          </w:p>
        </w:tc>
      </w:tr>
      <w:tr w:rsidR="00BF02D3" w:rsidRPr="00BF02D3" w:rsidTr="003054BD">
        <w:trPr>
          <w:trHeight w:val="186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Организация и проведение конференций, семинаров, практических занятий, тренингов для педагогов образовательных учреждений города по вопросам формирования установок неприятия террористических идей мировоззрения в среде обучающихся, проблемам профилактики террористических проявлений. Содействие повышению уровня компетенции преподавательского состава в вопросах профилактики терроризма</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350,00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350,00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350,00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Создание и систематическое обновление информационных уголков по антитеррористической тематике</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150,00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150,00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150,00</w:t>
            </w:r>
          </w:p>
        </w:tc>
      </w:tr>
      <w:tr w:rsidR="00BF02D3" w:rsidRPr="00BF02D3" w:rsidTr="003054BD">
        <w:trPr>
          <w:trHeight w:val="124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Организация и проведение  спортивных соревнований среди национально-культурных организаций, направленных на создание благоприятной атмосферы межэтнического взаимодействия, в том числе по национальным видам спорта</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40,00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40,00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40,00</w:t>
            </w:r>
          </w:p>
        </w:tc>
      </w:tr>
      <w:tr w:rsidR="00BF02D3" w:rsidRPr="00BF02D3" w:rsidTr="003054BD">
        <w:trPr>
          <w:trHeight w:val="6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Разработка и реализация проекта комплекса мероприятий для детей мигрантов "Ты нам нужен!"</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r>
      <w:tr w:rsidR="00BF02D3" w:rsidRPr="00BF02D3" w:rsidTr="003054BD">
        <w:trPr>
          <w:trHeight w:val="124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Комплекс мероприятий по профилактике экстремистской деятельности, недопущению проявления фактов национализма и ксенофобии "Нет - экстремизму и ксенофобии" (медиауроки, видеолектории, "круглые столы", беседы, дискуссии и др.)</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115,00</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115,00</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115,00</w:t>
            </w:r>
          </w:p>
        </w:tc>
      </w:tr>
      <w:tr w:rsidR="00BF02D3" w:rsidRPr="00BF02D3" w:rsidTr="003054BD">
        <w:trPr>
          <w:trHeight w:val="6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Укрепление толерантности и профилактика экстремистской деятельности в молодежной среде</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90,00</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90,00</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90,00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Подготовка и выпуск информационно-справочных материалов, памяток по профилактике экстремистской деятельности</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50,00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49,74</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49,74</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ИТОГО ПО МУНИЦИПАЛЬНЫМ ПРОГРАММАМ</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564 022,35</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452 196,70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452 111,71</w:t>
            </w:r>
          </w:p>
        </w:tc>
      </w:tr>
      <w:tr w:rsidR="00BF02D3" w:rsidRPr="00BF02D3" w:rsidTr="003054BD">
        <w:trPr>
          <w:trHeight w:val="405"/>
        </w:trPr>
        <w:tc>
          <w:tcPr>
            <w:tcW w:w="15183" w:type="dxa"/>
            <w:gridSpan w:val="18"/>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ВЕДОМСТВЕННЫЕ ЦЕЛЕВЫЕ ПРОГРАММЫ</w:t>
            </w:r>
          </w:p>
        </w:tc>
      </w:tr>
      <w:tr w:rsidR="00BF02D3" w:rsidRPr="00BF02D3" w:rsidTr="003054BD">
        <w:trPr>
          <w:trHeight w:val="60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796 10 00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"Дополнительное образование в детских музыкальных школах и школах искусств в городе Нижневартовске в 2013-2015 годах"</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227 365,30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227 315,25</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227 250,27</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финансовое обеспечение муниципального задания на оказание муниципальных услуг (выполнение работ)</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219 169,96</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219 169,96</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219 104,98</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8 195,34</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8 145,29</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8 145,29</w:t>
            </w:r>
          </w:p>
        </w:tc>
      </w:tr>
      <w:tr w:rsidR="00BF02D3" w:rsidRPr="00BF02D3" w:rsidTr="003054BD">
        <w:trPr>
          <w:trHeight w:val="60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796 20 00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"Организация культурного досуга в городе Нижневартовске в 2013-2015 годах"</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216 153,46</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215 013,14</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214 975,95</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финансовое обеспечение муниципального задания на оказание муниципальных услуг (выполнение работ)</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198 338,88</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198 338,88</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198 301,68</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17 814,58</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16 674,26</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16 674,27</w:t>
            </w:r>
          </w:p>
        </w:tc>
      </w:tr>
      <w:tr w:rsidR="00BF02D3" w:rsidRPr="00BF02D3" w:rsidTr="003054BD">
        <w:trPr>
          <w:trHeight w:val="60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796 30 00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"Деятельность муниципального музея города Нижневартовска в 2013-2015 годах"</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21 270,84</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20 570,84</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20 570,84</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финансовое обеспечение муниципального задания на оказание муниципальных услуг (выполнение работ)</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18 675,99</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18 675,99</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18 675,99</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2 594,85</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1 894,85</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1 894,85</w:t>
            </w:r>
          </w:p>
        </w:tc>
      </w:tr>
      <w:tr w:rsidR="00BF02D3" w:rsidRPr="00BF02D3" w:rsidTr="003054BD">
        <w:trPr>
          <w:trHeight w:val="60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796 40 00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"Организация библиотечного обслуживания населения города Нижневартовска в 2013-2015 годах"</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135 948,52</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134 568,23</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134 563,21</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финансовое обеспечение муниципального задания на оказание муниципальных услуг (выполнение работ)</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125 581,33</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125 581,33</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125 576,31</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10 367,19</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8 986,90</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8 986,90</w:t>
            </w:r>
          </w:p>
        </w:tc>
      </w:tr>
      <w:tr w:rsidR="00BF02D3" w:rsidRPr="00BF02D3" w:rsidTr="0055400C">
        <w:trPr>
          <w:trHeight w:val="60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796 50 00</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"Дополнительное образование в спортивных школах города Нижневартовска на 2013-2015 годы"</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575 943,31</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574 224,54</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569 922,43</w:t>
            </w:r>
          </w:p>
        </w:tc>
      </w:tr>
      <w:tr w:rsidR="00BF02D3" w:rsidRPr="00BF02D3" w:rsidTr="0055400C">
        <w:trPr>
          <w:trHeight w:val="6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финансовое обеспечение муниципального задания на оказание муниципальных услуг (выполнение работ)</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546 737,59</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546 717,18</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543 605,19</w:t>
            </w:r>
          </w:p>
        </w:tc>
      </w:tr>
      <w:tr w:rsidR="00BF02D3" w:rsidRPr="00BF02D3" w:rsidTr="0055400C">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29 205,72</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27 507,36</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26 317,24</w:t>
            </w:r>
          </w:p>
        </w:tc>
      </w:tr>
      <w:tr w:rsidR="00BF02D3" w:rsidRPr="00BF02D3" w:rsidTr="0055400C">
        <w:trPr>
          <w:trHeight w:val="60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796 60 00</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"Организация занятий физической культурой и массовым спортом в городе Нижневартовске на 2013-2015 годы"</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42 205,25</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42 183,54</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41 561,39</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финансовое обеспечение муниципального задания на оказание муниципальных услуг (выполнение работ)</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40 974,75</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40 974,75</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40 396,45</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1 230,50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1 208,79</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1 164,94</w:t>
            </w:r>
          </w:p>
        </w:tc>
      </w:tr>
      <w:tr w:rsidR="00BF02D3" w:rsidRPr="00BF02D3" w:rsidTr="003054BD">
        <w:trPr>
          <w:trHeight w:val="120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796 70 00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"Дорожная деятельность в отношении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на 2011-2013 годы"</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704 767,42</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679 463,39</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679 463,39</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Содержание автомобильных дорог общего пользования и искусственных сооружений на них</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553 256,00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530 244,38</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530 244,38</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Ремонт автомобильных дорог общего пользования местного значения муниципального образования город Нижневартовск</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82 671,42</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82 618,06</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82 618,06</w:t>
            </w:r>
          </w:p>
        </w:tc>
      </w:tr>
      <w:tr w:rsidR="00BF02D3" w:rsidRPr="00BF02D3" w:rsidTr="003054BD">
        <w:trPr>
          <w:trHeight w:val="45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Обеспечение транспортной безопасности объектами дорожного хозяйства</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68 840,00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66 600,95</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color w:val="000000"/>
                <w:sz w:val="24"/>
                <w:szCs w:val="24"/>
                <w:lang w:eastAsia="ru-RU"/>
              </w:rPr>
            </w:pPr>
            <w:r w:rsidRPr="00BF02D3">
              <w:rPr>
                <w:rFonts w:ascii="Times New Roman" w:eastAsia="Times New Roman" w:hAnsi="Times New Roman"/>
                <w:color w:val="000000"/>
                <w:sz w:val="24"/>
                <w:szCs w:val="24"/>
                <w:lang w:eastAsia="ru-RU"/>
              </w:rPr>
              <w:t>66 600,95</w:t>
            </w:r>
          </w:p>
        </w:tc>
      </w:tr>
      <w:tr w:rsidR="00BF02D3" w:rsidRPr="00BF02D3" w:rsidTr="003054BD">
        <w:trPr>
          <w:trHeight w:val="690"/>
        </w:trPr>
        <w:tc>
          <w:tcPr>
            <w:tcW w:w="1291" w:type="dxa"/>
            <w:gridSpan w:val="2"/>
            <w:tcBorders>
              <w:top w:val="nil"/>
              <w:left w:val="single" w:sz="4" w:space="0" w:color="auto"/>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center"/>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796 92 00</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Программа "Дошкольное, общее и дополнительное образование в городе Нижневартовске на 2013-2015 годы"</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6 062 131,42</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6 022 362,17</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6 022 423,63</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Дошкольное образование</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2 644 506,46</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2 633 241,42</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2 633 415,97</w:t>
            </w:r>
          </w:p>
        </w:tc>
      </w:tr>
      <w:tr w:rsidR="00BF02D3" w:rsidRPr="00BF02D3" w:rsidTr="003054BD">
        <w:trPr>
          <w:trHeight w:val="39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i/>
                <w:iCs/>
                <w:sz w:val="24"/>
                <w:szCs w:val="24"/>
                <w:lang w:eastAsia="ru-RU"/>
              </w:rPr>
            </w:pPr>
            <w:r w:rsidRPr="00BF02D3">
              <w:rPr>
                <w:rFonts w:ascii="Times New Roman" w:eastAsia="Times New Roman" w:hAnsi="Times New Roman"/>
                <w:i/>
                <w:iCs/>
                <w:sz w:val="24"/>
                <w:szCs w:val="24"/>
                <w:lang w:eastAsia="ru-RU"/>
              </w:rPr>
              <w:t>Обеспечение функционирования сети дошкольных учреждений</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i/>
                <w:iCs/>
                <w:sz w:val="24"/>
                <w:szCs w:val="24"/>
                <w:lang w:eastAsia="ru-RU"/>
              </w:rPr>
            </w:pPr>
            <w:r w:rsidRPr="00BF02D3">
              <w:rPr>
                <w:rFonts w:ascii="Times New Roman" w:eastAsia="Times New Roman" w:hAnsi="Times New Roman"/>
                <w:i/>
                <w:iCs/>
                <w:sz w:val="24"/>
                <w:szCs w:val="24"/>
                <w:lang w:eastAsia="ru-RU"/>
              </w:rPr>
              <w:t>2 632 312,56</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i/>
                <w:iCs/>
                <w:sz w:val="24"/>
                <w:szCs w:val="24"/>
                <w:lang w:eastAsia="ru-RU"/>
              </w:rPr>
            </w:pPr>
            <w:r w:rsidRPr="00BF02D3">
              <w:rPr>
                <w:rFonts w:ascii="Times New Roman" w:eastAsia="Times New Roman" w:hAnsi="Times New Roman"/>
                <w:i/>
                <w:iCs/>
                <w:sz w:val="24"/>
                <w:szCs w:val="24"/>
                <w:lang w:eastAsia="ru-RU"/>
              </w:rPr>
              <w:t>2 621 047,52</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i/>
                <w:iCs/>
                <w:sz w:val="24"/>
                <w:szCs w:val="24"/>
                <w:lang w:eastAsia="ru-RU"/>
              </w:rPr>
            </w:pPr>
            <w:r w:rsidRPr="00BF02D3">
              <w:rPr>
                <w:rFonts w:ascii="Times New Roman" w:eastAsia="Times New Roman" w:hAnsi="Times New Roman"/>
                <w:i/>
                <w:iCs/>
                <w:sz w:val="24"/>
                <w:szCs w:val="24"/>
                <w:lang w:eastAsia="ru-RU"/>
              </w:rPr>
              <w:t>2 621 222,07</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финансовое обеспечение муниципального задания на оказание муниципальных услуг (выполнение работ)</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2 504 682,54</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2 504 682,54</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2 504 875,57</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xml:space="preserve">Субсидии на иные цели </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127 630,02</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116 364,98</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116 346,50</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Детские дошкольные учреждения</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12 193,90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12 193,90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12 193,90</w:t>
            </w:r>
          </w:p>
        </w:tc>
      </w:tr>
      <w:tr w:rsidR="00BF02D3" w:rsidRPr="00BF02D3" w:rsidTr="003054BD">
        <w:trPr>
          <w:trHeight w:val="405"/>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i/>
                <w:iCs/>
                <w:sz w:val="24"/>
                <w:szCs w:val="24"/>
                <w:lang w:eastAsia="ru-RU"/>
              </w:rPr>
            </w:pPr>
            <w:r w:rsidRPr="00BF02D3">
              <w:rPr>
                <w:rFonts w:ascii="Times New Roman" w:eastAsia="Times New Roman" w:hAnsi="Times New Roman"/>
                <w:i/>
                <w:iCs/>
                <w:sz w:val="24"/>
                <w:szCs w:val="24"/>
                <w:lang w:eastAsia="ru-RU"/>
              </w:rPr>
              <w:t>Обеспечение деятельности подведомственных учреждений</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12 193,90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12 193,90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12 193,90</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12 193,90</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12 193,90</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12 193,90</w:t>
            </w:r>
          </w:p>
        </w:tc>
      </w:tr>
      <w:tr w:rsidR="00BF02D3" w:rsidRPr="00BF02D3" w:rsidTr="003054BD">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Общее образование</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3 417 624,96</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3 389 120,75</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3 389 007,66</w:t>
            </w:r>
          </w:p>
        </w:tc>
      </w:tr>
      <w:tr w:rsidR="00BF02D3" w:rsidRPr="00BF02D3" w:rsidTr="0055400C">
        <w:trPr>
          <w:trHeight w:val="345"/>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Обеспечение функционирования сети общеобразовательных учреждений</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325 012,61</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319 492,00</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319 493,81</w:t>
            </w:r>
          </w:p>
        </w:tc>
      </w:tr>
      <w:tr w:rsidR="00BF02D3" w:rsidRPr="00BF02D3" w:rsidTr="0055400C">
        <w:trPr>
          <w:trHeight w:val="62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финансовое обеспечение муниципального задания на оказание муниципальных услуг (выполнение работ)</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220 071,78</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220 071,78</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220 073,59</w:t>
            </w:r>
          </w:p>
        </w:tc>
      </w:tr>
      <w:tr w:rsidR="00BF02D3" w:rsidRPr="00BF02D3" w:rsidTr="0055400C">
        <w:trPr>
          <w:trHeight w:val="310"/>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lastRenderedPageBreak/>
              <w:t> </w:t>
            </w:r>
          </w:p>
        </w:tc>
        <w:tc>
          <w:tcPr>
            <w:tcW w:w="8665" w:type="dxa"/>
            <w:gridSpan w:val="9"/>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104 940,83</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99 420,22</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99 420,22</w:t>
            </w:r>
          </w:p>
        </w:tc>
      </w:tr>
      <w:tr w:rsidR="00BF02D3" w:rsidRPr="00BF02D3" w:rsidTr="0055400C">
        <w:trPr>
          <w:trHeight w:val="435"/>
        </w:trPr>
        <w:tc>
          <w:tcPr>
            <w:tcW w:w="12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single" w:sz="4" w:space="0" w:color="auto"/>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Школы-детские сады, школы начальные, неполные средние и средние</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2 845 215,25</w:t>
            </w:r>
          </w:p>
        </w:tc>
        <w:tc>
          <w:tcPr>
            <w:tcW w:w="168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2 824 274,56</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2 824 159,66</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i/>
                <w:iCs/>
                <w:sz w:val="24"/>
                <w:szCs w:val="24"/>
                <w:lang w:eastAsia="ru-RU"/>
              </w:rPr>
            </w:pPr>
            <w:r w:rsidRPr="00BF02D3">
              <w:rPr>
                <w:rFonts w:ascii="Times New Roman" w:eastAsia="Times New Roman" w:hAnsi="Times New Roman"/>
                <w:i/>
                <w:iCs/>
                <w:sz w:val="24"/>
                <w:szCs w:val="24"/>
                <w:lang w:eastAsia="ru-RU"/>
              </w:rPr>
              <w:t>Обеспечение деятельности подведомственных учреждений</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i/>
                <w:iCs/>
                <w:sz w:val="24"/>
                <w:szCs w:val="24"/>
                <w:lang w:eastAsia="ru-RU"/>
              </w:rPr>
            </w:pPr>
            <w:r w:rsidRPr="00BF02D3">
              <w:rPr>
                <w:rFonts w:ascii="Times New Roman" w:eastAsia="Times New Roman" w:hAnsi="Times New Roman"/>
                <w:i/>
                <w:iCs/>
                <w:sz w:val="24"/>
                <w:szCs w:val="24"/>
                <w:lang w:eastAsia="ru-RU"/>
              </w:rPr>
              <w:t>2 845 215,25</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i/>
                <w:iCs/>
                <w:sz w:val="24"/>
                <w:szCs w:val="24"/>
                <w:lang w:eastAsia="ru-RU"/>
              </w:rPr>
            </w:pPr>
            <w:r w:rsidRPr="00BF02D3">
              <w:rPr>
                <w:rFonts w:ascii="Times New Roman" w:eastAsia="Times New Roman" w:hAnsi="Times New Roman"/>
                <w:i/>
                <w:iCs/>
                <w:sz w:val="24"/>
                <w:szCs w:val="24"/>
                <w:lang w:eastAsia="ru-RU"/>
              </w:rPr>
              <w:t>2 824 274,56</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i/>
                <w:iCs/>
                <w:sz w:val="24"/>
                <w:szCs w:val="24"/>
                <w:lang w:eastAsia="ru-RU"/>
              </w:rPr>
            </w:pPr>
            <w:r w:rsidRPr="00BF02D3">
              <w:rPr>
                <w:rFonts w:ascii="Times New Roman" w:eastAsia="Times New Roman" w:hAnsi="Times New Roman"/>
                <w:i/>
                <w:iCs/>
                <w:sz w:val="24"/>
                <w:szCs w:val="24"/>
                <w:lang w:eastAsia="ru-RU"/>
              </w:rPr>
              <w:t>2 824 159,66</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финансовое обеспечение муниципального задания на оказание муниципальных услуг (выполнение работ)</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2 618 173,25</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2 597 301,75</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2 597 186,85</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227 042,00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226 972,81</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226 972,81</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 xml:space="preserve">Ежемесячное денежное вознаграждение за классное руководство за счет средств федерального бюджета </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28 742,10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28 742,10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28 742,10</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28 742,10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28 742,10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28 742,10</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Ежемесячное денежное вознаграждение за классное руководство за счет средств бюджета автономного округа</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7 868,70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7 842,52</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7 842,52</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7 868,70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7 842,52</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7 842,52</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Обеспечение функционирования сети учреждений дополнительного образования</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210 786,30</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208 769,57</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i/>
                <w:iCs/>
                <w:sz w:val="24"/>
                <w:szCs w:val="24"/>
                <w:lang w:eastAsia="ru-RU"/>
              </w:rPr>
            </w:pPr>
            <w:r w:rsidRPr="00BF02D3">
              <w:rPr>
                <w:rFonts w:ascii="Times New Roman" w:eastAsia="Times New Roman" w:hAnsi="Times New Roman"/>
                <w:b/>
                <w:bCs/>
                <w:i/>
                <w:iCs/>
                <w:sz w:val="24"/>
                <w:szCs w:val="24"/>
                <w:lang w:eastAsia="ru-RU"/>
              </w:rPr>
              <w:t>208 769,57</w:t>
            </w:r>
          </w:p>
        </w:tc>
      </w:tr>
      <w:tr w:rsidR="00BF02D3" w:rsidRPr="00BF02D3" w:rsidTr="003054BD">
        <w:trPr>
          <w:trHeight w:val="62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финансовое обеспечение муниципального задания на оказание муниципальных услуг (выполнение работ)</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201 578,70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201 578,70</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201 578,70</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both"/>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Субсидии на иные цели</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9 207,60</w:t>
            </w:r>
          </w:p>
        </w:tc>
        <w:tc>
          <w:tcPr>
            <w:tcW w:w="1683" w:type="dxa"/>
            <w:gridSpan w:val="3"/>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7 190,87</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right"/>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7 190,87</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ИТОГО ПО ВЕДОМСТВЕННЫМ ЦЕЛЕВЫМ ПРОГРАММАМ</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7 985 785,52</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7 915 701,10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7 910 731,11</w:t>
            </w:r>
          </w:p>
        </w:tc>
      </w:tr>
      <w:tr w:rsidR="00BF02D3" w:rsidRPr="00BF02D3" w:rsidTr="003054BD">
        <w:trPr>
          <w:trHeight w:val="310"/>
        </w:trPr>
        <w:tc>
          <w:tcPr>
            <w:tcW w:w="12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rPr>
                <w:rFonts w:ascii="Times New Roman" w:eastAsia="Times New Roman" w:hAnsi="Times New Roman"/>
                <w:sz w:val="24"/>
                <w:szCs w:val="24"/>
                <w:lang w:eastAsia="ru-RU"/>
              </w:rPr>
            </w:pPr>
            <w:r w:rsidRPr="00BF02D3">
              <w:rPr>
                <w:rFonts w:ascii="Times New Roman" w:eastAsia="Times New Roman" w:hAnsi="Times New Roman"/>
                <w:sz w:val="24"/>
                <w:szCs w:val="24"/>
                <w:lang w:eastAsia="ru-RU"/>
              </w:rPr>
              <w:t> </w:t>
            </w:r>
          </w:p>
        </w:tc>
        <w:tc>
          <w:tcPr>
            <w:tcW w:w="8665" w:type="dxa"/>
            <w:gridSpan w:val="9"/>
            <w:tcBorders>
              <w:top w:val="nil"/>
              <w:left w:val="nil"/>
              <w:bottom w:val="single" w:sz="4" w:space="0" w:color="auto"/>
              <w:right w:val="single" w:sz="4" w:space="0" w:color="auto"/>
            </w:tcBorders>
            <w:shd w:val="clear" w:color="000000" w:fill="FFFFFF"/>
            <w:vAlign w:val="center"/>
            <w:hideMark/>
          </w:tcPr>
          <w:p w:rsidR="00BF02D3" w:rsidRPr="00BF02D3" w:rsidRDefault="00BF02D3" w:rsidP="00BF02D3">
            <w:pPr>
              <w:spacing w:after="0" w:line="240" w:lineRule="auto"/>
              <w:jc w:val="both"/>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ВСЕГО ПО  ПРОГРАММАМ</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8 549 807,87</w:t>
            </w:r>
          </w:p>
        </w:tc>
        <w:tc>
          <w:tcPr>
            <w:tcW w:w="1683" w:type="dxa"/>
            <w:gridSpan w:val="3"/>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8 367 897,80</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BF02D3" w:rsidRPr="00BF02D3" w:rsidRDefault="00BF02D3" w:rsidP="00BF02D3">
            <w:pPr>
              <w:spacing w:after="0" w:line="240" w:lineRule="auto"/>
              <w:jc w:val="right"/>
              <w:rPr>
                <w:rFonts w:ascii="Times New Roman" w:eastAsia="Times New Roman" w:hAnsi="Times New Roman"/>
                <w:b/>
                <w:bCs/>
                <w:sz w:val="24"/>
                <w:szCs w:val="24"/>
                <w:lang w:eastAsia="ru-RU"/>
              </w:rPr>
            </w:pPr>
            <w:r w:rsidRPr="00BF02D3">
              <w:rPr>
                <w:rFonts w:ascii="Times New Roman" w:eastAsia="Times New Roman" w:hAnsi="Times New Roman"/>
                <w:b/>
                <w:bCs/>
                <w:sz w:val="24"/>
                <w:szCs w:val="24"/>
                <w:lang w:eastAsia="ru-RU"/>
              </w:rPr>
              <w:t>8 362 842,82</w:t>
            </w:r>
          </w:p>
        </w:tc>
      </w:tr>
    </w:tbl>
    <w:p w:rsidR="00B74327" w:rsidRDefault="00B74327"/>
    <w:p w:rsidR="00B74327" w:rsidRDefault="00B74327" w:rsidP="00B74327"/>
    <w:p w:rsidR="0057187A" w:rsidRDefault="0057187A" w:rsidP="00B74327"/>
    <w:p w:rsidR="0057187A" w:rsidRDefault="0057187A" w:rsidP="00B74327"/>
    <w:p w:rsidR="0057187A" w:rsidRDefault="0057187A" w:rsidP="00B74327"/>
    <w:p w:rsidR="0057187A" w:rsidRDefault="0057187A" w:rsidP="00B74327"/>
    <w:p w:rsidR="004360F4" w:rsidRDefault="004360F4" w:rsidP="00B74327">
      <w:pPr>
        <w:tabs>
          <w:tab w:val="left" w:pos="13450"/>
        </w:tabs>
        <w:sectPr w:rsidR="004360F4" w:rsidSect="00C81DD4">
          <w:pgSz w:w="16838" w:h="11906" w:orient="landscape"/>
          <w:pgMar w:top="1701" w:right="962" w:bottom="566" w:left="1134" w:header="709" w:footer="709" w:gutter="0"/>
          <w:cols w:space="708"/>
          <w:docGrid w:linePitch="360"/>
        </w:sectPr>
      </w:pPr>
    </w:p>
    <w:p w:rsidR="00763179" w:rsidRDefault="00763179" w:rsidP="004360F4"/>
    <w:sectPr w:rsidR="00763179" w:rsidSect="00C81DD4">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CBA" w:rsidRDefault="00696CBA" w:rsidP="002645D9">
      <w:pPr>
        <w:spacing w:after="0" w:line="240" w:lineRule="auto"/>
      </w:pPr>
      <w:r>
        <w:separator/>
      </w:r>
    </w:p>
  </w:endnote>
  <w:endnote w:type="continuationSeparator" w:id="0">
    <w:p w:rsidR="00696CBA" w:rsidRDefault="00696CBA" w:rsidP="00264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CBA" w:rsidRDefault="00696CBA" w:rsidP="002645D9">
      <w:pPr>
        <w:spacing w:after="0" w:line="240" w:lineRule="auto"/>
      </w:pPr>
      <w:r>
        <w:separator/>
      </w:r>
    </w:p>
  </w:footnote>
  <w:footnote w:type="continuationSeparator" w:id="0">
    <w:p w:rsidR="00696CBA" w:rsidRDefault="00696CBA" w:rsidP="00264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006086"/>
      <w:docPartObj>
        <w:docPartGallery w:val="Page Numbers (Top of Page)"/>
        <w:docPartUnique/>
      </w:docPartObj>
    </w:sdtPr>
    <w:sdtEndPr/>
    <w:sdtContent>
      <w:p w:rsidR="00E533F4" w:rsidRDefault="00E533F4">
        <w:pPr>
          <w:pStyle w:val="afc"/>
          <w:jc w:val="center"/>
          <w:rPr>
            <w:lang w:val="ru-RU"/>
          </w:rPr>
        </w:pPr>
      </w:p>
      <w:p w:rsidR="003B3B0A" w:rsidRDefault="003F4DB1" w:rsidP="00E533F4">
        <w:pPr>
          <w:pStyle w:val="afc"/>
        </w:pPr>
      </w:p>
    </w:sdtContent>
  </w:sdt>
  <w:p w:rsidR="003B3B0A" w:rsidRDefault="003B3B0A">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E3BB7"/>
    <w:multiLevelType w:val="hybridMultilevel"/>
    <w:tmpl w:val="50B2448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16B0BFE"/>
    <w:multiLevelType w:val="hybridMultilevel"/>
    <w:tmpl w:val="118468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185714B"/>
    <w:multiLevelType w:val="hybridMultilevel"/>
    <w:tmpl w:val="F8684698"/>
    <w:lvl w:ilvl="0" w:tplc="C5AA845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1B704E9"/>
    <w:multiLevelType w:val="hybridMultilevel"/>
    <w:tmpl w:val="EED8993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29A77AD"/>
    <w:multiLevelType w:val="hybridMultilevel"/>
    <w:tmpl w:val="E66A0A54"/>
    <w:lvl w:ilvl="0" w:tplc="878221E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662A2F"/>
    <w:multiLevelType w:val="hybridMultilevel"/>
    <w:tmpl w:val="EADC95A4"/>
    <w:lvl w:ilvl="0" w:tplc="3F3EBEE4">
      <w:start w:val="2"/>
      <w:numFmt w:val="upperRoman"/>
      <w:pStyle w:val="3"/>
      <w:lvlText w:val="%1."/>
      <w:lvlJc w:val="left"/>
      <w:pPr>
        <w:tabs>
          <w:tab w:val="num" w:pos="3750"/>
        </w:tabs>
        <w:ind w:left="3750" w:hanging="720"/>
      </w:pPr>
    </w:lvl>
    <w:lvl w:ilvl="1" w:tplc="D14874E4">
      <w:numFmt w:val="none"/>
      <w:lvlText w:val=""/>
      <w:lvlJc w:val="left"/>
      <w:pPr>
        <w:tabs>
          <w:tab w:val="num" w:pos="360"/>
        </w:tabs>
        <w:ind w:left="0" w:firstLine="0"/>
      </w:pPr>
    </w:lvl>
    <w:lvl w:ilvl="2" w:tplc="EB862A4C">
      <w:numFmt w:val="none"/>
      <w:lvlText w:val=""/>
      <w:lvlJc w:val="left"/>
      <w:pPr>
        <w:tabs>
          <w:tab w:val="num" w:pos="360"/>
        </w:tabs>
        <w:ind w:left="0" w:firstLine="0"/>
      </w:pPr>
    </w:lvl>
    <w:lvl w:ilvl="3" w:tplc="FE547928">
      <w:numFmt w:val="none"/>
      <w:lvlText w:val=""/>
      <w:lvlJc w:val="left"/>
      <w:pPr>
        <w:tabs>
          <w:tab w:val="num" w:pos="360"/>
        </w:tabs>
        <w:ind w:left="0" w:firstLine="0"/>
      </w:pPr>
    </w:lvl>
    <w:lvl w:ilvl="4" w:tplc="96A24F2C">
      <w:numFmt w:val="none"/>
      <w:lvlText w:val=""/>
      <w:lvlJc w:val="left"/>
      <w:pPr>
        <w:tabs>
          <w:tab w:val="num" w:pos="360"/>
        </w:tabs>
        <w:ind w:left="0" w:firstLine="0"/>
      </w:pPr>
    </w:lvl>
    <w:lvl w:ilvl="5" w:tplc="D7E4F342">
      <w:numFmt w:val="none"/>
      <w:lvlText w:val=""/>
      <w:lvlJc w:val="left"/>
      <w:pPr>
        <w:tabs>
          <w:tab w:val="num" w:pos="360"/>
        </w:tabs>
        <w:ind w:left="0" w:firstLine="0"/>
      </w:pPr>
    </w:lvl>
    <w:lvl w:ilvl="6" w:tplc="DF3A7412">
      <w:numFmt w:val="none"/>
      <w:lvlText w:val=""/>
      <w:lvlJc w:val="left"/>
      <w:pPr>
        <w:tabs>
          <w:tab w:val="num" w:pos="360"/>
        </w:tabs>
        <w:ind w:left="0" w:firstLine="0"/>
      </w:pPr>
    </w:lvl>
    <w:lvl w:ilvl="7" w:tplc="4EF808E0">
      <w:numFmt w:val="none"/>
      <w:lvlText w:val=""/>
      <w:lvlJc w:val="left"/>
      <w:pPr>
        <w:tabs>
          <w:tab w:val="num" w:pos="360"/>
        </w:tabs>
        <w:ind w:left="0" w:firstLine="0"/>
      </w:pPr>
    </w:lvl>
    <w:lvl w:ilvl="8" w:tplc="B3844D0E">
      <w:numFmt w:val="none"/>
      <w:lvlText w:val=""/>
      <w:lvlJc w:val="left"/>
      <w:pPr>
        <w:tabs>
          <w:tab w:val="num" w:pos="360"/>
        </w:tabs>
        <w:ind w:left="0" w:firstLine="0"/>
      </w:pPr>
    </w:lvl>
  </w:abstractNum>
  <w:abstractNum w:abstractNumId="7">
    <w:nsid w:val="0C5A17C7"/>
    <w:multiLevelType w:val="hybridMultilevel"/>
    <w:tmpl w:val="F202EF4E"/>
    <w:lvl w:ilvl="0" w:tplc="3E908B88">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140FF7"/>
    <w:multiLevelType w:val="hybridMultilevel"/>
    <w:tmpl w:val="682CE6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113342F"/>
    <w:multiLevelType w:val="hybridMultilevel"/>
    <w:tmpl w:val="3BF452AE"/>
    <w:lvl w:ilvl="0" w:tplc="59B87E2E">
      <w:start w:val="4"/>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16219E5"/>
    <w:multiLevelType w:val="hybridMultilevel"/>
    <w:tmpl w:val="1D3A9B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37642E0"/>
    <w:multiLevelType w:val="hybridMultilevel"/>
    <w:tmpl w:val="C2A4809C"/>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2">
    <w:nsid w:val="15161658"/>
    <w:multiLevelType w:val="hybridMultilevel"/>
    <w:tmpl w:val="6BDC6D70"/>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CC15278"/>
    <w:multiLevelType w:val="hybridMultilevel"/>
    <w:tmpl w:val="12FE0BB6"/>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4">
    <w:nsid w:val="1F1C3F33"/>
    <w:multiLevelType w:val="hybridMultilevel"/>
    <w:tmpl w:val="CEEE146C"/>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5">
    <w:nsid w:val="221401CE"/>
    <w:multiLevelType w:val="hybridMultilevel"/>
    <w:tmpl w:val="D76A8E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3E2428C"/>
    <w:multiLevelType w:val="hybridMultilevel"/>
    <w:tmpl w:val="908A9486"/>
    <w:lvl w:ilvl="0" w:tplc="E9E8210E">
      <w:start w:val="1"/>
      <w:numFmt w:val="upperRoman"/>
      <w:lvlText w:val="%1."/>
      <w:lvlJc w:val="left"/>
      <w:pPr>
        <w:ind w:left="1429" w:hanging="72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46F71C3"/>
    <w:multiLevelType w:val="hybridMultilevel"/>
    <w:tmpl w:val="38E8760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7BE66B4"/>
    <w:multiLevelType w:val="hybridMultilevel"/>
    <w:tmpl w:val="863664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8853B2A"/>
    <w:multiLevelType w:val="hybridMultilevel"/>
    <w:tmpl w:val="D85A85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8E80B6A"/>
    <w:multiLevelType w:val="hybridMultilevel"/>
    <w:tmpl w:val="3EC6BAA0"/>
    <w:lvl w:ilvl="0" w:tplc="11CE6FFA">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545450"/>
    <w:multiLevelType w:val="hybridMultilevel"/>
    <w:tmpl w:val="8EEC6E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D2D4601"/>
    <w:multiLevelType w:val="hybridMultilevel"/>
    <w:tmpl w:val="B490A3A2"/>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
    <w:nsid w:val="2F8E0A20"/>
    <w:multiLevelType w:val="hybridMultilevel"/>
    <w:tmpl w:val="3B349C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0C94D14"/>
    <w:multiLevelType w:val="hybridMultilevel"/>
    <w:tmpl w:val="2BD2684A"/>
    <w:lvl w:ilvl="0" w:tplc="496E76D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2A072E7"/>
    <w:multiLevelType w:val="hybridMultilevel"/>
    <w:tmpl w:val="96FE0A38"/>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6">
    <w:nsid w:val="3CBD4CCA"/>
    <w:multiLevelType w:val="hybridMultilevel"/>
    <w:tmpl w:val="129C37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F817B4A"/>
    <w:multiLevelType w:val="hybridMultilevel"/>
    <w:tmpl w:val="2EB8CDB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3932E03"/>
    <w:multiLevelType w:val="hybridMultilevel"/>
    <w:tmpl w:val="B72466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4524838"/>
    <w:multiLevelType w:val="hybridMultilevel"/>
    <w:tmpl w:val="2238326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0">
    <w:nsid w:val="46961A5F"/>
    <w:multiLevelType w:val="hybridMultilevel"/>
    <w:tmpl w:val="E2FA49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69B5BB9"/>
    <w:multiLevelType w:val="hybridMultilevel"/>
    <w:tmpl w:val="6764D7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8EE0FA0"/>
    <w:multiLevelType w:val="hybridMultilevel"/>
    <w:tmpl w:val="0A548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960309C"/>
    <w:multiLevelType w:val="hybridMultilevel"/>
    <w:tmpl w:val="69FEA45A"/>
    <w:lvl w:ilvl="0" w:tplc="0419000B">
      <w:start w:val="1"/>
      <w:numFmt w:val="bullet"/>
      <w:lvlText w:val=""/>
      <w:lvlJc w:val="left"/>
      <w:pPr>
        <w:ind w:left="92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9DE0572"/>
    <w:multiLevelType w:val="hybridMultilevel"/>
    <w:tmpl w:val="29D66384"/>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DE1E06"/>
    <w:multiLevelType w:val="hybridMultilevel"/>
    <w:tmpl w:val="452631C8"/>
    <w:lvl w:ilvl="0" w:tplc="0AA00EBC">
      <w:start w:val="1"/>
      <w:numFmt w:val="bullet"/>
      <w:lvlText w:val=""/>
      <w:lvlJc w:val="left"/>
      <w:pPr>
        <w:ind w:left="1778" w:hanging="360"/>
      </w:pPr>
      <w:rPr>
        <w:rFonts w:ascii="Wingdings" w:hAnsi="Wingdings" w:hint="default"/>
        <w:color w:val="auto"/>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A573736"/>
    <w:multiLevelType w:val="hybridMultilevel"/>
    <w:tmpl w:val="C5F853B4"/>
    <w:lvl w:ilvl="0" w:tplc="04190001">
      <w:start w:val="1"/>
      <w:numFmt w:val="bullet"/>
      <w:lvlText w:val=""/>
      <w:lvlJc w:val="left"/>
      <w:pPr>
        <w:ind w:left="833" w:hanging="360"/>
      </w:pPr>
      <w:rPr>
        <w:rFonts w:ascii="Symbol" w:hAnsi="Symbol" w:hint="default"/>
      </w:rPr>
    </w:lvl>
    <w:lvl w:ilvl="1" w:tplc="04190003">
      <w:start w:val="1"/>
      <w:numFmt w:val="bullet"/>
      <w:lvlText w:val="o"/>
      <w:lvlJc w:val="left"/>
      <w:pPr>
        <w:ind w:left="1553" w:hanging="360"/>
      </w:pPr>
      <w:rPr>
        <w:rFonts w:ascii="Courier New" w:hAnsi="Courier New" w:cs="Courier New" w:hint="default"/>
      </w:rPr>
    </w:lvl>
    <w:lvl w:ilvl="2" w:tplc="04190005">
      <w:start w:val="1"/>
      <w:numFmt w:val="bullet"/>
      <w:lvlText w:val=""/>
      <w:lvlJc w:val="left"/>
      <w:pPr>
        <w:ind w:left="2273" w:hanging="360"/>
      </w:pPr>
      <w:rPr>
        <w:rFonts w:ascii="Wingdings" w:hAnsi="Wingdings" w:hint="default"/>
      </w:rPr>
    </w:lvl>
    <w:lvl w:ilvl="3" w:tplc="04190001">
      <w:start w:val="1"/>
      <w:numFmt w:val="bullet"/>
      <w:lvlText w:val=""/>
      <w:lvlJc w:val="left"/>
      <w:pPr>
        <w:ind w:left="2993" w:hanging="360"/>
      </w:pPr>
      <w:rPr>
        <w:rFonts w:ascii="Symbol" w:hAnsi="Symbol" w:hint="default"/>
      </w:rPr>
    </w:lvl>
    <w:lvl w:ilvl="4" w:tplc="04190003">
      <w:start w:val="1"/>
      <w:numFmt w:val="bullet"/>
      <w:lvlText w:val="o"/>
      <w:lvlJc w:val="left"/>
      <w:pPr>
        <w:ind w:left="3713" w:hanging="360"/>
      </w:pPr>
      <w:rPr>
        <w:rFonts w:ascii="Courier New" w:hAnsi="Courier New" w:cs="Courier New" w:hint="default"/>
      </w:rPr>
    </w:lvl>
    <w:lvl w:ilvl="5" w:tplc="04190005">
      <w:start w:val="1"/>
      <w:numFmt w:val="bullet"/>
      <w:lvlText w:val=""/>
      <w:lvlJc w:val="left"/>
      <w:pPr>
        <w:ind w:left="4433" w:hanging="360"/>
      </w:pPr>
      <w:rPr>
        <w:rFonts w:ascii="Wingdings" w:hAnsi="Wingdings" w:hint="default"/>
      </w:rPr>
    </w:lvl>
    <w:lvl w:ilvl="6" w:tplc="04190001">
      <w:start w:val="1"/>
      <w:numFmt w:val="bullet"/>
      <w:lvlText w:val=""/>
      <w:lvlJc w:val="left"/>
      <w:pPr>
        <w:ind w:left="5153" w:hanging="360"/>
      </w:pPr>
      <w:rPr>
        <w:rFonts w:ascii="Symbol" w:hAnsi="Symbol" w:hint="default"/>
      </w:rPr>
    </w:lvl>
    <w:lvl w:ilvl="7" w:tplc="04190003">
      <w:start w:val="1"/>
      <w:numFmt w:val="bullet"/>
      <w:lvlText w:val="o"/>
      <w:lvlJc w:val="left"/>
      <w:pPr>
        <w:ind w:left="5873" w:hanging="360"/>
      </w:pPr>
      <w:rPr>
        <w:rFonts w:ascii="Courier New" w:hAnsi="Courier New" w:cs="Courier New" w:hint="default"/>
      </w:rPr>
    </w:lvl>
    <w:lvl w:ilvl="8" w:tplc="04190005">
      <w:start w:val="1"/>
      <w:numFmt w:val="bullet"/>
      <w:lvlText w:val=""/>
      <w:lvlJc w:val="left"/>
      <w:pPr>
        <w:ind w:left="6593" w:hanging="360"/>
      </w:pPr>
      <w:rPr>
        <w:rFonts w:ascii="Wingdings" w:hAnsi="Wingdings" w:hint="default"/>
      </w:rPr>
    </w:lvl>
  </w:abstractNum>
  <w:abstractNum w:abstractNumId="37">
    <w:nsid w:val="4AE97E78"/>
    <w:multiLevelType w:val="hybridMultilevel"/>
    <w:tmpl w:val="36967DE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8866"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046737"/>
    <w:multiLevelType w:val="hybridMultilevel"/>
    <w:tmpl w:val="09C06E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DA27577"/>
    <w:multiLevelType w:val="hybridMultilevel"/>
    <w:tmpl w:val="7084D66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51282D5E"/>
    <w:multiLevelType w:val="hybridMultilevel"/>
    <w:tmpl w:val="40CC5EE0"/>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1">
    <w:nsid w:val="53AA72FE"/>
    <w:multiLevelType w:val="hybridMultilevel"/>
    <w:tmpl w:val="5D786060"/>
    <w:lvl w:ilvl="0" w:tplc="B8FE98A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3C03591"/>
    <w:multiLevelType w:val="hybridMultilevel"/>
    <w:tmpl w:val="EAB6D392"/>
    <w:lvl w:ilvl="0" w:tplc="0419000B">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43">
    <w:nsid w:val="54946993"/>
    <w:multiLevelType w:val="hybridMultilevel"/>
    <w:tmpl w:val="43D6CFCC"/>
    <w:lvl w:ilvl="0" w:tplc="04190001">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44">
    <w:nsid w:val="562F1645"/>
    <w:multiLevelType w:val="hybridMultilevel"/>
    <w:tmpl w:val="55FC2060"/>
    <w:lvl w:ilvl="0" w:tplc="8C901784">
      <w:start w:val="1"/>
      <w:numFmt w:val="bullet"/>
      <w:lvlText w:val=""/>
      <w:lvlJc w:val="left"/>
      <w:pPr>
        <w:ind w:left="1647" w:hanging="360"/>
      </w:pPr>
      <w:rPr>
        <w:rFonts w:ascii="Symbol" w:hAnsi="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5">
    <w:nsid w:val="5954399A"/>
    <w:multiLevelType w:val="hybridMultilevel"/>
    <w:tmpl w:val="EF48579A"/>
    <w:lvl w:ilvl="0" w:tplc="04190001">
      <w:start w:val="1"/>
      <w:numFmt w:val="bullet"/>
      <w:lvlText w:val=""/>
      <w:lvlJc w:val="left"/>
      <w:pPr>
        <w:ind w:left="1345" w:hanging="360"/>
      </w:pPr>
      <w:rPr>
        <w:rFonts w:ascii="Symbol" w:hAnsi="Symbol"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46">
    <w:nsid w:val="5A2347A2"/>
    <w:multiLevelType w:val="hybridMultilevel"/>
    <w:tmpl w:val="B3B6B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2570A7"/>
    <w:multiLevelType w:val="hybridMultilevel"/>
    <w:tmpl w:val="0B38A91A"/>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nsid w:val="5B6D2E66"/>
    <w:multiLevelType w:val="hybridMultilevel"/>
    <w:tmpl w:val="33827A32"/>
    <w:lvl w:ilvl="0" w:tplc="0419000B">
      <w:start w:val="1"/>
      <w:numFmt w:val="bullet"/>
      <w:lvlText w:val=""/>
      <w:lvlJc w:val="left"/>
      <w:pPr>
        <w:ind w:left="815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F603D25"/>
    <w:multiLevelType w:val="hybridMultilevel"/>
    <w:tmpl w:val="32F43B90"/>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5F6D2E8A"/>
    <w:multiLevelType w:val="hybridMultilevel"/>
    <w:tmpl w:val="6C14AE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FB278D8"/>
    <w:multiLevelType w:val="hybridMultilevel"/>
    <w:tmpl w:val="7D4A06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3632684"/>
    <w:multiLevelType w:val="hybridMultilevel"/>
    <w:tmpl w:val="69D0C0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A730E86"/>
    <w:multiLevelType w:val="hybridMultilevel"/>
    <w:tmpl w:val="FA0E6FF2"/>
    <w:lvl w:ilvl="0" w:tplc="0419000B">
      <w:start w:val="1"/>
      <w:numFmt w:val="bullet"/>
      <w:lvlText w:val=""/>
      <w:lvlJc w:val="left"/>
      <w:pPr>
        <w:ind w:left="2062"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6B4B5BA7"/>
    <w:multiLevelType w:val="hybridMultilevel"/>
    <w:tmpl w:val="9E8A868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5">
    <w:nsid w:val="6CFD7466"/>
    <w:multiLevelType w:val="hybridMultilevel"/>
    <w:tmpl w:val="F6BE672A"/>
    <w:lvl w:ilvl="0" w:tplc="299A3E8C">
      <w:start w:val="1"/>
      <w:numFmt w:val="bullet"/>
      <w:lvlText w:val=""/>
      <w:lvlJc w:val="left"/>
      <w:pPr>
        <w:ind w:left="7590" w:hanging="360"/>
      </w:pPr>
      <w:rPr>
        <w:rFonts w:ascii="Wingdings" w:hAnsi="Wingdings" w:hint="default"/>
        <w:color w:val="000000" w:themeColor="text1"/>
      </w:rPr>
    </w:lvl>
    <w:lvl w:ilvl="1" w:tplc="04190003" w:tentative="1">
      <w:start w:val="1"/>
      <w:numFmt w:val="bullet"/>
      <w:lvlText w:val="o"/>
      <w:lvlJc w:val="left"/>
      <w:pPr>
        <w:ind w:left="8310" w:hanging="360"/>
      </w:pPr>
      <w:rPr>
        <w:rFonts w:ascii="Courier New" w:hAnsi="Courier New" w:cs="Courier New" w:hint="default"/>
      </w:rPr>
    </w:lvl>
    <w:lvl w:ilvl="2" w:tplc="04190005" w:tentative="1">
      <w:start w:val="1"/>
      <w:numFmt w:val="bullet"/>
      <w:lvlText w:val=""/>
      <w:lvlJc w:val="left"/>
      <w:pPr>
        <w:ind w:left="9030" w:hanging="360"/>
      </w:pPr>
      <w:rPr>
        <w:rFonts w:ascii="Wingdings" w:hAnsi="Wingdings" w:hint="default"/>
      </w:rPr>
    </w:lvl>
    <w:lvl w:ilvl="3" w:tplc="04190001" w:tentative="1">
      <w:start w:val="1"/>
      <w:numFmt w:val="bullet"/>
      <w:lvlText w:val=""/>
      <w:lvlJc w:val="left"/>
      <w:pPr>
        <w:ind w:left="9750" w:hanging="360"/>
      </w:pPr>
      <w:rPr>
        <w:rFonts w:ascii="Symbol" w:hAnsi="Symbol" w:hint="default"/>
      </w:rPr>
    </w:lvl>
    <w:lvl w:ilvl="4" w:tplc="04190003" w:tentative="1">
      <w:start w:val="1"/>
      <w:numFmt w:val="bullet"/>
      <w:lvlText w:val="o"/>
      <w:lvlJc w:val="left"/>
      <w:pPr>
        <w:ind w:left="10470" w:hanging="360"/>
      </w:pPr>
      <w:rPr>
        <w:rFonts w:ascii="Courier New" w:hAnsi="Courier New" w:cs="Courier New" w:hint="default"/>
      </w:rPr>
    </w:lvl>
    <w:lvl w:ilvl="5" w:tplc="04190005" w:tentative="1">
      <w:start w:val="1"/>
      <w:numFmt w:val="bullet"/>
      <w:lvlText w:val=""/>
      <w:lvlJc w:val="left"/>
      <w:pPr>
        <w:ind w:left="11190" w:hanging="360"/>
      </w:pPr>
      <w:rPr>
        <w:rFonts w:ascii="Wingdings" w:hAnsi="Wingdings" w:hint="default"/>
      </w:rPr>
    </w:lvl>
    <w:lvl w:ilvl="6" w:tplc="04190001" w:tentative="1">
      <w:start w:val="1"/>
      <w:numFmt w:val="bullet"/>
      <w:lvlText w:val=""/>
      <w:lvlJc w:val="left"/>
      <w:pPr>
        <w:ind w:left="11910" w:hanging="360"/>
      </w:pPr>
      <w:rPr>
        <w:rFonts w:ascii="Symbol" w:hAnsi="Symbol" w:hint="default"/>
      </w:rPr>
    </w:lvl>
    <w:lvl w:ilvl="7" w:tplc="04190003" w:tentative="1">
      <w:start w:val="1"/>
      <w:numFmt w:val="bullet"/>
      <w:lvlText w:val="o"/>
      <w:lvlJc w:val="left"/>
      <w:pPr>
        <w:ind w:left="12630" w:hanging="360"/>
      </w:pPr>
      <w:rPr>
        <w:rFonts w:ascii="Courier New" w:hAnsi="Courier New" w:cs="Courier New" w:hint="default"/>
      </w:rPr>
    </w:lvl>
    <w:lvl w:ilvl="8" w:tplc="04190005" w:tentative="1">
      <w:start w:val="1"/>
      <w:numFmt w:val="bullet"/>
      <w:lvlText w:val=""/>
      <w:lvlJc w:val="left"/>
      <w:pPr>
        <w:ind w:left="13350" w:hanging="360"/>
      </w:pPr>
      <w:rPr>
        <w:rFonts w:ascii="Wingdings" w:hAnsi="Wingdings" w:hint="default"/>
      </w:rPr>
    </w:lvl>
  </w:abstractNum>
  <w:abstractNum w:abstractNumId="56">
    <w:nsid w:val="6F2F3F6C"/>
    <w:multiLevelType w:val="hybridMultilevel"/>
    <w:tmpl w:val="BEB606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00D720D"/>
    <w:multiLevelType w:val="hybridMultilevel"/>
    <w:tmpl w:val="A25C11F4"/>
    <w:lvl w:ilvl="0" w:tplc="FD88E294">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8">
    <w:nsid w:val="743B41FC"/>
    <w:multiLevelType w:val="hybridMultilevel"/>
    <w:tmpl w:val="4EB0190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46E61D2"/>
    <w:multiLevelType w:val="hybridMultilevel"/>
    <w:tmpl w:val="FC36298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96866D5"/>
    <w:multiLevelType w:val="hybridMultilevel"/>
    <w:tmpl w:val="85FA26A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1">
    <w:nsid w:val="7C7F5490"/>
    <w:multiLevelType w:val="hybridMultilevel"/>
    <w:tmpl w:val="66ECC6A8"/>
    <w:lvl w:ilvl="0" w:tplc="8FB484A4">
      <w:numFmt w:val="bullet"/>
      <w:lvlText w:val="-"/>
      <w:lvlJc w:val="left"/>
      <w:pPr>
        <w:tabs>
          <w:tab w:val="num" w:pos="2880"/>
        </w:tabs>
        <w:ind w:left="2880" w:hanging="720"/>
      </w:pPr>
      <w:rPr>
        <w:rFonts w:ascii="Times New Roman" w:eastAsia="Times New Roman" w:hAnsi="Times New Roman" w:cs="Times New Roman" w:hint="default"/>
      </w:rPr>
    </w:lvl>
    <w:lvl w:ilvl="1" w:tplc="04190011">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26"/>
  </w:num>
  <w:num w:numId="2">
    <w:abstractNumId w:val="27"/>
  </w:num>
  <w:num w:numId="3">
    <w:abstractNumId w:val="5"/>
  </w:num>
  <w:num w:numId="4">
    <w:abstractNumId w:val="41"/>
  </w:num>
  <w:num w:numId="5">
    <w:abstractNumId w:val="0"/>
  </w:num>
  <w:num w:numId="6">
    <w:abstractNumId w:val="6"/>
    <w:lvlOverride w:ilvl="0">
      <w:startOverride w:val="2"/>
    </w:lvlOverride>
    <w:lvlOverride w:ilvl="1"/>
    <w:lvlOverride w:ilvl="2"/>
    <w:lvlOverride w:ilvl="3"/>
    <w:lvlOverride w:ilvl="4"/>
    <w:lvlOverride w:ilvl="5"/>
    <w:lvlOverride w:ilvl="6"/>
    <w:lvlOverride w:ilvl="7"/>
    <w:lvlOverride w:ilvl="8"/>
  </w:num>
  <w:num w:numId="7">
    <w:abstractNumId w:val="53"/>
  </w:num>
  <w:num w:numId="8">
    <w:abstractNumId w:val="46"/>
  </w:num>
  <w:num w:numId="9">
    <w:abstractNumId w:val="49"/>
  </w:num>
  <w:num w:numId="10">
    <w:abstractNumId w:val="14"/>
  </w:num>
  <w:num w:numId="11">
    <w:abstractNumId w:val="28"/>
  </w:num>
  <w:num w:numId="12">
    <w:abstractNumId w:val="3"/>
  </w:num>
  <w:num w:numId="13">
    <w:abstractNumId w:val="24"/>
  </w:num>
  <w:num w:numId="14">
    <w:abstractNumId w:val="18"/>
  </w:num>
  <w:num w:numId="15">
    <w:abstractNumId w:val="47"/>
  </w:num>
  <w:num w:numId="16">
    <w:abstractNumId w:val="44"/>
  </w:num>
  <w:num w:numId="17">
    <w:abstractNumId w:val="32"/>
  </w:num>
  <w:num w:numId="18">
    <w:abstractNumId w:val="39"/>
  </w:num>
  <w:num w:numId="19">
    <w:abstractNumId w:val="35"/>
  </w:num>
  <w:num w:numId="20">
    <w:abstractNumId w:val="29"/>
  </w:num>
  <w:num w:numId="21">
    <w:abstractNumId w:val="40"/>
  </w:num>
  <w:num w:numId="22">
    <w:abstractNumId w:val="17"/>
  </w:num>
  <w:num w:numId="23">
    <w:abstractNumId w:val="43"/>
  </w:num>
  <w:num w:numId="24">
    <w:abstractNumId w:val="50"/>
  </w:num>
  <w:num w:numId="25">
    <w:abstractNumId w:val="54"/>
  </w:num>
  <w:num w:numId="26">
    <w:abstractNumId w:val="60"/>
  </w:num>
  <w:num w:numId="27">
    <w:abstractNumId w:val="57"/>
  </w:num>
  <w:num w:numId="28">
    <w:abstractNumId w:val="21"/>
  </w:num>
  <w:num w:numId="29">
    <w:abstractNumId w:val="45"/>
  </w:num>
  <w:num w:numId="30">
    <w:abstractNumId w:val="19"/>
  </w:num>
  <w:num w:numId="31">
    <w:abstractNumId w:val="33"/>
  </w:num>
  <w:num w:numId="32">
    <w:abstractNumId w:val="42"/>
  </w:num>
  <w:num w:numId="33">
    <w:abstractNumId w:val="25"/>
  </w:num>
  <w:num w:numId="34">
    <w:abstractNumId w:val="22"/>
  </w:num>
  <w:num w:numId="35">
    <w:abstractNumId w:val="31"/>
  </w:num>
  <w:num w:numId="36">
    <w:abstractNumId w:val="36"/>
  </w:num>
  <w:num w:numId="37">
    <w:abstractNumId w:val="52"/>
  </w:num>
  <w:num w:numId="38">
    <w:abstractNumId w:val="48"/>
  </w:num>
  <w:num w:numId="39">
    <w:abstractNumId w:val="4"/>
  </w:num>
  <w:num w:numId="40">
    <w:abstractNumId w:val="58"/>
  </w:num>
  <w:num w:numId="41">
    <w:abstractNumId w:val="23"/>
  </w:num>
  <w:num w:numId="42">
    <w:abstractNumId w:val="59"/>
  </w:num>
  <w:num w:numId="43">
    <w:abstractNumId w:val="37"/>
  </w:num>
  <w:num w:numId="44">
    <w:abstractNumId w:val="51"/>
  </w:num>
  <w:num w:numId="45">
    <w:abstractNumId w:val="38"/>
  </w:num>
  <w:num w:numId="46">
    <w:abstractNumId w:val="10"/>
  </w:num>
  <w:num w:numId="47">
    <w:abstractNumId w:val="56"/>
  </w:num>
  <w:num w:numId="48">
    <w:abstractNumId w:val="13"/>
  </w:num>
  <w:num w:numId="49">
    <w:abstractNumId w:val="7"/>
  </w:num>
  <w:num w:numId="50">
    <w:abstractNumId w:val="55"/>
  </w:num>
  <w:num w:numId="51">
    <w:abstractNumId w:val="12"/>
  </w:num>
  <w:num w:numId="52">
    <w:abstractNumId w:val="11"/>
  </w:num>
  <w:num w:numId="53">
    <w:abstractNumId w:val="1"/>
  </w:num>
  <w:num w:numId="54">
    <w:abstractNumId w:val="34"/>
  </w:num>
  <w:num w:numId="55">
    <w:abstractNumId w:val="8"/>
  </w:num>
  <w:num w:numId="56">
    <w:abstractNumId w:val="30"/>
  </w:num>
  <w:num w:numId="57">
    <w:abstractNumId w:val="16"/>
  </w:num>
  <w:num w:numId="58">
    <w:abstractNumId w:val="9"/>
  </w:num>
  <w:num w:numId="59">
    <w:abstractNumId w:val="20"/>
  </w:num>
  <w:num w:numId="60">
    <w:abstractNumId w:val="2"/>
  </w:num>
  <w:num w:numId="61">
    <w:abstractNumId w:val="61"/>
  </w:num>
  <w:num w:numId="62">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255"/>
    <w:rsid w:val="00020E0D"/>
    <w:rsid w:val="0002672C"/>
    <w:rsid w:val="00070A76"/>
    <w:rsid w:val="000F55C3"/>
    <w:rsid w:val="00116328"/>
    <w:rsid w:val="001B6B92"/>
    <w:rsid w:val="001F20C2"/>
    <w:rsid w:val="002645D9"/>
    <w:rsid w:val="002B10DB"/>
    <w:rsid w:val="003054BD"/>
    <w:rsid w:val="00357AC9"/>
    <w:rsid w:val="003A7946"/>
    <w:rsid w:val="003B3B0A"/>
    <w:rsid w:val="003F4DB1"/>
    <w:rsid w:val="00415175"/>
    <w:rsid w:val="0042577F"/>
    <w:rsid w:val="004360F4"/>
    <w:rsid w:val="004539AF"/>
    <w:rsid w:val="00480C4D"/>
    <w:rsid w:val="004B4BA3"/>
    <w:rsid w:val="004C6AA7"/>
    <w:rsid w:val="004F3E59"/>
    <w:rsid w:val="00504002"/>
    <w:rsid w:val="00524BBE"/>
    <w:rsid w:val="005476AF"/>
    <w:rsid w:val="00552F2D"/>
    <w:rsid w:val="0055400C"/>
    <w:rsid w:val="005655F0"/>
    <w:rsid w:val="0057187A"/>
    <w:rsid w:val="00575746"/>
    <w:rsid w:val="005E4E0D"/>
    <w:rsid w:val="00673E72"/>
    <w:rsid w:val="00696CBA"/>
    <w:rsid w:val="006F429F"/>
    <w:rsid w:val="00700408"/>
    <w:rsid w:val="00763179"/>
    <w:rsid w:val="007B0E0F"/>
    <w:rsid w:val="008153CE"/>
    <w:rsid w:val="008171BF"/>
    <w:rsid w:val="00855889"/>
    <w:rsid w:val="0087008E"/>
    <w:rsid w:val="00877BB4"/>
    <w:rsid w:val="00905AF8"/>
    <w:rsid w:val="00906FD7"/>
    <w:rsid w:val="009757F8"/>
    <w:rsid w:val="00991858"/>
    <w:rsid w:val="009F5F30"/>
    <w:rsid w:val="00A2198F"/>
    <w:rsid w:val="00A41BB5"/>
    <w:rsid w:val="00AA27A0"/>
    <w:rsid w:val="00B30C5B"/>
    <w:rsid w:val="00B5305A"/>
    <w:rsid w:val="00B74327"/>
    <w:rsid w:val="00BB3172"/>
    <w:rsid w:val="00BD4104"/>
    <w:rsid w:val="00BF02D3"/>
    <w:rsid w:val="00C71234"/>
    <w:rsid w:val="00C81DD4"/>
    <w:rsid w:val="00D108FC"/>
    <w:rsid w:val="00D254B3"/>
    <w:rsid w:val="00D57421"/>
    <w:rsid w:val="00D64F5D"/>
    <w:rsid w:val="00D92F7F"/>
    <w:rsid w:val="00DB351C"/>
    <w:rsid w:val="00E43255"/>
    <w:rsid w:val="00E45788"/>
    <w:rsid w:val="00E533F4"/>
    <w:rsid w:val="00E91F89"/>
    <w:rsid w:val="00EB69B2"/>
    <w:rsid w:val="00EE7CE9"/>
    <w:rsid w:val="00F457DF"/>
    <w:rsid w:val="00FB4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7A0"/>
    <w:rPr>
      <w:rFonts w:ascii="Calibri" w:eastAsia="Calibri" w:hAnsi="Calibri" w:cs="Times New Roman"/>
    </w:rPr>
  </w:style>
  <w:style w:type="paragraph" w:styleId="1">
    <w:name w:val="heading 1"/>
    <w:basedOn w:val="a"/>
    <w:next w:val="a"/>
    <w:link w:val="10"/>
    <w:qFormat/>
    <w:rsid w:val="00AA27A0"/>
    <w:pPr>
      <w:keepNext/>
      <w:spacing w:before="120" w:after="0" w:line="240" w:lineRule="auto"/>
      <w:ind w:firstLine="567"/>
      <w:jc w:val="both"/>
      <w:outlineLvl w:val="0"/>
    </w:pPr>
    <w:rPr>
      <w:rFonts w:ascii="Times New Roman" w:eastAsia="Times New Roman" w:hAnsi="Times New Roman"/>
      <w:sz w:val="32"/>
      <w:szCs w:val="20"/>
      <w:lang w:eastAsia="ru-RU"/>
    </w:rPr>
  </w:style>
  <w:style w:type="paragraph" w:styleId="2">
    <w:name w:val="heading 2"/>
    <w:basedOn w:val="a"/>
    <w:next w:val="a"/>
    <w:link w:val="20"/>
    <w:unhideWhenUsed/>
    <w:qFormat/>
    <w:rsid w:val="00AA27A0"/>
    <w:pPr>
      <w:keepNext/>
      <w:spacing w:before="240" w:after="60" w:line="240" w:lineRule="auto"/>
      <w:ind w:firstLine="567"/>
      <w:outlineLvl w:val="1"/>
    </w:pPr>
    <w:rPr>
      <w:rFonts w:ascii="Cambria" w:eastAsia="Times New Roman" w:hAnsi="Cambria"/>
      <w:b/>
      <w:bCs/>
      <w:i/>
      <w:iCs/>
      <w:sz w:val="28"/>
      <w:szCs w:val="28"/>
      <w:lang w:eastAsia="ru-RU"/>
    </w:rPr>
  </w:style>
  <w:style w:type="paragraph" w:styleId="3">
    <w:name w:val="heading 3"/>
    <w:basedOn w:val="a"/>
    <w:next w:val="a"/>
    <w:link w:val="30"/>
    <w:unhideWhenUsed/>
    <w:qFormat/>
    <w:rsid w:val="00AA27A0"/>
    <w:pPr>
      <w:keepNext/>
      <w:numPr>
        <w:numId w:val="6"/>
      </w:numPr>
      <w:tabs>
        <w:tab w:val="num" w:pos="0"/>
      </w:tabs>
      <w:spacing w:after="0" w:line="240" w:lineRule="auto"/>
      <w:ind w:left="0" w:firstLine="0"/>
      <w:jc w:val="center"/>
      <w:outlineLvl w:val="2"/>
    </w:pPr>
    <w:rPr>
      <w:rFonts w:ascii="Times New Roman" w:eastAsia="Times New Roman" w:hAnsi="Times New Roman"/>
      <w:b/>
      <w:bCs/>
      <w:sz w:val="28"/>
      <w:szCs w:val="24"/>
      <w:lang w:eastAsia="ru-RU"/>
    </w:rPr>
  </w:style>
  <w:style w:type="paragraph" w:styleId="4">
    <w:name w:val="heading 4"/>
    <w:basedOn w:val="a"/>
    <w:next w:val="a"/>
    <w:link w:val="40"/>
    <w:qFormat/>
    <w:rsid w:val="009F5F30"/>
    <w:pPr>
      <w:keepNext/>
      <w:tabs>
        <w:tab w:val="decimal" w:pos="6096"/>
        <w:tab w:val="decimal" w:pos="9210"/>
      </w:tabs>
      <w:spacing w:after="0" w:line="240" w:lineRule="auto"/>
      <w:ind w:right="2726"/>
      <w:jc w:val="center"/>
      <w:outlineLvl w:val="3"/>
    </w:pPr>
    <w:rPr>
      <w:rFonts w:eastAsia="Times New Roman"/>
      <w:b/>
      <w:bCs/>
      <w:sz w:val="28"/>
      <w:szCs w:val="28"/>
      <w:lang w:eastAsia="ru-RU"/>
    </w:rPr>
  </w:style>
  <w:style w:type="paragraph" w:styleId="5">
    <w:name w:val="heading 5"/>
    <w:basedOn w:val="a"/>
    <w:next w:val="a"/>
    <w:link w:val="50"/>
    <w:qFormat/>
    <w:rsid w:val="00AA27A0"/>
    <w:pPr>
      <w:keepNext/>
      <w:spacing w:before="120" w:after="0" w:line="240" w:lineRule="auto"/>
      <w:ind w:firstLine="567"/>
      <w:outlineLvl w:val="4"/>
    </w:pPr>
    <w:rPr>
      <w:rFonts w:ascii="Times New Roman" w:eastAsia="Times New Roman" w:hAnsi="Times New Roman"/>
      <w:b/>
      <w:sz w:val="28"/>
      <w:szCs w:val="20"/>
      <w:lang w:eastAsia="ru-RU"/>
    </w:rPr>
  </w:style>
  <w:style w:type="paragraph" w:styleId="7">
    <w:name w:val="heading 7"/>
    <w:basedOn w:val="a"/>
    <w:next w:val="a"/>
    <w:link w:val="70"/>
    <w:qFormat/>
    <w:rsid w:val="009F5F30"/>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27A0"/>
    <w:pPr>
      <w:ind w:left="720"/>
      <w:contextualSpacing/>
    </w:pPr>
  </w:style>
  <w:style w:type="paragraph" w:styleId="a4">
    <w:name w:val="Balloon Text"/>
    <w:basedOn w:val="a"/>
    <w:link w:val="a5"/>
    <w:semiHidden/>
    <w:unhideWhenUsed/>
    <w:rsid w:val="00AA27A0"/>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AA27A0"/>
    <w:rPr>
      <w:rFonts w:ascii="Tahoma" w:eastAsia="Calibri" w:hAnsi="Tahoma" w:cs="Tahoma"/>
      <w:sz w:val="16"/>
      <w:szCs w:val="16"/>
    </w:rPr>
  </w:style>
  <w:style w:type="character" w:customStyle="1" w:styleId="10">
    <w:name w:val="Заголовок 1 Знак"/>
    <w:basedOn w:val="a0"/>
    <w:link w:val="1"/>
    <w:rsid w:val="00AA27A0"/>
    <w:rPr>
      <w:rFonts w:ascii="Times New Roman" w:eastAsia="Times New Roman" w:hAnsi="Times New Roman" w:cs="Times New Roman"/>
      <w:sz w:val="32"/>
      <w:szCs w:val="20"/>
      <w:lang w:eastAsia="ru-RU"/>
    </w:rPr>
  </w:style>
  <w:style w:type="character" w:customStyle="1" w:styleId="20">
    <w:name w:val="Заголовок 2 Знак"/>
    <w:basedOn w:val="a0"/>
    <w:link w:val="2"/>
    <w:rsid w:val="00AA27A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AA27A0"/>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AA27A0"/>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AA27A0"/>
  </w:style>
  <w:style w:type="paragraph" w:styleId="a6">
    <w:name w:val="Body Text"/>
    <w:basedOn w:val="a"/>
    <w:link w:val="a7"/>
    <w:unhideWhenUsed/>
    <w:rsid w:val="00AA27A0"/>
    <w:pPr>
      <w:spacing w:after="0" w:line="240" w:lineRule="auto"/>
      <w:jc w:val="center"/>
    </w:pPr>
    <w:rPr>
      <w:rFonts w:ascii="Times New Roman" w:eastAsia="Times New Roman" w:hAnsi="Times New Roman"/>
      <w:b/>
      <w:bCs/>
      <w:sz w:val="28"/>
      <w:szCs w:val="24"/>
      <w:lang w:eastAsia="ru-RU"/>
    </w:rPr>
  </w:style>
  <w:style w:type="character" w:customStyle="1" w:styleId="a7">
    <w:name w:val="Основной текст Знак"/>
    <w:basedOn w:val="a0"/>
    <w:link w:val="a6"/>
    <w:rsid w:val="00AA27A0"/>
    <w:rPr>
      <w:rFonts w:ascii="Times New Roman" w:eastAsia="Times New Roman" w:hAnsi="Times New Roman" w:cs="Times New Roman"/>
      <w:b/>
      <w:bCs/>
      <w:sz w:val="28"/>
      <w:szCs w:val="24"/>
      <w:lang w:eastAsia="ru-RU"/>
    </w:rPr>
  </w:style>
  <w:style w:type="paragraph" w:styleId="a8">
    <w:name w:val="Body Text Indent"/>
    <w:basedOn w:val="a"/>
    <w:link w:val="a9"/>
    <w:unhideWhenUsed/>
    <w:rsid w:val="00AA27A0"/>
    <w:pPr>
      <w:spacing w:after="120" w:line="240" w:lineRule="auto"/>
      <w:ind w:left="283"/>
    </w:pPr>
    <w:rPr>
      <w:rFonts w:ascii="Times New Roman" w:eastAsia="Times New Roman" w:hAnsi="Times New Roman"/>
      <w:sz w:val="24"/>
      <w:szCs w:val="24"/>
      <w:lang w:eastAsia="ru-RU"/>
    </w:rPr>
  </w:style>
  <w:style w:type="character" w:customStyle="1" w:styleId="a9">
    <w:name w:val="Основной текст с отступом Знак"/>
    <w:basedOn w:val="a0"/>
    <w:link w:val="a8"/>
    <w:rsid w:val="00AA27A0"/>
    <w:rPr>
      <w:rFonts w:ascii="Times New Roman" w:eastAsia="Times New Roman" w:hAnsi="Times New Roman" w:cs="Times New Roman"/>
      <w:sz w:val="24"/>
      <w:szCs w:val="24"/>
      <w:lang w:eastAsia="ru-RU"/>
    </w:rPr>
  </w:style>
  <w:style w:type="paragraph" w:customStyle="1" w:styleId="ConsPlusNonformat">
    <w:name w:val="ConsPlusNonformat"/>
    <w:rsid w:val="00AA27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Название объекта1"/>
    <w:basedOn w:val="a"/>
    <w:next w:val="a"/>
    <w:uiPriority w:val="35"/>
    <w:unhideWhenUsed/>
    <w:qFormat/>
    <w:rsid w:val="00AA27A0"/>
    <w:pPr>
      <w:spacing w:line="240" w:lineRule="auto"/>
    </w:pPr>
    <w:rPr>
      <w:rFonts w:ascii="Times New Roman" w:eastAsia="Times New Roman" w:hAnsi="Times New Roman"/>
      <w:b/>
      <w:bCs/>
      <w:color w:val="4F81BD"/>
      <w:sz w:val="18"/>
      <w:szCs w:val="18"/>
      <w:lang w:eastAsia="ru-RU"/>
    </w:rPr>
  </w:style>
  <w:style w:type="paragraph" w:styleId="21">
    <w:name w:val="Body Text Indent 2"/>
    <w:basedOn w:val="a"/>
    <w:link w:val="22"/>
    <w:unhideWhenUsed/>
    <w:rsid w:val="00AA27A0"/>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AA27A0"/>
    <w:rPr>
      <w:rFonts w:ascii="Times New Roman" w:eastAsia="Times New Roman" w:hAnsi="Times New Roman" w:cs="Times New Roman"/>
      <w:sz w:val="24"/>
      <w:szCs w:val="24"/>
      <w:lang w:eastAsia="ru-RU"/>
    </w:rPr>
  </w:style>
  <w:style w:type="paragraph" w:styleId="23">
    <w:name w:val="Body Text 2"/>
    <w:basedOn w:val="a"/>
    <w:link w:val="24"/>
    <w:unhideWhenUsed/>
    <w:rsid w:val="00AA27A0"/>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AA27A0"/>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rsid w:val="00AA27A0"/>
  </w:style>
  <w:style w:type="paragraph" w:styleId="aa">
    <w:name w:val="Title"/>
    <w:basedOn w:val="a"/>
    <w:link w:val="ab"/>
    <w:qFormat/>
    <w:rsid w:val="00AA27A0"/>
    <w:pPr>
      <w:spacing w:before="120" w:after="0" w:line="240" w:lineRule="auto"/>
      <w:ind w:firstLine="567"/>
      <w:jc w:val="center"/>
    </w:pPr>
    <w:rPr>
      <w:rFonts w:ascii="Times New Roman" w:eastAsia="Times New Roman" w:hAnsi="Times New Roman"/>
      <w:sz w:val="32"/>
      <w:szCs w:val="20"/>
      <w:lang w:eastAsia="ru-RU"/>
    </w:rPr>
  </w:style>
  <w:style w:type="character" w:customStyle="1" w:styleId="ab">
    <w:name w:val="Название Знак"/>
    <w:basedOn w:val="a0"/>
    <w:link w:val="aa"/>
    <w:rsid w:val="00AA27A0"/>
    <w:rPr>
      <w:rFonts w:ascii="Times New Roman" w:eastAsia="Times New Roman" w:hAnsi="Times New Roman" w:cs="Times New Roman"/>
      <w:sz w:val="32"/>
      <w:szCs w:val="20"/>
      <w:lang w:eastAsia="ru-RU"/>
    </w:rPr>
  </w:style>
  <w:style w:type="paragraph" w:customStyle="1" w:styleId="210">
    <w:name w:val="Основной текст 21"/>
    <w:basedOn w:val="a"/>
    <w:rsid w:val="00AA27A0"/>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sz w:val="24"/>
      <w:szCs w:val="20"/>
      <w:lang w:eastAsia="ru-RU"/>
    </w:rPr>
  </w:style>
  <w:style w:type="paragraph" w:styleId="31">
    <w:name w:val="Body Text 3"/>
    <w:basedOn w:val="a"/>
    <w:link w:val="32"/>
    <w:uiPriority w:val="99"/>
    <w:rsid w:val="00AA27A0"/>
    <w:pPr>
      <w:spacing w:before="120" w:after="120" w:line="240" w:lineRule="auto"/>
      <w:ind w:firstLine="567"/>
    </w:pPr>
    <w:rPr>
      <w:rFonts w:ascii="Times New Roman" w:eastAsia="Times New Roman" w:hAnsi="Times New Roman"/>
      <w:sz w:val="16"/>
      <w:szCs w:val="16"/>
      <w:lang w:eastAsia="ru-RU"/>
    </w:rPr>
  </w:style>
  <w:style w:type="character" w:customStyle="1" w:styleId="32">
    <w:name w:val="Основной текст 3 Знак"/>
    <w:basedOn w:val="a0"/>
    <w:link w:val="31"/>
    <w:uiPriority w:val="99"/>
    <w:rsid w:val="00AA27A0"/>
    <w:rPr>
      <w:rFonts w:ascii="Times New Roman" w:eastAsia="Times New Roman" w:hAnsi="Times New Roman" w:cs="Times New Roman"/>
      <w:sz w:val="16"/>
      <w:szCs w:val="16"/>
      <w:lang w:eastAsia="ru-RU"/>
    </w:rPr>
  </w:style>
  <w:style w:type="paragraph" w:styleId="ac">
    <w:name w:val="Block Text"/>
    <w:basedOn w:val="a"/>
    <w:rsid w:val="00AA27A0"/>
    <w:pPr>
      <w:spacing w:before="120" w:after="0" w:line="240" w:lineRule="auto"/>
      <w:ind w:left="540" w:right="180" w:firstLine="540"/>
    </w:pPr>
    <w:rPr>
      <w:rFonts w:ascii="Times New Roman" w:eastAsia="Times New Roman" w:hAnsi="Times New Roman"/>
      <w:sz w:val="28"/>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AA27A0"/>
    <w:pPr>
      <w:spacing w:before="120" w:after="0" w:line="240" w:lineRule="auto"/>
      <w:ind w:firstLine="567"/>
    </w:pPr>
    <w:rPr>
      <w:rFonts w:ascii="Verdana" w:eastAsia="Times New Roman" w:hAnsi="Verdana" w:cs="Verdana"/>
      <w:sz w:val="20"/>
      <w:szCs w:val="20"/>
      <w:lang w:val="en-US"/>
    </w:rPr>
  </w:style>
  <w:style w:type="paragraph" w:customStyle="1" w:styleId="310">
    <w:name w:val="Основной текст 31"/>
    <w:basedOn w:val="a"/>
    <w:rsid w:val="00AA27A0"/>
    <w:pPr>
      <w:spacing w:before="120" w:after="120" w:line="240" w:lineRule="auto"/>
      <w:ind w:firstLine="567"/>
    </w:pPr>
    <w:rPr>
      <w:rFonts w:ascii="Times New Roman" w:eastAsia="Times New Roman" w:hAnsi="Times New Roman"/>
      <w:sz w:val="16"/>
      <w:szCs w:val="16"/>
      <w:lang w:eastAsia="ar-SA"/>
    </w:rPr>
  </w:style>
  <w:style w:type="paragraph" w:styleId="ad">
    <w:name w:val="No Spacing"/>
    <w:link w:val="ae"/>
    <w:qFormat/>
    <w:rsid w:val="00AA27A0"/>
    <w:pPr>
      <w:spacing w:before="120" w:after="0" w:line="240" w:lineRule="auto"/>
      <w:ind w:firstLine="567"/>
    </w:pPr>
    <w:rPr>
      <w:rFonts w:ascii="Calibri" w:eastAsia="Calibri" w:hAnsi="Calibri" w:cs="Times New Roman"/>
    </w:rPr>
  </w:style>
  <w:style w:type="paragraph" w:styleId="33">
    <w:name w:val="Body Text Indent 3"/>
    <w:basedOn w:val="a"/>
    <w:link w:val="34"/>
    <w:rsid w:val="00AA27A0"/>
    <w:pPr>
      <w:spacing w:before="120" w:after="120" w:line="240" w:lineRule="auto"/>
      <w:ind w:left="283" w:firstLine="567"/>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rsid w:val="00AA27A0"/>
    <w:rPr>
      <w:rFonts w:ascii="Times New Roman" w:eastAsia="Times New Roman" w:hAnsi="Times New Roman" w:cs="Times New Roman"/>
      <w:sz w:val="16"/>
      <w:szCs w:val="16"/>
      <w:lang w:eastAsia="ru-RU"/>
    </w:rPr>
  </w:style>
  <w:style w:type="paragraph" w:customStyle="1" w:styleId="ConsTitle">
    <w:name w:val="ConsTitle"/>
    <w:rsid w:val="00AA27A0"/>
    <w:pPr>
      <w:widowControl w:val="0"/>
      <w:spacing w:before="120" w:after="0" w:line="240" w:lineRule="auto"/>
      <w:ind w:firstLine="567"/>
    </w:pPr>
    <w:rPr>
      <w:rFonts w:ascii="Arial" w:eastAsia="Times New Roman" w:hAnsi="Arial" w:cs="Times New Roman"/>
      <w:b/>
      <w:snapToGrid w:val="0"/>
      <w:sz w:val="16"/>
      <w:szCs w:val="20"/>
      <w:lang w:eastAsia="ru-RU"/>
    </w:rPr>
  </w:style>
  <w:style w:type="paragraph" w:customStyle="1" w:styleId="211">
    <w:name w:val="Основной текст с отступом 21"/>
    <w:basedOn w:val="a"/>
    <w:rsid w:val="00AA27A0"/>
    <w:pPr>
      <w:spacing w:before="120" w:after="0" w:line="240" w:lineRule="auto"/>
      <w:ind w:firstLine="540"/>
      <w:jc w:val="both"/>
    </w:pPr>
    <w:rPr>
      <w:rFonts w:ascii="Times New Roman" w:eastAsia="Times New Roman" w:hAnsi="Times New Roman"/>
      <w:sz w:val="28"/>
      <w:szCs w:val="24"/>
      <w:lang w:eastAsia="ar-SA"/>
    </w:rPr>
  </w:style>
  <w:style w:type="character" w:customStyle="1" w:styleId="ae">
    <w:name w:val="Без интервала Знак"/>
    <w:link w:val="ad"/>
    <w:locked/>
    <w:rsid w:val="00AA27A0"/>
    <w:rPr>
      <w:rFonts w:ascii="Calibri" w:eastAsia="Calibri" w:hAnsi="Calibri" w:cs="Times New Roman"/>
    </w:rPr>
  </w:style>
  <w:style w:type="paragraph" w:styleId="af">
    <w:name w:val="Normal (Web)"/>
    <w:basedOn w:val="a"/>
    <w:rsid w:val="00AA27A0"/>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uiPriority w:val="22"/>
    <w:qFormat/>
    <w:rsid w:val="00AA27A0"/>
    <w:rPr>
      <w:b/>
      <w:bCs/>
    </w:rPr>
  </w:style>
  <w:style w:type="paragraph" w:customStyle="1" w:styleId="ConsPlusTitle">
    <w:name w:val="ConsPlusTitle"/>
    <w:rsid w:val="00AA27A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5">
    <w:name w:val="Название объекта2"/>
    <w:basedOn w:val="a"/>
    <w:next w:val="a"/>
    <w:uiPriority w:val="35"/>
    <w:unhideWhenUsed/>
    <w:qFormat/>
    <w:rsid w:val="00D108FC"/>
    <w:pPr>
      <w:spacing w:line="240" w:lineRule="auto"/>
    </w:pPr>
    <w:rPr>
      <w:rFonts w:ascii="Times New Roman" w:eastAsia="Times New Roman" w:hAnsi="Times New Roman"/>
      <w:b/>
      <w:bCs/>
      <w:color w:val="4F81BD"/>
      <w:sz w:val="18"/>
      <w:szCs w:val="18"/>
      <w:lang w:eastAsia="ru-RU"/>
    </w:rPr>
  </w:style>
  <w:style w:type="paragraph" w:customStyle="1" w:styleId="35">
    <w:name w:val="Название объекта3"/>
    <w:basedOn w:val="a"/>
    <w:next w:val="a"/>
    <w:uiPriority w:val="35"/>
    <w:unhideWhenUsed/>
    <w:qFormat/>
    <w:rsid w:val="00C71234"/>
    <w:pPr>
      <w:spacing w:line="240" w:lineRule="auto"/>
    </w:pPr>
    <w:rPr>
      <w:rFonts w:ascii="Times New Roman" w:eastAsia="Times New Roman" w:hAnsi="Times New Roman"/>
      <w:b/>
      <w:bCs/>
      <w:color w:val="4F81BD"/>
      <w:sz w:val="18"/>
      <w:szCs w:val="18"/>
      <w:lang w:eastAsia="ru-RU"/>
    </w:rPr>
  </w:style>
  <w:style w:type="paragraph" w:customStyle="1" w:styleId="41">
    <w:name w:val="Название объекта4"/>
    <w:basedOn w:val="a"/>
    <w:next w:val="a"/>
    <w:uiPriority w:val="35"/>
    <w:unhideWhenUsed/>
    <w:qFormat/>
    <w:rsid w:val="00E45788"/>
    <w:pPr>
      <w:spacing w:line="240" w:lineRule="auto"/>
    </w:pPr>
    <w:rPr>
      <w:rFonts w:ascii="Times New Roman" w:eastAsia="Times New Roman" w:hAnsi="Times New Roman"/>
      <w:b/>
      <w:bCs/>
      <w:color w:val="4F81BD"/>
      <w:sz w:val="18"/>
      <w:szCs w:val="18"/>
      <w:lang w:eastAsia="ru-RU"/>
    </w:rPr>
  </w:style>
  <w:style w:type="character" w:customStyle="1" w:styleId="40">
    <w:name w:val="Заголовок 4 Знак"/>
    <w:basedOn w:val="a0"/>
    <w:link w:val="4"/>
    <w:rsid w:val="009F5F30"/>
    <w:rPr>
      <w:rFonts w:ascii="Calibri" w:eastAsia="Times New Roman" w:hAnsi="Calibri" w:cs="Times New Roman"/>
      <w:b/>
      <w:bCs/>
      <w:sz w:val="28"/>
      <w:szCs w:val="28"/>
      <w:lang w:eastAsia="ru-RU"/>
    </w:rPr>
  </w:style>
  <w:style w:type="character" w:customStyle="1" w:styleId="70">
    <w:name w:val="Заголовок 7 Знак"/>
    <w:basedOn w:val="a0"/>
    <w:link w:val="7"/>
    <w:rsid w:val="009F5F30"/>
    <w:rPr>
      <w:rFonts w:ascii="Calibri" w:eastAsia="Times New Roman" w:hAnsi="Calibri" w:cs="Times New Roman"/>
      <w:sz w:val="24"/>
      <w:szCs w:val="24"/>
      <w:lang w:eastAsia="ru-RU"/>
    </w:rPr>
  </w:style>
  <w:style w:type="numbering" w:customStyle="1" w:styleId="26">
    <w:name w:val="Нет списка2"/>
    <w:next w:val="a2"/>
    <w:uiPriority w:val="99"/>
    <w:semiHidden/>
    <w:unhideWhenUsed/>
    <w:rsid w:val="009F5F30"/>
  </w:style>
  <w:style w:type="paragraph" w:customStyle="1" w:styleId="ConsNormal">
    <w:name w:val="ConsNormal"/>
    <w:rsid w:val="009F5F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1">
    <w:name w:val="Знак Знак"/>
    <w:rsid w:val="009F5F30"/>
    <w:rPr>
      <w:rFonts w:ascii="Arial" w:hAnsi="Arial"/>
      <w:sz w:val="28"/>
      <w:lang w:val="ru-RU" w:eastAsia="ru-RU"/>
    </w:rPr>
  </w:style>
  <w:style w:type="paragraph" w:customStyle="1" w:styleId="Normal1">
    <w:name w:val="Normal1"/>
    <w:rsid w:val="009F5F30"/>
    <w:pPr>
      <w:widowControl w:val="0"/>
      <w:spacing w:before="120" w:after="0" w:line="240" w:lineRule="auto"/>
      <w:ind w:left="280" w:right="200"/>
      <w:jc w:val="center"/>
    </w:pPr>
    <w:rPr>
      <w:rFonts w:ascii="Times New Roman" w:eastAsia="Times New Roman" w:hAnsi="Times New Roman" w:cs="Times New Roman"/>
      <w:sz w:val="20"/>
      <w:szCs w:val="20"/>
      <w:lang w:eastAsia="ru-RU"/>
    </w:rPr>
  </w:style>
  <w:style w:type="paragraph" w:customStyle="1" w:styleId="af2">
    <w:name w:val="Знак"/>
    <w:basedOn w:val="a"/>
    <w:rsid w:val="009F5F30"/>
    <w:pPr>
      <w:spacing w:after="0" w:line="240" w:lineRule="auto"/>
    </w:pPr>
    <w:rPr>
      <w:rFonts w:ascii="Verdana" w:eastAsia="Times New Roman" w:hAnsi="Verdana" w:cs="Verdana"/>
      <w:sz w:val="20"/>
      <w:szCs w:val="20"/>
      <w:lang w:val="en-US"/>
    </w:rPr>
  </w:style>
  <w:style w:type="paragraph" w:customStyle="1" w:styleId="af3">
    <w:name w:val="Знак Знак Знак Знак Знак Знак Знак Знак Знак Знак Знак Знак Знак"/>
    <w:basedOn w:val="a"/>
    <w:rsid w:val="009F5F30"/>
    <w:pPr>
      <w:spacing w:after="0" w:line="240" w:lineRule="auto"/>
    </w:pPr>
    <w:rPr>
      <w:rFonts w:ascii="Verdana" w:eastAsia="Times New Roman" w:hAnsi="Verdana" w:cs="Verdana"/>
      <w:sz w:val="20"/>
      <w:szCs w:val="20"/>
      <w:lang w:val="en-US"/>
    </w:rPr>
  </w:style>
  <w:style w:type="paragraph" w:customStyle="1" w:styleId="ConsPlusNormal">
    <w:name w:val="ConsPlusNormal"/>
    <w:rsid w:val="009F5F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1">
    <w:name w:val="Основной текст с отступом 31"/>
    <w:basedOn w:val="a"/>
    <w:rsid w:val="009F5F30"/>
    <w:pPr>
      <w:suppressAutoHyphens/>
      <w:spacing w:after="120" w:line="240" w:lineRule="auto"/>
      <w:ind w:left="283"/>
    </w:pPr>
    <w:rPr>
      <w:rFonts w:ascii="Times New Roman" w:eastAsia="Times New Roman" w:hAnsi="Times New Roman"/>
      <w:sz w:val="16"/>
      <w:szCs w:val="16"/>
      <w:lang w:eastAsia="ar-SA"/>
    </w:rPr>
  </w:style>
  <w:style w:type="paragraph" w:customStyle="1" w:styleId="27">
    <w:name w:val="Обычный (веб)2"/>
    <w:basedOn w:val="a"/>
    <w:rsid w:val="009F5F30"/>
    <w:pPr>
      <w:suppressAutoHyphens/>
      <w:spacing w:before="280" w:after="240" w:line="240" w:lineRule="auto"/>
    </w:pPr>
    <w:rPr>
      <w:rFonts w:ascii="Times New Roman" w:eastAsia="Times New Roman" w:hAnsi="Times New Roman"/>
      <w:sz w:val="26"/>
      <w:szCs w:val="26"/>
      <w:lang w:eastAsia="ar-SA"/>
    </w:rPr>
  </w:style>
  <w:style w:type="paragraph" w:customStyle="1" w:styleId="16">
    <w:name w:val="Знак16 Знак Знак"/>
    <w:basedOn w:val="a"/>
    <w:rsid w:val="009F5F30"/>
    <w:pPr>
      <w:spacing w:after="0" w:line="240" w:lineRule="auto"/>
    </w:pPr>
    <w:rPr>
      <w:rFonts w:ascii="Verdana" w:eastAsia="Times New Roman" w:hAnsi="Verdana" w:cs="Verdana"/>
      <w:sz w:val="20"/>
      <w:szCs w:val="20"/>
      <w:lang w:val="en-US"/>
    </w:rPr>
  </w:style>
  <w:style w:type="paragraph" w:customStyle="1" w:styleId="13">
    <w:name w:val="Абзац списка1"/>
    <w:basedOn w:val="a"/>
    <w:rsid w:val="009F5F30"/>
    <w:pPr>
      <w:spacing w:after="0" w:line="240" w:lineRule="auto"/>
      <w:ind w:left="720"/>
    </w:pPr>
    <w:rPr>
      <w:rFonts w:ascii="Times New Roman" w:eastAsia="Times New Roman" w:hAnsi="Times New Roman"/>
      <w:sz w:val="20"/>
      <w:szCs w:val="20"/>
      <w:lang w:eastAsia="ru-RU"/>
    </w:rPr>
  </w:style>
  <w:style w:type="paragraph" w:customStyle="1" w:styleId="14">
    <w:name w:val="Обычный1"/>
    <w:rsid w:val="009F5F30"/>
    <w:pPr>
      <w:widowControl w:val="0"/>
      <w:spacing w:before="120" w:after="0" w:line="240" w:lineRule="auto"/>
      <w:ind w:left="280" w:right="200"/>
      <w:jc w:val="center"/>
    </w:pPr>
    <w:rPr>
      <w:rFonts w:ascii="Times New Roman" w:eastAsia="Times New Roman" w:hAnsi="Times New Roman" w:cs="Times New Roman"/>
      <w:snapToGrid w:val="0"/>
      <w:sz w:val="20"/>
      <w:szCs w:val="20"/>
      <w:lang w:eastAsia="ru-RU"/>
    </w:rPr>
  </w:style>
  <w:style w:type="table" w:styleId="af4">
    <w:name w:val="Table Grid"/>
    <w:basedOn w:val="a1"/>
    <w:rsid w:val="009F5F3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ro-Gramma">
    <w:name w:val="Pro-Gramma Знак"/>
    <w:basedOn w:val="a"/>
    <w:rsid w:val="009F5F30"/>
    <w:pPr>
      <w:spacing w:before="120" w:after="0" w:line="288" w:lineRule="auto"/>
      <w:ind w:left="1134"/>
      <w:jc w:val="both"/>
    </w:pPr>
    <w:rPr>
      <w:rFonts w:ascii="Georgia" w:eastAsia="Times New Roman" w:hAnsi="Georgia"/>
      <w:sz w:val="20"/>
      <w:szCs w:val="24"/>
      <w:lang w:eastAsia="ru-RU"/>
    </w:rPr>
  </w:style>
  <w:style w:type="paragraph" w:customStyle="1" w:styleId="af5">
    <w:name w:val="Нормальный.представление"/>
    <w:rsid w:val="009F5F30"/>
    <w:pPr>
      <w:spacing w:line="252" w:lineRule="auto"/>
    </w:pPr>
    <w:rPr>
      <w:rFonts w:ascii="Cambria" w:eastAsia="Times New Roman" w:hAnsi="Cambria" w:cs="Times New Roman"/>
      <w:lang w:eastAsia="ru-RU"/>
    </w:rPr>
  </w:style>
  <w:style w:type="paragraph" w:styleId="af6">
    <w:name w:val="caption"/>
    <w:basedOn w:val="a"/>
    <w:next w:val="a"/>
    <w:uiPriority w:val="35"/>
    <w:unhideWhenUsed/>
    <w:qFormat/>
    <w:rsid w:val="009F5F30"/>
    <w:pPr>
      <w:spacing w:line="240" w:lineRule="auto"/>
    </w:pPr>
    <w:rPr>
      <w:rFonts w:ascii="Times New Roman" w:eastAsia="Times New Roman" w:hAnsi="Times New Roman"/>
      <w:b/>
      <w:bCs/>
      <w:color w:val="4F81BD" w:themeColor="accent1"/>
      <w:sz w:val="18"/>
      <w:szCs w:val="18"/>
      <w:lang w:eastAsia="ru-RU"/>
    </w:rPr>
  </w:style>
  <w:style w:type="table" w:customStyle="1" w:styleId="15">
    <w:name w:val="Сетка таблицы1"/>
    <w:basedOn w:val="a1"/>
    <w:next w:val="af4"/>
    <w:rsid w:val="00116328"/>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BF02D3"/>
  </w:style>
  <w:style w:type="numbering" w:customStyle="1" w:styleId="120">
    <w:name w:val="Нет списка12"/>
    <w:next w:val="a2"/>
    <w:uiPriority w:val="99"/>
    <w:semiHidden/>
    <w:unhideWhenUsed/>
    <w:rsid w:val="00BF02D3"/>
  </w:style>
  <w:style w:type="character" w:styleId="af7">
    <w:name w:val="Hyperlink"/>
    <w:basedOn w:val="a0"/>
    <w:uiPriority w:val="99"/>
    <w:unhideWhenUsed/>
    <w:rsid w:val="00BF02D3"/>
    <w:rPr>
      <w:color w:val="0000FF"/>
      <w:u w:val="single"/>
    </w:rPr>
  </w:style>
  <w:style w:type="character" w:styleId="af8">
    <w:name w:val="FollowedHyperlink"/>
    <w:basedOn w:val="a0"/>
    <w:uiPriority w:val="99"/>
    <w:unhideWhenUsed/>
    <w:rsid w:val="00BF02D3"/>
    <w:rPr>
      <w:color w:val="800080"/>
      <w:u w:val="single"/>
    </w:rPr>
  </w:style>
  <w:style w:type="paragraph" w:customStyle="1" w:styleId="font5">
    <w:name w:val="font5"/>
    <w:basedOn w:val="a"/>
    <w:rsid w:val="00BF02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6">
    <w:name w:val="font6"/>
    <w:basedOn w:val="a"/>
    <w:rsid w:val="00BF02D3"/>
    <w:pPr>
      <w:spacing w:before="100" w:beforeAutospacing="1" w:after="100" w:afterAutospacing="1" w:line="240" w:lineRule="auto"/>
    </w:pPr>
    <w:rPr>
      <w:rFonts w:ascii="Times New Roman" w:eastAsia="Times New Roman" w:hAnsi="Times New Roman"/>
      <w:sz w:val="17"/>
      <w:szCs w:val="17"/>
      <w:lang w:eastAsia="ru-RU"/>
    </w:rPr>
  </w:style>
  <w:style w:type="paragraph" w:customStyle="1" w:styleId="xl68">
    <w:name w:val="xl68"/>
    <w:basedOn w:val="a"/>
    <w:rsid w:val="00BF02D3"/>
    <w:pP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69">
    <w:name w:val="xl69"/>
    <w:basedOn w:val="a"/>
    <w:rsid w:val="00BF02D3"/>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
    <w:name w:val="xl70"/>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71">
    <w:name w:val="xl71"/>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2">
    <w:name w:val="xl72"/>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3">
    <w:name w:val="xl73"/>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4">
    <w:name w:val="xl74"/>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
    <w:name w:val="xl75"/>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76">
    <w:name w:val="xl76"/>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77">
    <w:name w:val="xl77"/>
    <w:basedOn w:val="a"/>
    <w:rsid w:val="00BF02D3"/>
    <w:pPr>
      <w:shd w:val="clear" w:color="000000" w:fill="FFFFFF"/>
      <w:spacing w:before="100" w:beforeAutospacing="1" w:after="100" w:afterAutospacing="1" w:line="240" w:lineRule="auto"/>
      <w:jc w:val="both"/>
      <w:textAlignment w:val="center"/>
    </w:pPr>
    <w:rPr>
      <w:rFonts w:ascii="Times New Roman" w:eastAsia="Times New Roman" w:hAnsi="Times New Roman"/>
      <w:b/>
      <w:bCs/>
      <w:sz w:val="24"/>
      <w:szCs w:val="24"/>
      <w:lang w:eastAsia="ru-RU"/>
    </w:rPr>
  </w:style>
  <w:style w:type="paragraph" w:customStyle="1" w:styleId="xl78">
    <w:name w:val="xl78"/>
    <w:basedOn w:val="a"/>
    <w:rsid w:val="00BF02D3"/>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9">
    <w:name w:val="xl79"/>
    <w:basedOn w:val="a"/>
    <w:rsid w:val="00BF02D3"/>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0">
    <w:name w:val="xl80"/>
    <w:basedOn w:val="a"/>
    <w:rsid w:val="00BF02D3"/>
    <w:pP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81">
    <w:name w:val="xl81"/>
    <w:basedOn w:val="a"/>
    <w:rsid w:val="00BF02D3"/>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
    <w:rsid w:val="00BF02D3"/>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BF02D3"/>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
    <w:name w:val="xl85"/>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4"/>
      <w:szCs w:val="24"/>
      <w:lang w:eastAsia="ru-RU"/>
    </w:rPr>
  </w:style>
  <w:style w:type="paragraph" w:customStyle="1" w:styleId="xl86">
    <w:name w:val="xl86"/>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87">
    <w:name w:val="xl87"/>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
    <w:name w:val="xl88"/>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89">
    <w:name w:val="xl89"/>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90">
    <w:name w:val="xl90"/>
    <w:basedOn w:val="a"/>
    <w:rsid w:val="00BF02D3"/>
    <w:pP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1">
    <w:name w:val="xl91"/>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2">
    <w:name w:val="xl92"/>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93">
    <w:name w:val="xl93"/>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4">
    <w:name w:val="xl94"/>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95">
    <w:name w:val="xl95"/>
    <w:basedOn w:val="a"/>
    <w:rsid w:val="00BF02D3"/>
    <w:pP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96">
    <w:name w:val="xl96"/>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7">
    <w:name w:val="xl97"/>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lang w:eastAsia="ru-RU"/>
    </w:rPr>
  </w:style>
  <w:style w:type="paragraph" w:customStyle="1" w:styleId="xl98">
    <w:name w:val="xl98"/>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9">
    <w:name w:val="xl99"/>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0">
    <w:name w:val="xl100"/>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1">
    <w:name w:val="xl101"/>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3">
    <w:name w:val="xl103"/>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04">
    <w:name w:val="xl104"/>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05">
    <w:name w:val="xl105"/>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06">
    <w:name w:val="xl106"/>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107">
    <w:name w:val="xl107"/>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108">
    <w:name w:val="xl108"/>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09">
    <w:name w:val="xl109"/>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10">
    <w:name w:val="xl110"/>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111">
    <w:name w:val="xl111"/>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112">
    <w:name w:val="xl112"/>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i/>
      <w:iCs/>
      <w:sz w:val="24"/>
      <w:szCs w:val="24"/>
      <w:lang w:eastAsia="ru-RU"/>
    </w:rPr>
  </w:style>
  <w:style w:type="paragraph" w:customStyle="1" w:styleId="xl114">
    <w:name w:val="xl114"/>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i/>
      <w:iCs/>
      <w:sz w:val="24"/>
      <w:szCs w:val="24"/>
      <w:lang w:eastAsia="ru-RU"/>
    </w:rPr>
  </w:style>
  <w:style w:type="paragraph" w:customStyle="1" w:styleId="xl115">
    <w:name w:val="xl115"/>
    <w:basedOn w:val="a"/>
    <w:rsid w:val="00BF02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6">
    <w:name w:val="xl116"/>
    <w:basedOn w:val="a"/>
    <w:rsid w:val="00BF02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4"/>
      <w:szCs w:val="24"/>
      <w:lang w:eastAsia="ru-RU"/>
    </w:rPr>
  </w:style>
  <w:style w:type="paragraph" w:customStyle="1" w:styleId="xl117">
    <w:name w:val="xl117"/>
    <w:basedOn w:val="a"/>
    <w:rsid w:val="00BF02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8">
    <w:name w:val="xl118"/>
    <w:basedOn w:val="a"/>
    <w:rsid w:val="00BF02D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rsid w:val="00BF02D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20">
    <w:name w:val="xl120"/>
    <w:basedOn w:val="a"/>
    <w:rsid w:val="00BF02D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1">
    <w:name w:val="xl121"/>
    <w:basedOn w:val="a"/>
    <w:rsid w:val="00BF02D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2">
    <w:name w:val="xl122"/>
    <w:basedOn w:val="a"/>
    <w:rsid w:val="00BF02D3"/>
    <w:pPr>
      <w:pBdr>
        <w:top w:val="single" w:sz="4" w:space="0" w:color="auto"/>
        <w:bottom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23">
    <w:name w:val="xl123"/>
    <w:basedOn w:val="a"/>
    <w:rsid w:val="00BF02D3"/>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
    <w:rsid w:val="00BF02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BF02D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BF02D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
    <w:name w:val="xl129"/>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
    <w:name w:val="xl130"/>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9">
    <w:name w:val="footer"/>
    <w:basedOn w:val="a"/>
    <w:link w:val="afa"/>
    <w:uiPriority w:val="99"/>
    <w:rsid w:val="00905AF8"/>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a">
    <w:name w:val="Нижний колонтитул Знак"/>
    <w:basedOn w:val="a0"/>
    <w:link w:val="af9"/>
    <w:uiPriority w:val="99"/>
    <w:rsid w:val="00905AF8"/>
    <w:rPr>
      <w:rFonts w:ascii="Times New Roman" w:eastAsia="Times New Roman" w:hAnsi="Times New Roman" w:cs="Times New Roman"/>
      <w:sz w:val="24"/>
      <w:szCs w:val="24"/>
      <w:lang w:val="x-none" w:eastAsia="x-none"/>
    </w:rPr>
  </w:style>
  <w:style w:type="character" w:styleId="afb">
    <w:name w:val="page number"/>
    <w:basedOn w:val="a0"/>
    <w:rsid w:val="00905AF8"/>
  </w:style>
  <w:style w:type="paragraph" w:styleId="afc">
    <w:name w:val="header"/>
    <w:basedOn w:val="a"/>
    <w:link w:val="afd"/>
    <w:uiPriority w:val="99"/>
    <w:rsid w:val="00905AF8"/>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d">
    <w:name w:val="Верхний колонтитул Знак"/>
    <w:basedOn w:val="a0"/>
    <w:link w:val="afc"/>
    <w:uiPriority w:val="99"/>
    <w:rsid w:val="00905AF8"/>
    <w:rPr>
      <w:rFonts w:ascii="Times New Roman" w:eastAsia="Times New Roman" w:hAnsi="Times New Roman" w:cs="Times New Roman"/>
      <w:sz w:val="24"/>
      <w:szCs w:val="24"/>
      <w:lang w:val="x-none" w:eastAsia="x-none"/>
    </w:rPr>
  </w:style>
  <w:style w:type="character" w:styleId="afe">
    <w:name w:val="Emphasis"/>
    <w:qFormat/>
    <w:rsid w:val="00905AF8"/>
    <w:rPr>
      <w:i/>
      <w:iCs/>
    </w:rPr>
  </w:style>
  <w:style w:type="paragraph" w:styleId="HTML">
    <w:name w:val="HTML Preformatted"/>
    <w:basedOn w:val="a"/>
    <w:link w:val="HTML0"/>
    <w:rsid w:val="00905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x-none" w:eastAsia="x-none"/>
    </w:rPr>
  </w:style>
  <w:style w:type="character" w:customStyle="1" w:styleId="HTML0">
    <w:name w:val="Стандартный HTML Знак"/>
    <w:basedOn w:val="a0"/>
    <w:link w:val="HTML"/>
    <w:rsid w:val="00905AF8"/>
    <w:rPr>
      <w:rFonts w:ascii="Courier New" w:eastAsia="Courier New" w:hAnsi="Courier New" w:cs="Times New Roman"/>
      <w:sz w:val="20"/>
      <w:szCs w:val="20"/>
      <w:lang w:val="x-none" w:eastAsia="x-none"/>
    </w:rPr>
  </w:style>
  <w:style w:type="paragraph" w:customStyle="1" w:styleId="220">
    <w:name w:val="Основной текст 22"/>
    <w:basedOn w:val="a"/>
    <w:rsid w:val="00905AF8"/>
    <w:pPr>
      <w:overflowPunct w:val="0"/>
      <w:autoSpaceDE w:val="0"/>
      <w:autoSpaceDN w:val="0"/>
      <w:adjustRightInd w:val="0"/>
      <w:spacing w:after="0" w:line="240" w:lineRule="auto"/>
      <w:ind w:firstLine="1134"/>
      <w:jc w:val="both"/>
      <w:textAlignment w:val="baseline"/>
    </w:pPr>
    <w:rPr>
      <w:rFonts w:ascii="Times New Roman" w:eastAsia="Times New Roman" w:hAnsi="Times New Roman"/>
      <w:sz w:val="24"/>
      <w:szCs w:val="20"/>
      <w:lang w:eastAsia="ru-RU"/>
    </w:rPr>
  </w:style>
  <w:style w:type="paragraph" w:customStyle="1" w:styleId="text">
    <w:name w:val="text"/>
    <w:basedOn w:val="a"/>
    <w:rsid w:val="00905AF8"/>
    <w:pPr>
      <w:spacing w:before="60" w:after="60" w:line="240" w:lineRule="auto"/>
      <w:ind w:left="60" w:right="60" w:firstLine="800"/>
      <w:jc w:val="both"/>
    </w:pPr>
    <w:rPr>
      <w:rFonts w:ascii="Times New Roman" w:eastAsia="Times New Roman" w:hAnsi="Times New Roman"/>
      <w:sz w:val="18"/>
      <w:szCs w:val="18"/>
      <w:lang w:eastAsia="ru-RU"/>
    </w:rPr>
  </w:style>
  <w:style w:type="paragraph" w:customStyle="1" w:styleId="Aaan">
    <w:name w:val="Aa?an"/>
    <w:basedOn w:val="a6"/>
    <w:rsid w:val="00905AF8"/>
    <w:pPr>
      <w:keepLines/>
      <w:overflowPunct w:val="0"/>
      <w:autoSpaceDE w:val="0"/>
      <w:autoSpaceDN w:val="0"/>
      <w:adjustRightInd w:val="0"/>
      <w:ind w:right="4320"/>
      <w:jc w:val="left"/>
      <w:textAlignment w:val="baseline"/>
    </w:pPr>
    <w:rPr>
      <w:bCs w:val="0"/>
      <w:i/>
      <w:sz w:val="24"/>
      <w:szCs w:val="20"/>
      <w:u w:val="single"/>
      <w:lang w:val="x-none" w:eastAsia="x-none"/>
    </w:rPr>
  </w:style>
  <w:style w:type="paragraph" w:styleId="17">
    <w:name w:val="index 1"/>
    <w:basedOn w:val="a"/>
    <w:next w:val="a"/>
    <w:semiHidden/>
    <w:rsid w:val="00905AF8"/>
    <w:pPr>
      <w:tabs>
        <w:tab w:val="right" w:leader="dot" w:pos="8313"/>
      </w:tabs>
      <w:overflowPunct w:val="0"/>
      <w:autoSpaceDE w:val="0"/>
      <w:autoSpaceDN w:val="0"/>
      <w:adjustRightInd w:val="0"/>
      <w:spacing w:after="0" w:line="240" w:lineRule="auto"/>
      <w:ind w:left="200" w:hanging="200"/>
      <w:textAlignment w:val="baseline"/>
    </w:pPr>
    <w:rPr>
      <w:rFonts w:ascii="Times New Roman" w:eastAsia="Times New Roman" w:hAnsi="Times New Roman"/>
      <w:sz w:val="28"/>
      <w:szCs w:val="20"/>
      <w:lang w:eastAsia="ru-RU"/>
    </w:rPr>
  </w:style>
  <w:style w:type="paragraph" w:styleId="aff">
    <w:name w:val="index heading"/>
    <w:basedOn w:val="a"/>
    <w:next w:val="17"/>
    <w:semiHidden/>
    <w:rsid w:val="00905AF8"/>
    <w:pPr>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paragraph" w:styleId="28">
    <w:name w:val="toc 2"/>
    <w:basedOn w:val="a"/>
    <w:next w:val="a"/>
    <w:autoRedefine/>
    <w:semiHidden/>
    <w:rsid w:val="00905AF8"/>
    <w:pPr>
      <w:tabs>
        <w:tab w:val="left" w:pos="800"/>
        <w:tab w:val="right" w:leader="dot" w:pos="9627"/>
      </w:tabs>
      <w:spacing w:after="0" w:line="240" w:lineRule="auto"/>
      <w:ind w:left="200"/>
    </w:pPr>
    <w:rPr>
      <w:rFonts w:ascii="Times New Roman" w:eastAsia="Times New Roman" w:hAnsi="Times New Roman"/>
      <w:b/>
      <w:smallCaps/>
      <w:noProof/>
      <w:sz w:val="20"/>
      <w:szCs w:val="24"/>
      <w:lang w:eastAsia="ru-RU"/>
    </w:rPr>
  </w:style>
  <w:style w:type="character" w:styleId="aff0">
    <w:name w:val="line number"/>
    <w:basedOn w:val="a0"/>
    <w:rsid w:val="00905AF8"/>
  </w:style>
  <w:style w:type="character" w:customStyle="1" w:styleId="29">
    <w:name w:val="Знак Знак2"/>
    <w:locked/>
    <w:rsid w:val="00905AF8"/>
    <w:rPr>
      <w:sz w:val="28"/>
      <w:szCs w:val="28"/>
      <w:lang w:val="ru-RU" w:eastAsia="ru-RU" w:bidi="ar-SA"/>
    </w:rPr>
  </w:style>
  <w:style w:type="paragraph" w:customStyle="1" w:styleId="aff1">
    <w:name w:val="Знак"/>
    <w:basedOn w:val="a"/>
    <w:rsid w:val="00905AF8"/>
    <w:pPr>
      <w:spacing w:after="160" w:line="240" w:lineRule="exact"/>
    </w:pPr>
    <w:rPr>
      <w:rFonts w:ascii="Verdana" w:eastAsia="Times New Roman" w:hAnsi="Verdana"/>
      <w:sz w:val="20"/>
      <w:szCs w:val="20"/>
      <w:lang w:val="en-US"/>
    </w:rPr>
  </w:style>
  <w:style w:type="character" w:customStyle="1" w:styleId="FontStyle130">
    <w:name w:val="Font Style130"/>
    <w:uiPriority w:val="99"/>
    <w:rsid w:val="00905AF8"/>
    <w:rPr>
      <w:rFonts w:ascii="Times New Roman" w:hAnsi="Times New Roman" w:cs="Times New Roman"/>
      <w:sz w:val="22"/>
      <w:szCs w:val="22"/>
    </w:rPr>
  </w:style>
  <w:style w:type="paragraph" w:customStyle="1" w:styleId="western">
    <w:name w:val="western"/>
    <w:basedOn w:val="a"/>
    <w:rsid w:val="00905AF8"/>
    <w:pPr>
      <w:spacing w:before="100" w:beforeAutospacing="1" w:after="115" w:line="240" w:lineRule="auto"/>
      <w:ind w:firstLine="994"/>
      <w:jc w:val="both"/>
    </w:pPr>
    <w:rPr>
      <w:rFonts w:ascii="Times New Roman" w:eastAsia="Times New Roman" w:hAnsi="Times New Roman"/>
      <w:color w:val="000000"/>
      <w:sz w:val="28"/>
      <w:szCs w:val="28"/>
      <w:lang w:eastAsia="ru-RU"/>
    </w:rPr>
  </w:style>
  <w:style w:type="paragraph" w:customStyle="1" w:styleId="18">
    <w:name w:val="Знак1"/>
    <w:basedOn w:val="a"/>
    <w:rsid w:val="00905AF8"/>
    <w:pPr>
      <w:spacing w:before="100" w:beforeAutospacing="1" w:after="100" w:afterAutospacing="1" w:line="240" w:lineRule="auto"/>
    </w:pPr>
    <w:rPr>
      <w:rFonts w:ascii="Tahoma" w:eastAsia="Times New Roman" w:hAnsi="Tahoma"/>
      <w:sz w:val="20"/>
      <w:szCs w:val="20"/>
      <w:lang w:val="en-US"/>
    </w:rPr>
  </w:style>
  <w:style w:type="paragraph" w:customStyle="1" w:styleId="xl65">
    <w:name w:val="xl65"/>
    <w:basedOn w:val="a"/>
    <w:rsid w:val="00905AF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lang w:eastAsia="ru-RU"/>
    </w:rPr>
  </w:style>
  <w:style w:type="paragraph" w:customStyle="1" w:styleId="xl67">
    <w:name w:val="xl67"/>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lang w:eastAsia="ru-RU"/>
    </w:rPr>
  </w:style>
  <w:style w:type="paragraph" w:customStyle="1" w:styleId="xl131">
    <w:name w:val="xl131"/>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8"/>
      <w:szCs w:val="28"/>
      <w:lang w:eastAsia="ru-RU"/>
    </w:rPr>
  </w:style>
  <w:style w:type="paragraph" w:customStyle="1" w:styleId="xl132">
    <w:name w:val="xl132"/>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19">
    <w:name w:val="Знак1"/>
    <w:basedOn w:val="a"/>
    <w:rsid w:val="00905AF8"/>
    <w:pPr>
      <w:spacing w:before="100" w:beforeAutospacing="1" w:after="100" w:afterAutospacing="1" w:line="240" w:lineRule="auto"/>
    </w:pPr>
    <w:rPr>
      <w:rFonts w:ascii="Tahoma" w:eastAsia="Times New Roman" w:hAnsi="Tahoma"/>
      <w:sz w:val="20"/>
      <w:szCs w:val="20"/>
      <w:lang w:val="en-US"/>
    </w:rPr>
  </w:style>
  <w:style w:type="paragraph" w:customStyle="1" w:styleId="xl133">
    <w:name w:val="xl133"/>
    <w:basedOn w:val="a"/>
    <w:rsid w:val="00905A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4">
    <w:name w:val="xl134"/>
    <w:basedOn w:val="a"/>
    <w:rsid w:val="00905AF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5">
    <w:name w:val="xl135"/>
    <w:basedOn w:val="a"/>
    <w:rsid w:val="00905A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6">
    <w:name w:val="xl136"/>
    <w:basedOn w:val="a"/>
    <w:rsid w:val="00905AF8"/>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7">
    <w:name w:val="xl137"/>
    <w:basedOn w:val="a"/>
    <w:rsid w:val="00905AF8"/>
    <w:pPr>
      <w:shd w:val="clear" w:color="000000" w:fill="FFFFFF"/>
      <w:spacing w:before="100" w:beforeAutospacing="1" w:after="100" w:afterAutospacing="1" w:line="240" w:lineRule="auto"/>
    </w:pPr>
    <w:rPr>
      <w:rFonts w:ascii="Arial" w:eastAsia="Times New Roman" w:hAnsi="Arial" w:cs="Arial"/>
      <w:color w:val="343434"/>
      <w:sz w:val="28"/>
      <w:szCs w:val="28"/>
      <w:lang w:eastAsia="ru-RU"/>
    </w:rPr>
  </w:style>
  <w:style w:type="paragraph" w:customStyle="1" w:styleId="xl138">
    <w:name w:val="xl138"/>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140">
    <w:name w:val="xl140"/>
    <w:basedOn w:val="a"/>
    <w:rsid w:val="00905AF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41">
    <w:name w:val="xl141"/>
    <w:basedOn w:val="a"/>
    <w:rsid w:val="00905A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42">
    <w:name w:val="xl142"/>
    <w:basedOn w:val="a"/>
    <w:rsid w:val="00905A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7A0"/>
    <w:rPr>
      <w:rFonts w:ascii="Calibri" w:eastAsia="Calibri" w:hAnsi="Calibri" w:cs="Times New Roman"/>
    </w:rPr>
  </w:style>
  <w:style w:type="paragraph" w:styleId="1">
    <w:name w:val="heading 1"/>
    <w:basedOn w:val="a"/>
    <w:next w:val="a"/>
    <w:link w:val="10"/>
    <w:qFormat/>
    <w:rsid w:val="00AA27A0"/>
    <w:pPr>
      <w:keepNext/>
      <w:spacing w:before="120" w:after="0" w:line="240" w:lineRule="auto"/>
      <w:ind w:firstLine="567"/>
      <w:jc w:val="both"/>
      <w:outlineLvl w:val="0"/>
    </w:pPr>
    <w:rPr>
      <w:rFonts w:ascii="Times New Roman" w:eastAsia="Times New Roman" w:hAnsi="Times New Roman"/>
      <w:sz w:val="32"/>
      <w:szCs w:val="20"/>
      <w:lang w:eastAsia="ru-RU"/>
    </w:rPr>
  </w:style>
  <w:style w:type="paragraph" w:styleId="2">
    <w:name w:val="heading 2"/>
    <w:basedOn w:val="a"/>
    <w:next w:val="a"/>
    <w:link w:val="20"/>
    <w:unhideWhenUsed/>
    <w:qFormat/>
    <w:rsid w:val="00AA27A0"/>
    <w:pPr>
      <w:keepNext/>
      <w:spacing w:before="240" w:after="60" w:line="240" w:lineRule="auto"/>
      <w:ind w:firstLine="567"/>
      <w:outlineLvl w:val="1"/>
    </w:pPr>
    <w:rPr>
      <w:rFonts w:ascii="Cambria" w:eastAsia="Times New Roman" w:hAnsi="Cambria"/>
      <w:b/>
      <w:bCs/>
      <w:i/>
      <w:iCs/>
      <w:sz w:val="28"/>
      <w:szCs w:val="28"/>
      <w:lang w:eastAsia="ru-RU"/>
    </w:rPr>
  </w:style>
  <w:style w:type="paragraph" w:styleId="3">
    <w:name w:val="heading 3"/>
    <w:basedOn w:val="a"/>
    <w:next w:val="a"/>
    <w:link w:val="30"/>
    <w:unhideWhenUsed/>
    <w:qFormat/>
    <w:rsid w:val="00AA27A0"/>
    <w:pPr>
      <w:keepNext/>
      <w:numPr>
        <w:numId w:val="6"/>
      </w:numPr>
      <w:tabs>
        <w:tab w:val="num" w:pos="0"/>
      </w:tabs>
      <w:spacing w:after="0" w:line="240" w:lineRule="auto"/>
      <w:ind w:left="0" w:firstLine="0"/>
      <w:jc w:val="center"/>
      <w:outlineLvl w:val="2"/>
    </w:pPr>
    <w:rPr>
      <w:rFonts w:ascii="Times New Roman" w:eastAsia="Times New Roman" w:hAnsi="Times New Roman"/>
      <w:b/>
      <w:bCs/>
      <w:sz w:val="28"/>
      <w:szCs w:val="24"/>
      <w:lang w:eastAsia="ru-RU"/>
    </w:rPr>
  </w:style>
  <w:style w:type="paragraph" w:styleId="4">
    <w:name w:val="heading 4"/>
    <w:basedOn w:val="a"/>
    <w:next w:val="a"/>
    <w:link w:val="40"/>
    <w:qFormat/>
    <w:rsid w:val="009F5F30"/>
    <w:pPr>
      <w:keepNext/>
      <w:tabs>
        <w:tab w:val="decimal" w:pos="6096"/>
        <w:tab w:val="decimal" w:pos="9210"/>
      </w:tabs>
      <w:spacing w:after="0" w:line="240" w:lineRule="auto"/>
      <w:ind w:right="2726"/>
      <w:jc w:val="center"/>
      <w:outlineLvl w:val="3"/>
    </w:pPr>
    <w:rPr>
      <w:rFonts w:eastAsia="Times New Roman"/>
      <w:b/>
      <w:bCs/>
      <w:sz w:val="28"/>
      <w:szCs w:val="28"/>
      <w:lang w:eastAsia="ru-RU"/>
    </w:rPr>
  </w:style>
  <w:style w:type="paragraph" w:styleId="5">
    <w:name w:val="heading 5"/>
    <w:basedOn w:val="a"/>
    <w:next w:val="a"/>
    <w:link w:val="50"/>
    <w:qFormat/>
    <w:rsid w:val="00AA27A0"/>
    <w:pPr>
      <w:keepNext/>
      <w:spacing w:before="120" w:after="0" w:line="240" w:lineRule="auto"/>
      <w:ind w:firstLine="567"/>
      <w:outlineLvl w:val="4"/>
    </w:pPr>
    <w:rPr>
      <w:rFonts w:ascii="Times New Roman" w:eastAsia="Times New Roman" w:hAnsi="Times New Roman"/>
      <w:b/>
      <w:sz w:val="28"/>
      <w:szCs w:val="20"/>
      <w:lang w:eastAsia="ru-RU"/>
    </w:rPr>
  </w:style>
  <w:style w:type="paragraph" w:styleId="7">
    <w:name w:val="heading 7"/>
    <w:basedOn w:val="a"/>
    <w:next w:val="a"/>
    <w:link w:val="70"/>
    <w:qFormat/>
    <w:rsid w:val="009F5F30"/>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27A0"/>
    <w:pPr>
      <w:ind w:left="720"/>
      <w:contextualSpacing/>
    </w:pPr>
  </w:style>
  <w:style w:type="paragraph" w:styleId="a4">
    <w:name w:val="Balloon Text"/>
    <w:basedOn w:val="a"/>
    <w:link w:val="a5"/>
    <w:semiHidden/>
    <w:unhideWhenUsed/>
    <w:rsid w:val="00AA27A0"/>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AA27A0"/>
    <w:rPr>
      <w:rFonts w:ascii="Tahoma" w:eastAsia="Calibri" w:hAnsi="Tahoma" w:cs="Tahoma"/>
      <w:sz w:val="16"/>
      <w:szCs w:val="16"/>
    </w:rPr>
  </w:style>
  <w:style w:type="character" w:customStyle="1" w:styleId="10">
    <w:name w:val="Заголовок 1 Знак"/>
    <w:basedOn w:val="a0"/>
    <w:link w:val="1"/>
    <w:rsid w:val="00AA27A0"/>
    <w:rPr>
      <w:rFonts w:ascii="Times New Roman" w:eastAsia="Times New Roman" w:hAnsi="Times New Roman" w:cs="Times New Roman"/>
      <w:sz w:val="32"/>
      <w:szCs w:val="20"/>
      <w:lang w:eastAsia="ru-RU"/>
    </w:rPr>
  </w:style>
  <w:style w:type="character" w:customStyle="1" w:styleId="20">
    <w:name w:val="Заголовок 2 Знак"/>
    <w:basedOn w:val="a0"/>
    <w:link w:val="2"/>
    <w:rsid w:val="00AA27A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AA27A0"/>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AA27A0"/>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AA27A0"/>
  </w:style>
  <w:style w:type="paragraph" w:styleId="a6">
    <w:name w:val="Body Text"/>
    <w:basedOn w:val="a"/>
    <w:link w:val="a7"/>
    <w:unhideWhenUsed/>
    <w:rsid w:val="00AA27A0"/>
    <w:pPr>
      <w:spacing w:after="0" w:line="240" w:lineRule="auto"/>
      <w:jc w:val="center"/>
    </w:pPr>
    <w:rPr>
      <w:rFonts w:ascii="Times New Roman" w:eastAsia="Times New Roman" w:hAnsi="Times New Roman"/>
      <w:b/>
      <w:bCs/>
      <w:sz w:val="28"/>
      <w:szCs w:val="24"/>
      <w:lang w:eastAsia="ru-RU"/>
    </w:rPr>
  </w:style>
  <w:style w:type="character" w:customStyle="1" w:styleId="a7">
    <w:name w:val="Основной текст Знак"/>
    <w:basedOn w:val="a0"/>
    <w:link w:val="a6"/>
    <w:rsid w:val="00AA27A0"/>
    <w:rPr>
      <w:rFonts w:ascii="Times New Roman" w:eastAsia="Times New Roman" w:hAnsi="Times New Roman" w:cs="Times New Roman"/>
      <w:b/>
      <w:bCs/>
      <w:sz w:val="28"/>
      <w:szCs w:val="24"/>
      <w:lang w:eastAsia="ru-RU"/>
    </w:rPr>
  </w:style>
  <w:style w:type="paragraph" w:styleId="a8">
    <w:name w:val="Body Text Indent"/>
    <w:basedOn w:val="a"/>
    <w:link w:val="a9"/>
    <w:unhideWhenUsed/>
    <w:rsid w:val="00AA27A0"/>
    <w:pPr>
      <w:spacing w:after="120" w:line="240" w:lineRule="auto"/>
      <w:ind w:left="283"/>
    </w:pPr>
    <w:rPr>
      <w:rFonts w:ascii="Times New Roman" w:eastAsia="Times New Roman" w:hAnsi="Times New Roman"/>
      <w:sz w:val="24"/>
      <w:szCs w:val="24"/>
      <w:lang w:eastAsia="ru-RU"/>
    </w:rPr>
  </w:style>
  <w:style w:type="character" w:customStyle="1" w:styleId="a9">
    <w:name w:val="Основной текст с отступом Знак"/>
    <w:basedOn w:val="a0"/>
    <w:link w:val="a8"/>
    <w:rsid w:val="00AA27A0"/>
    <w:rPr>
      <w:rFonts w:ascii="Times New Roman" w:eastAsia="Times New Roman" w:hAnsi="Times New Roman" w:cs="Times New Roman"/>
      <w:sz w:val="24"/>
      <w:szCs w:val="24"/>
      <w:lang w:eastAsia="ru-RU"/>
    </w:rPr>
  </w:style>
  <w:style w:type="paragraph" w:customStyle="1" w:styleId="ConsPlusNonformat">
    <w:name w:val="ConsPlusNonformat"/>
    <w:rsid w:val="00AA27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Название объекта1"/>
    <w:basedOn w:val="a"/>
    <w:next w:val="a"/>
    <w:uiPriority w:val="35"/>
    <w:unhideWhenUsed/>
    <w:qFormat/>
    <w:rsid w:val="00AA27A0"/>
    <w:pPr>
      <w:spacing w:line="240" w:lineRule="auto"/>
    </w:pPr>
    <w:rPr>
      <w:rFonts w:ascii="Times New Roman" w:eastAsia="Times New Roman" w:hAnsi="Times New Roman"/>
      <w:b/>
      <w:bCs/>
      <w:color w:val="4F81BD"/>
      <w:sz w:val="18"/>
      <w:szCs w:val="18"/>
      <w:lang w:eastAsia="ru-RU"/>
    </w:rPr>
  </w:style>
  <w:style w:type="paragraph" w:styleId="21">
    <w:name w:val="Body Text Indent 2"/>
    <w:basedOn w:val="a"/>
    <w:link w:val="22"/>
    <w:unhideWhenUsed/>
    <w:rsid w:val="00AA27A0"/>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AA27A0"/>
    <w:rPr>
      <w:rFonts w:ascii="Times New Roman" w:eastAsia="Times New Roman" w:hAnsi="Times New Roman" w:cs="Times New Roman"/>
      <w:sz w:val="24"/>
      <w:szCs w:val="24"/>
      <w:lang w:eastAsia="ru-RU"/>
    </w:rPr>
  </w:style>
  <w:style w:type="paragraph" w:styleId="23">
    <w:name w:val="Body Text 2"/>
    <w:basedOn w:val="a"/>
    <w:link w:val="24"/>
    <w:unhideWhenUsed/>
    <w:rsid w:val="00AA27A0"/>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AA27A0"/>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rsid w:val="00AA27A0"/>
  </w:style>
  <w:style w:type="paragraph" w:styleId="aa">
    <w:name w:val="Title"/>
    <w:basedOn w:val="a"/>
    <w:link w:val="ab"/>
    <w:qFormat/>
    <w:rsid w:val="00AA27A0"/>
    <w:pPr>
      <w:spacing w:before="120" w:after="0" w:line="240" w:lineRule="auto"/>
      <w:ind w:firstLine="567"/>
      <w:jc w:val="center"/>
    </w:pPr>
    <w:rPr>
      <w:rFonts w:ascii="Times New Roman" w:eastAsia="Times New Roman" w:hAnsi="Times New Roman"/>
      <w:sz w:val="32"/>
      <w:szCs w:val="20"/>
      <w:lang w:eastAsia="ru-RU"/>
    </w:rPr>
  </w:style>
  <w:style w:type="character" w:customStyle="1" w:styleId="ab">
    <w:name w:val="Название Знак"/>
    <w:basedOn w:val="a0"/>
    <w:link w:val="aa"/>
    <w:rsid w:val="00AA27A0"/>
    <w:rPr>
      <w:rFonts w:ascii="Times New Roman" w:eastAsia="Times New Roman" w:hAnsi="Times New Roman" w:cs="Times New Roman"/>
      <w:sz w:val="32"/>
      <w:szCs w:val="20"/>
      <w:lang w:eastAsia="ru-RU"/>
    </w:rPr>
  </w:style>
  <w:style w:type="paragraph" w:customStyle="1" w:styleId="210">
    <w:name w:val="Основной текст 21"/>
    <w:basedOn w:val="a"/>
    <w:rsid w:val="00AA27A0"/>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sz w:val="24"/>
      <w:szCs w:val="20"/>
      <w:lang w:eastAsia="ru-RU"/>
    </w:rPr>
  </w:style>
  <w:style w:type="paragraph" w:styleId="31">
    <w:name w:val="Body Text 3"/>
    <w:basedOn w:val="a"/>
    <w:link w:val="32"/>
    <w:uiPriority w:val="99"/>
    <w:rsid w:val="00AA27A0"/>
    <w:pPr>
      <w:spacing w:before="120" w:after="120" w:line="240" w:lineRule="auto"/>
      <w:ind w:firstLine="567"/>
    </w:pPr>
    <w:rPr>
      <w:rFonts w:ascii="Times New Roman" w:eastAsia="Times New Roman" w:hAnsi="Times New Roman"/>
      <w:sz w:val="16"/>
      <w:szCs w:val="16"/>
      <w:lang w:eastAsia="ru-RU"/>
    </w:rPr>
  </w:style>
  <w:style w:type="character" w:customStyle="1" w:styleId="32">
    <w:name w:val="Основной текст 3 Знак"/>
    <w:basedOn w:val="a0"/>
    <w:link w:val="31"/>
    <w:uiPriority w:val="99"/>
    <w:rsid w:val="00AA27A0"/>
    <w:rPr>
      <w:rFonts w:ascii="Times New Roman" w:eastAsia="Times New Roman" w:hAnsi="Times New Roman" w:cs="Times New Roman"/>
      <w:sz w:val="16"/>
      <w:szCs w:val="16"/>
      <w:lang w:eastAsia="ru-RU"/>
    </w:rPr>
  </w:style>
  <w:style w:type="paragraph" w:styleId="ac">
    <w:name w:val="Block Text"/>
    <w:basedOn w:val="a"/>
    <w:rsid w:val="00AA27A0"/>
    <w:pPr>
      <w:spacing w:before="120" w:after="0" w:line="240" w:lineRule="auto"/>
      <w:ind w:left="540" w:right="180" w:firstLine="540"/>
    </w:pPr>
    <w:rPr>
      <w:rFonts w:ascii="Times New Roman" w:eastAsia="Times New Roman" w:hAnsi="Times New Roman"/>
      <w:sz w:val="28"/>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AA27A0"/>
    <w:pPr>
      <w:spacing w:before="120" w:after="0" w:line="240" w:lineRule="auto"/>
      <w:ind w:firstLine="567"/>
    </w:pPr>
    <w:rPr>
      <w:rFonts w:ascii="Verdana" w:eastAsia="Times New Roman" w:hAnsi="Verdana" w:cs="Verdana"/>
      <w:sz w:val="20"/>
      <w:szCs w:val="20"/>
      <w:lang w:val="en-US"/>
    </w:rPr>
  </w:style>
  <w:style w:type="paragraph" w:customStyle="1" w:styleId="310">
    <w:name w:val="Основной текст 31"/>
    <w:basedOn w:val="a"/>
    <w:rsid w:val="00AA27A0"/>
    <w:pPr>
      <w:spacing w:before="120" w:after="120" w:line="240" w:lineRule="auto"/>
      <w:ind w:firstLine="567"/>
    </w:pPr>
    <w:rPr>
      <w:rFonts w:ascii="Times New Roman" w:eastAsia="Times New Roman" w:hAnsi="Times New Roman"/>
      <w:sz w:val="16"/>
      <w:szCs w:val="16"/>
      <w:lang w:eastAsia="ar-SA"/>
    </w:rPr>
  </w:style>
  <w:style w:type="paragraph" w:styleId="ad">
    <w:name w:val="No Spacing"/>
    <w:link w:val="ae"/>
    <w:qFormat/>
    <w:rsid w:val="00AA27A0"/>
    <w:pPr>
      <w:spacing w:before="120" w:after="0" w:line="240" w:lineRule="auto"/>
      <w:ind w:firstLine="567"/>
    </w:pPr>
    <w:rPr>
      <w:rFonts w:ascii="Calibri" w:eastAsia="Calibri" w:hAnsi="Calibri" w:cs="Times New Roman"/>
    </w:rPr>
  </w:style>
  <w:style w:type="paragraph" w:styleId="33">
    <w:name w:val="Body Text Indent 3"/>
    <w:basedOn w:val="a"/>
    <w:link w:val="34"/>
    <w:rsid w:val="00AA27A0"/>
    <w:pPr>
      <w:spacing w:before="120" w:after="120" w:line="240" w:lineRule="auto"/>
      <w:ind w:left="283" w:firstLine="567"/>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rsid w:val="00AA27A0"/>
    <w:rPr>
      <w:rFonts w:ascii="Times New Roman" w:eastAsia="Times New Roman" w:hAnsi="Times New Roman" w:cs="Times New Roman"/>
      <w:sz w:val="16"/>
      <w:szCs w:val="16"/>
      <w:lang w:eastAsia="ru-RU"/>
    </w:rPr>
  </w:style>
  <w:style w:type="paragraph" w:customStyle="1" w:styleId="ConsTitle">
    <w:name w:val="ConsTitle"/>
    <w:rsid w:val="00AA27A0"/>
    <w:pPr>
      <w:widowControl w:val="0"/>
      <w:spacing w:before="120" w:after="0" w:line="240" w:lineRule="auto"/>
      <w:ind w:firstLine="567"/>
    </w:pPr>
    <w:rPr>
      <w:rFonts w:ascii="Arial" w:eastAsia="Times New Roman" w:hAnsi="Arial" w:cs="Times New Roman"/>
      <w:b/>
      <w:snapToGrid w:val="0"/>
      <w:sz w:val="16"/>
      <w:szCs w:val="20"/>
      <w:lang w:eastAsia="ru-RU"/>
    </w:rPr>
  </w:style>
  <w:style w:type="paragraph" w:customStyle="1" w:styleId="211">
    <w:name w:val="Основной текст с отступом 21"/>
    <w:basedOn w:val="a"/>
    <w:rsid w:val="00AA27A0"/>
    <w:pPr>
      <w:spacing w:before="120" w:after="0" w:line="240" w:lineRule="auto"/>
      <w:ind w:firstLine="540"/>
      <w:jc w:val="both"/>
    </w:pPr>
    <w:rPr>
      <w:rFonts w:ascii="Times New Roman" w:eastAsia="Times New Roman" w:hAnsi="Times New Roman"/>
      <w:sz w:val="28"/>
      <w:szCs w:val="24"/>
      <w:lang w:eastAsia="ar-SA"/>
    </w:rPr>
  </w:style>
  <w:style w:type="character" w:customStyle="1" w:styleId="ae">
    <w:name w:val="Без интервала Знак"/>
    <w:link w:val="ad"/>
    <w:locked/>
    <w:rsid w:val="00AA27A0"/>
    <w:rPr>
      <w:rFonts w:ascii="Calibri" w:eastAsia="Calibri" w:hAnsi="Calibri" w:cs="Times New Roman"/>
    </w:rPr>
  </w:style>
  <w:style w:type="paragraph" w:styleId="af">
    <w:name w:val="Normal (Web)"/>
    <w:basedOn w:val="a"/>
    <w:rsid w:val="00AA27A0"/>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uiPriority w:val="22"/>
    <w:qFormat/>
    <w:rsid w:val="00AA27A0"/>
    <w:rPr>
      <w:b/>
      <w:bCs/>
    </w:rPr>
  </w:style>
  <w:style w:type="paragraph" w:customStyle="1" w:styleId="ConsPlusTitle">
    <w:name w:val="ConsPlusTitle"/>
    <w:rsid w:val="00AA27A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5">
    <w:name w:val="Название объекта2"/>
    <w:basedOn w:val="a"/>
    <w:next w:val="a"/>
    <w:uiPriority w:val="35"/>
    <w:unhideWhenUsed/>
    <w:qFormat/>
    <w:rsid w:val="00D108FC"/>
    <w:pPr>
      <w:spacing w:line="240" w:lineRule="auto"/>
    </w:pPr>
    <w:rPr>
      <w:rFonts w:ascii="Times New Roman" w:eastAsia="Times New Roman" w:hAnsi="Times New Roman"/>
      <w:b/>
      <w:bCs/>
      <w:color w:val="4F81BD"/>
      <w:sz w:val="18"/>
      <w:szCs w:val="18"/>
      <w:lang w:eastAsia="ru-RU"/>
    </w:rPr>
  </w:style>
  <w:style w:type="paragraph" w:customStyle="1" w:styleId="35">
    <w:name w:val="Название объекта3"/>
    <w:basedOn w:val="a"/>
    <w:next w:val="a"/>
    <w:uiPriority w:val="35"/>
    <w:unhideWhenUsed/>
    <w:qFormat/>
    <w:rsid w:val="00C71234"/>
    <w:pPr>
      <w:spacing w:line="240" w:lineRule="auto"/>
    </w:pPr>
    <w:rPr>
      <w:rFonts w:ascii="Times New Roman" w:eastAsia="Times New Roman" w:hAnsi="Times New Roman"/>
      <w:b/>
      <w:bCs/>
      <w:color w:val="4F81BD"/>
      <w:sz w:val="18"/>
      <w:szCs w:val="18"/>
      <w:lang w:eastAsia="ru-RU"/>
    </w:rPr>
  </w:style>
  <w:style w:type="paragraph" w:customStyle="1" w:styleId="41">
    <w:name w:val="Название объекта4"/>
    <w:basedOn w:val="a"/>
    <w:next w:val="a"/>
    <w:uiPriority w:val="35"/>
    <w:unhideWhenUsed/>
    <w:qFormat/>
    <w:rsid w:val="00E45788"/>
    <w:pPr>
      <w:spacing w:line="240" w:lineRule="auto"/>
    </w:pPr>
    <w:rPr>
      <w:rFonts w:ascii="Times New Roman" w:eastAsia="Times New Roman" w:hAnsi="Times New Roman"/>
      <w:b/>
      <w:bCs/>
      <w:color w:val="4F81BD"/>
      <w:sz w:val="18"/>
      <w:szCs w:val="18"/>
      <w:lang w:eastAsia="ru-RU"/>
    </w:rPr>
  </w:style>
  <w:style w:type="character" w:customStyle="1" w:styleId="40">
    <w:name w:val="Заголовок 4 Знак"/>
    <w:basedOn w:val="a0"/>
    <w:link w:val="4"/>
    <w:rsid w:val="009F5F30"/>
    <w:rPr>
      <w:rFonts w:ascii="Calibri" w:eastAsia="Times New Roman" w:hAnsi="Calibri" w:cs="Times New Roman"/>
      <w:b/>
      <w:bCs/>
      <w:sz w:val="28"/>
      <w:szCs w:val="28"/>
      <w:lang w:eastAsia="ru-RU"/>
    </w:rPr>
  </w:style>
  <w:style w:type="character" w:customStyle="1" w:styleId="70">
    <w:name w:val="Заголовок 7 Знак"/>
    <w:basedOn w:val="a0"/>
    <w:link w:val="7"/>
    <w:rsid w:val="009F5F30"/>
    <w:rPr>
      <w:rFonts w:ascii="Calibri" w:eastAsia="Times New Roman" w:hAnsi="Calibri" w:cs="Times New Roman"/>
      <w:sz w:val="24"/>
      <w:szCs w:val="24"/>
      <w:lang w:eastAsia="ru-RU"/>
    </w:rPr>
  </w:style>
  <w:style w:type="numbering" w:customStyle="1" w:styleId="26">
    <w:name w:val="Нет списка2"/>
    <w:next w:val="a2"/>
    <w:uiPriority w:val="99"/>
    <w:semiHidden/>
    <w:unhideWhenUsed/>
    <w:rsid w:val="009F5F30"/>
  </w:style>
  <w:style w:type="paragraph" w:customStyle="1" w:styleId="ConsNormal">
    <w:name w:val="ConsNormal"/>
    <w:rsid w:val="009F5F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1">
    <w:name w:val="Знак Знак"/>
    <w:rsid w:val="009F5F30"/>
    <w:rPr>
      <w:rFonts w:ascii="Arial" w:hAnsi="Arial"/>
      <w:sz w:val="28"/>
      <w:lang w:val="ru-RU" w:eastAsia="ru-RU"/>
    </w:rPr>
  </w:style>
  <w:style w:type="paragraph" w:customStyle="1" w:styleId="Normal1">
    <w:name w:val="Normal1"/>
    <w:rsid w:val="009F5F30"/>
    <w:pPr>
      <w:widowControl w:val="0"/>
      <w:spacing w:before="120" w:after="0" w:line="240" w:lineRule="auto"/>
      <w:ind w:left="280" w:right="200"/>
      <w:jc w:val="center"/>
    </w:pPr>
    <w:rPr>
      <w:rFonts w:ascii="Times New Roman" w:eastAsia="Times New Roman" w:hAnsi="Times New Roman" w:cs="Times New Roman"/>
      <w:sz w:val="20"/>
      <w:szCs w:val="20"/>
      <w:lang w:eastAsia="ru-RU"/>
    </w:rPr>
  </w:style>
  <w:style w:type="paragraph" w:customStyle="1" w:styleId="af2">
    <w:name w:val="Знак"/>
    <w:basedOn w:val="a"/>
    <w:rsid w:val="009F5F30"/>
    <w:pPr>
      <w:spacing w:after="0" w:line="240" w:lineRule="auto"/>
    </w:pPr>
    <w:rPr>
      <w:rFonts w:ascii="Verdana" w:eastAsia="Times New Roman" w:hAnsi="Verdana" w:cs="Verdana"/>
      <w:sz w:val="20"/>
      <w:szCs w:val="20"/>
      <w:lang w:val="en-US"/>
    </w:rPr>
  </w:style>
  <w:style w:type="paragraph" w:customStyle="1" w:styleId="af3">
    <w:name w:val="Знак Знак Знак Знак Знак Знак Знак Знак Знак Знак Знак Знак Знак"/>
    <w:basedOn w:val="a"/>
    <w:rsid w:val="009F5F30"/>
    <w:pPr>
      <w:spacing w:after="0" w:line="240" w:lineRule="auto"/>
    </w:pPr>
    <w:rPr>
      <w:rFonts w:ascii="Verdana" w:eastAsia="Times New Roman" w:hAnsi="Verdana" w:cs="Verdana"/>
      <w:sz w:val="20"/>
      <w:szCs w:val="20"/>
      <w:lang w:val="en-US"/>
    </w:rPr>
  </w:style>
  <w:style w:type="paragraph" w:customStyle="1" w:styleId="ConsPlusNormal">
    <w:name w:val="ConsPlusNormal"/>
    <w:rsid w:val="009F5F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1">
    <w:name w:val="Основной текст с отступом 31"/>
    <w:basedOn w:val="a"/>
    <w:rsid w:val="009F5F30"/>
    <w:pPr>
      <w:suppressAutoHyphens/>
      <w:spacing w:after="120" w:line="240" w:lineRule="auto"/>
      <w:ind w:left="283"/>
    </w:pPr>
    <w:rPr>
      <w:rFonts w:ascii="Times New Roman" w:eastAsia="Times New Roman" w:hAnsi="Times New Roman"/>
      <w:sz w:val="16"/>
      <w:szCs w:val="16"/>
      <w:lang w:eastAsia="ar-SA"/>
    </w:rPr>
  </w:style>
  <w:style w:type="paragraph" w:customStyle="1" w:styleId="27">
    <w:name w:val="Обычный (веб)2"/>
    <w:basedOn w:val="a"/>
    <w:rsid w:val="009F5F30"/>
    <w:pPr>
      <w:suppressAutoHyphens/>
      <w:spacing w:before="280" w:after="240" w:line="240" w:lineRule="auto"/>
    </w:pPr>
    <w:rPr>
      <w:rFonts w:ascii="Times New Roman" w:eastAsia="Times New Roman" w:hAnsi="Times New Roman"/>
      <w:sz w:val="26"/>
      <w:szCs w:val="26"/>
      <w:lang w:eastAsia="ar-SA"/>
    </w:rPr>
  </w:style>
  <w:style w:type="paragraph" w:customStyle="1" w:styleId="16">
    <w:name w:val="Знак16 Знак Знак"/>
    <w:basedOn w:val="a"/>
    <w:rsid w:val="009F5F30"/>
    <w:pPr>
      <w:spacing w:after="0" w:line="240" w:lineRule="auto"/>
    </w:pPr>
    <w:rPr>
      <w:rFonts w:ascii="Verdana" w:eastAsia="Times New Roman" w:hAnsi="Verdana" w:cs="Verdana"/>
      <w:sz w:val="20"/>
      <w:szCs w:val="20"/>
      <w:lang w:val="en-US"/>
    </w:rPr>
  </w:style>
  <w:style w:type="paragraph" w:customStyle="1" w:styleId="13">
    <w:name w:val="Абзац списка1"/>
    <w:basedOn w:val="a"/>
    <w:rsid w:val="009F5F30"/>
    <w:pPr>
      <w:spacing w:after="0" w:line="240" w:lineRule="auto"/>
      <w:ind w:left="720"/>
    </w:pPr>
    <w:rPr>
      <w:rFonts w:ascii="Times New Roman" w:eastAsia="Times New Roman" w:hAnsi="Times New Roman"/>
      <w:sz w:val="20"/>
      <w:szCs w:val="20"/>
      <w:lang w:eastAsia="ru-RU"/>
    </w:rPr>
  </w:style>
  <w:style w:type="paragraph" w:customStyle="1" w:styleId="14">
    <w:name w:val="Обычный1"/>
    <w:rsid w:val="009F5F30"/>
    <w:pPr>
      <w:widowControl w:val="0"/>
      <w:spacing w:before="120" w:after="0" w:line="240" w:lineRule="auto"/>
      <w:ind w:left="280" w:right="200"/>
      <w:jc w:val="center"/>
    </w:pPr>
    <w:rPr>
      <w:rFonts w:ascii="Times New Roman" w:eastAsia="Times New Roman" w:hAnsi="Times New Roman" w:cs="Times New Roman"/>
      <w:snapToGrid w:val="0"/>
      <w:sz w:val="20"/>
      <w:szCs w:val="20"/>
      <w:lang w:eastAsia="ru-RU"/>
    </w:rPr>
  </w:style>
  <w:style w:type="table" w:styleId="af4">
    <w:name w:val="Table Grid"/>
    <w:basedOn w:val="a1"/>
    <w:rsid w:val="009F5F3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ro-Gramma">
    <w:name w:val="Pro-Gramma Знак"/>
    <w:basedOn w:val="a"/>
    <w:rsid w:val="009F5F30"/>
    <w:pPr>
      <w:spacing w:before="120" w:after="0" w:line="288" w:lineRule="auto"/>
      <w:ind w:left="1134"/>
      <w:jc w:val="both"/>
    </w:pPr>
    <w:rPr>
      <w:rFonts w:ascii="Georgia" w:eastAsia="Times New Roman" w:hAnsi="Georgia"/>
      <w:sz w:val="20"/>
      <w:szCs w:val="24"/>
      <w:lang w:eastAsia="ru-RU"/>
    </w:rPr>
  </w:style>
  <w:style w:type="paragraph" w:customStyle="1" w:styleId="af5">
    <w:name w:val="Нормальный.представление"/>
    <w:rsid w:val="009F5F30"/>
    <w:pPr>
      <w:spacing w:line="252" w:lineRule="auto"/>
    </w:pPr>
    <w:rPr>
      <w:rFonts w:ascii="Cambria" w:eastAsia="Times New Roman" w:hAnsi="Cambria" w:cs="Times New Roman"/>
      <w:lang w:eastAsia="ru-RU"/>
    </w:rPr>
  </w:style>
  <w:style w:type="paragraph" w:styleId="af6">
    <w:name w:val="caption"/>
    <w:basedOn w:val="a"/>
    <w:next w:val="a"/>
    <w:uiPriority w:val="35"/>
    <w:unhideWhenUsed/>
    <w:qFormat/>
    <w:rsid w:val="009F5F30"/>
    <w:pPr>
      <w:spacing w:line="240" w:lineRule="auto"/>
    </w:pPr>
    <w:rPr>
      <w:rFonts w:ascii="Times New Roman" w:eastAsia="Times New Roman" w:hAnsi="Times New Roman"/>
      <w:b/>
      <w:bCs/>
      <w:color w:val="4F81BD" w:themeColor="accent1"/>
      <w:sz w:val="18"/>
      <w:szCs w:val="18"/>
      <w:lang w:eastAsia="ru-RU"/>
    </w:rPr>
  </w:style>
  <w:style w:type="table" w:customStyle="1" w:styleId="15">
    <w:name w:val="Сетка таблицы1"/>
    <w:basedOn w:val="a1"/>
    <w:next w:val="af4"/>
    <w:rsid w:val="00116328"/>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BF02D3"/>
  </w:style>
  <w:style w:type="numbering" w:customStyle="1" w:styleId="120">
    <w:name w:val="Нет списка12"/>
    <w:next w:val="a2"/>
    <w:uiPriority w:val="99"/>
    <w:semiHidden/>
    <w:unhideWhenUsed/>
    <w:rsid w:val="00BF02D3"/>
  </w:style>
  <w:style w:type="character" w:styleId="af7">
    <w:name w:val="Hyperlink"/>
    <w:basedOn w:val="a0"/>
    <w:uiPriority w:val="99"/>
    <w:unhideWhenUsed/>
    <w:rsid w:val="00BF02D3"/>
    <w:rPr>
      <w:color w:val="0000FF"/>
      <w:u w:val="single"/>
    </w:rPr>
  </w:style>
  <w:style w:type="character" w:styleId="af8">
    <w:name w:val="FollowedHyperlink"/>
    <w:basedOn w:val="a0"/>
    <w:uiPriority w:val="99"/>
    <w:unhideWhenUsed/>
    <w:rsid w:val="00BF02D3"/>
    <w:rPr>
      <w:color w:val="800080"/>
      <w:u w:val="single"/>
    </w:rPr>
  </w:style>
  <w:style w:type="paragraph" w:customStyle="1" w:styleId="font5">
    <w:name w:val="font5"/>
    <w:basedOn w:val="a"/>
    <w:rsid w:val="00BF02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6">
    <w:name w:val="font6"/>
    <w:basedOn w:val="a"/>
    <w:rsid w:val="00BF02D3"/>
    <w:pPr>
      <w:spacing w:before="100" w:beforeAutospacing="1" w:after="100" w:afterAutospacing="1" w:line="240" w:lineRule="auto"/>
    </w:pPr>
    <w:rPr>
      <w:rFonts w:ascii="Times New Roman" w:eastAsia="Times New Roman" w:hAnsi="Times New Roman"/>
      <w:sz w:val="17"/>
      <w:szCs w:val="17"/>
      <w:lang w:eastAsia="ru-RU"/>
    </w:rPr>
  </w:style>
  <w:style w:type="paragraph" w:customStyle="1" w:styleId="xl68">
    <w:name w:val="xl68"/>
    <w:basedOn w:val="a"/>
    <w:rsid w:val="00BF02D3"/>
    <w:pP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69">
    <w:name w:val="xl69"/>
    <w:basedOn w:val="a"/>
    <w:rsid w:val="00BF02D3"/>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
    <w:name w:val="xl70"/>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71">
    <w:name w:val="xl71"/>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2">
    <w:name w:val="xl72"/>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3">
    <w:name w:val="xl73"/>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4">
    <w:name w:val="xl74"/>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
    <w:name w:val="xl75"/>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76">
    <w:name w:val="xl76"/>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77">
    <w:name w:val="xl77"/>
    <w:basedOn w:val="a"/>
    <w:rsid w:val="00BF02D3"/>
    <w:pPr>
      <w:shd w:val="clear" w:color="000000" w:fill="FFFFFF"/>
      <w:spacing w:before="100" w:beforeAutospacing="1" w:after="100" w:afterAutospacing="1" w:line="240" w:lineRule="auto"/>
      <w:jc w:val="both"/>
      <w:textAlignment w:val="center"/>
    </w:pPr>
    <w:rPr>
      <w:rFonts w:ascii="Times New Roman" w:eastAsia="Times New Roman" w:hAnsi="Times New Roman"/>
      <w:b/>
      <w:bCs/>
      <w:sz w:val="24"/>
      <w:szCs w:val="24"/>
      <w:lang w:eastAsia="ru-RU"/>
    </w:rPr>
  </w:style>
  <w:style w:type="paragraph" w:customStyle="1" w:styleId="xl78">
    <w:name w:val="xl78"/>
    <w:basedOn w:val="a"/>
    <w:rsid w:val="00BF02D3"/>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9">
    <w:name w:val="xl79"/>
    <w:basedOn w:val="a"/>
    <w:rsid w:val="00BF02D3"/>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0">
    <w:name w:val="xl80"/>
    <w:basedOn w:val="a"/>
    <w:rsid w:val="00BF02D3"/>
    <w:pP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81">
    <w:name w:val="xl81"/>
    <w:basedOn w:val="a"/>
    <w:rsid w:val="00BF02D3"/>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
    <w:rsid w:val="00BF02D3"/>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BF02D3"/>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
    <w:name w:val="xl85"/>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4"/>
      <w:szCs w:val="24"/>
      <w:lang w:eastAsia="ru-RU"/>
    </w:rPr>
  </w:style>
  <w:style w:type="paragraph" w:customStyle="1" w:styleId="xl86">
    <w:name w:val="xl86"/>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87">
    <w:name w:val="xl87"/>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
    <w:name w:val="xl88"/>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89">
    <w:name w:val="xl89"/>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90">
    <w:name w:val="xl90"/>
    <w:basedOn w:val="a"/>
    <w:rsid w:val="00BF02D3"/>
    <w:pP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1">
    <w:name w:val="xl91"/>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2">
    <w:name w:val="xl92"/>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93">
    <w:name w:val="xl93"/>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4">
    <w:name w:val="xl94"/>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95">
    <w:name w:val="xl95"/>
    <w:basedOn w:val="a"/>
    <w:rsid w:val="00BF02D3"/>
    <w:pP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96">
    <w:name w:val="xl96"/>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7">
    <w:name w:val="xl97"/>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lang w:eastAsia="ru-RU"/>
    </w:rPr>
  </w:style>
  <w:style w:type="paragraph" w:customStyle="1" w:styleId="xl98">
    <w:name w:val="xl98"/>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9">
    <w:name w:val="xl99"/>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0">
    <w:name w:val="xl100"/>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1">
    <w:name w:val="xl101"/>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3">
    <w:name w:val="xl103"/>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04">
    <w:name w:val="xl104"/>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05">
    <w:name w:val="xl105"/>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06">
    <w:name w:val="xl106"/>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107">
    <w:name w:val="xl107"/>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108">
    <w:name w:val="xl108"/>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09">
    <w:name w:val="xl109"/>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10">
    <w:name w:val="xl110"/>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111">
    <w:name w:val="xl111"/>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112">
    <w:name w:val="xl112"/>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i/>
      <w:iCs/>
      <w:sz w:val="24"/>
      <w:szCs w:val="24"/>
      <w:lang w:eastAsia="ru-RU"/>
    </w:rPr>
  </w:style>
  <w:style w:type="paragraph" w:customStyle="1" w:styleId="xl114">
    <w:name w:val="xl114"/>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i/>
      <w:iCs/>
      <w:sz w:val="24"/>
      <w:szCs w:val="24"/>
      <w:lang w:eastAsia="ru-RU"/>
    </w:rPr>
  </w:style>
  <w:style w:type="paragraph" w:customStyle="1" w:styleId="xl115">
    <w:name w:val="xl115"/>
    <w:basedOn w:val="a"/>
    <w:rsid w:val="00BF02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6">
    <w:name w:val="xl116"/>
    <w:basedOn w:val="a"/>
    <w:rsid w:val="00BF02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4"/>
      <w:szCs w:val="24"/>
      <w:lang w:eastAsia="ru-RU"/>
    </w:rPr>
  </w:style>
  <w:style w:type="paragraph" w:customStyle="1" w:styleId="xl117">
    <w:name w:val="xl117"/>
    <w:basedOn w:val="a"/>
    <w:rsid w:val="00BF02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8">
    <w:name w:val="xl118"/>
    <w:basedOn w:val="a"/>
    <w:rsid w:val="00BF02D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rsid w:val="00BF02D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20">
    <w:name w:val="xl120"/>
    <w:basedOn w:val="a"/>
    <w:rsid w:val="00BF02D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1">
    <w:name w:val="xl121"/>
    <w:basedOn w:val="a"/>
    <w:rsid w:val="00BF02D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2">
    <w:name w:val="xl122"/>
    <w:basedOn w:val="a"/>
    <w:rsid w:val="00BF02D3"/>
    <w:pPr>
      <w:pBdr>
        <w:top w:val="single" w:sz="4" w:space="0" w:color="auto"/>
        <w:bottom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23">
    <w:name w:val="xl123"/>
    <w:basedOn w:val="a"/>
    <w:rsid w:val="00BF02D3"/>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
    <w:rsid w:val="00BF02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BF02D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BF02D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
    <w:name w:val="xl129"/>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
    <w:name w:val="xl130"/>
    <w:basedOn w:val="a"/>
    <w:rsid w:val="00BF0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9">
    <w:name w:val="footer"/>
    <w:basedOn w:val="a"/>
    <w:link w:val="afa"/>
    <w:uiPriority w:val="99"/>
    <w:rsid w:val="00905AF8"/>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a">
    <w:name w:val="Нижний колонтитул Знак"/>
    <w:basedOn w:val="a0"/>
    <w:link w:val="af9"/>
    <w:uiPriority w:val="99"/>
    <w:rsid w:val="00905AF8"/>
    <w:rPr>
      <w:rFonts w:ascii="Times New Roman" w:eastAsia="Times New Roman" w:hAnsi="Times New Roman" w:cs="Times New Roman"/>
      <w:sz w:val="24"/>
      <w:szCs w:val="24"/>
      <w:lang w:val="x-none" w:eastAsia="x-none"/>
    </w:rPr>
  </w:style>
  <w:style w:type="character" w:styleId="afb">
    <w:name w:val="page number"/>
    <w:basedOn w:val="a0"/>
    <w:rsid w:val="00905AF8"/>
  </w:style>
  <w:style w:type="paragraph" w:styleId="afc">
    <w:name w:val="header"/>
    <w:basedOn w:val="a"/>
    <w:link w:val="afd"/>
    <w:uiPriority w:val="99"/>
    <w:rsid w:val="00905AF8"/>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d">
    <w:name w:val="Верхний колонтитул Знак"/>
    <w:basedOn w:val="a0"/>
    <w:link w:val="afc"/>
    <w:uiPriority w:val="99"/>
    <w:rsid w:val="00905AF8"/>
    <w:rPr>
      <w:rFonts w:ascii="Times New Roman" w:eastAsia="Times New Roman" w:hAnsi="Times New Roman" w:cs="Times New Roman"/>
      <w:sz w:val="24"/>
      <w:szCs w:val="24"/>
      <w:lang w:val="x-none" w:eastAsia="x-none"/>
    </w:rPr>
  </w:style>
  <w:style w:type="character" w:styleId="afe">
    <w:name w:val="Emphasis"/>
    <w:qFormat/>
    <w:rsid w:val="00905AF8"/>
    <w:rPr>
      <w:i/>
      <w:iCs/>
    </w:rPr>
  </w:style>
  <w:style w:type="paragraph" w:styleId="HTML">
    <w:name w:val="HTML Preformatted"/>
    <w:basedOn w:val="a"/>
    <w:link w:val="HTML0"/>
    <w:rsid w:val="00905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x-none" w:eastAsia="x-none"/>
    </w:rPr>
  </w:style>
  <w:style w:type="character" w:customStyle="1" w:styleId="HTML0">
    <w:name w:val="Стандартный HTML Знак"/>
    <w:basedOn w:val="a0"/>
    <w:link w:val="HTML"/>
    <w:rsid w:val="00905AF8"/>
    <w:rPr>
      <w:rFonts w:ascii="Courier New" w:eastAsia="Courier New" w:hAnsi="Courier New" w:cs="Times New Roman"/>
      <w:sz w:val="20"/>
      <w:szCs w:val="20"/>
      <w:lang w:val="x-none" w:eastAsia="x-none"/>
    </w:rPr>
  </w:style>
  <w:style w:type="paragraph" w:customStyle="1" w:styleId="220">
    <w:name w:val="Основной текст 22"/>
    <w:basedOn w:val="a"/>
    <w:rsid w:val="00905AF8"/>
    <w:pPr>
      <w:overflowPunct w:val="0"/>
      <w:autoSpaceDE w:val="0"/>
      <w:autoSpaceDN w:val="0"/>
      <w:adjustRightInd w:val="0"/>
      <w:spacing w:after="0" w:line="240" w:lineRule="auto"/>
      <w:ind w:firstLine="1134"/>
      <w:jc w:val="both"/>
      <w:textAlignment w:val="baseline"/>
    </w:pPr>
    <w:rPr>
      <w:rFonts w:ascii="Times New Roman" w:eastAsia="Times New Roman" w:hAnsi="Times New Roman"/>
      <w:sz w:val="24"/>
      <w:szCs w:val="20"/>
      <w:lang w:eastAsia="ru-RU"/>
    </w:rPr>
  </w:style>
  <w:style w:type="paragraph" w:customStyle="1" w:styleId="text">
    <w:name w:val="text"/>
    <w:basedOn w:val="a"/>
    <w:rsid w:val="00905AF8"/>
    <w:pPr>
      <w:spacing w:before="60" w:after="60" w:line="240" w:lineRule="auto"/>
      <w:ind w:left="60" w:right="60" w:firstLine="800"/>
      <w:jc w:val="both"/>
    </w:pPr>
    <w:rPr>
      <w:rFonts w:ascii="Times New Roman" w:eastAsia="Times New Roman" w:hAnsi="Times New Roman"/>
      <w:sz w:val="18"/>
      <w:szCs w:val="18"/>
      <w:lang w:eastAsia="ru-RU"/>
    </w:rPr>
  </w:style>
  <w:style w:type="paragraph" w:customStyle="1" w:styleId="Aaan">
    <w:name w:val="Aa?an"/>
    <w:basedOn w:val="a6"/>
    <w:rsid w:val="00905AF8"/>
    <w:pPr>
      <w:keepLines/>
      <w:overflowPunct w:val="0"/>
      <w:autoSpaceDE w:val="0"/>
      <w:autoSpaceDN w:val="0"/>
      <w:adjustRightInd w:val="0"/>
      <w:ind w:right="4320"/>
      <w:jc w:val="left"/>
      <w:textAlignment w:val="baseline"/>
    </w:pPr>
    <w:rPr>
      <w:bCs w:val="0"/>
      <w:i/>
      <w:sz w:val="24"/>
      <w:szCs w:val="20"/>
      <w:u w:val="single"/>
      <w:lang w:val="x-none" w:eastAsia="x-none"/>
    </w:rPr>
  </w:style>
  <w:style w:type="paragraph" w:styleId="17">
    <w:name w:val="index 1"/>
    <w:basedOn w:val="a"/>
    <w:next w:val="a"/>
    <w:semiHidden/>
    <w:rsid w:val="00905AF8"/>
    <w:pPr>
      <w:tabs>
        <w:tab w:val="right" w:leader="dot" w:pos="8313"/>
      </w:tabs>
      <w:overflowPunct w:val="0"/>
      <w:autoSpaceDE w:val="0"/>
      <w:autoSpaceDN w:val="0"/>
      <w:adjustRightInd w:val="0"/>
      <w:spacing w:after="0" w:line="240" w:lineRule="auto"/>
      <w:ind w:left="200" w:hanging="200"/>
      <w:textAlignment w:val="baseline"/>
    </w:pPr>
    <w:rPr>
      <w:rFonts w:ascii="Times New Roman" w:eastAsia="Times New Roman" w:hAnsi="Times New Roman"/>
      <w:sz w:val="28"/>
      <w:szCs w:val="20"/>
      <w:lang w:eastAsia="ru-RU"/>
    </w:rPr>
  </w:style>
  <w:style w:type="paragraph" w:styleId="aff">
    <w:name w:val="index heading"/>
    <w:basedOn w:val="a"/>
    <w:next w:val="17"/>
    <w:semiHidden/>
    <w:rsid w:val="00905AF8"/>
    <w:pPr>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paragraph" w:styleId="28">
    <w:name w:val="toc 2"/>
    <w:basedOn w:val="a"/>
    <w:next w:val="a"/>
    <w:autoRedefine/>
    <w:semiHidden/>
    <w:rsid w:val="00905AF8"/>
    <w:pPr>
      <w:tabs>
        <w:tab w:val="left" w:pos="800"/>
        <w:tab w:val="right" w:leader="dot" w:pos="9627"/>
      </w:tabs>
      <w:spacing w:after="0" w:line="240" w:lineRule="auto"/>
      <w:ind w:left="200"/>
    </w:pPr>
    <w:rPr>
      <w:rFonts w:ascii="Times New Roman" w:eastAsia="Times New Roman" w:hAnsi="Times New Roman"/>
      <w:b/>
      <w:smallCaps/>
      <w:noProof/>
      <w:sz w:val="20"/>
      <w:szCs w:val="24"/>
      <w:lang w:eastAsia="ru-RU"/>
    </w:rPr>
  </w:style>
  <w:style w:type="character" w:styleId="aff0">
    <w:name w:val="line number"/>
    <w:basedOn w:val="a0"/>
    <w:rsid w:val="00905AF8"/>
  </w:style>
  <w:style w:type="character" w:customStyle="1" w:styleId="29">
    <w:name w:val="Знак Знак2"/>
    <w:locked/>
    <w:rsid w:val="00905AF8"/>
    <w:rPr>
      <w:sz w:val="28"/>
      <w:szCs w:val="28"/>
      <w:lang w:val="ru-RU" w:eastAsia="ru-RU" w:bidi="ar-SA"/>
    </w:rPr>
  </w:style>
  <w:style w:type="paragraph" w:customStyle="1" w:styleId="aff1">
    <w:name w:val="Знак"/>
    <w:basedOn w:val="a"/>
    <w:rsid w:val="00905AF8"/>
    <w:pPr>
      <w:spacing w:after="160" w:line="240" w:lineRule="exact"/>
    </w:pPr>
    <w:rPr>
      <w:rFonts w:ascii="Verdana" w:eastAsia="Times New Roman" w:hAnsi="Verdana"/>
      <w:sz w:val="20"/>
      <w:szCs w:val="20"/>
      <w:lang w:val="en-US"/>
    </w:rPr>
  </w:style>
  <w:style w:type="character" w:customStyle="1" w:styleId="FontStyle130">
    <w:name w:val="Font Style130"/>
    <w:uiPriority w:val="99"/>
    <w:rsid w:val="00905AF8"/>
    <w:rPr>
      <w:rFonts w:ascii="Times New Roman" w:hAnsi="Times New Roman" w:cs="Times New Roman"/>
      <w:sz w:val="22"/>
      <w:szCs w:val="22"/>
    </w:rPr>
  </w:style>
  <w:style w:type="paragraph" w:customStyle="1" w:styleId="western">
    <w:name w:val="western"/>
    <w:basedOn w:val="a"/>
    <w:rsid w:val="00905AF8"/>
    <w:pPr>
      <w:spacing w:before="100" w:beforeAutospacing="1" w:after="115" w:line="240" w:lineRule="auto"/>
      <w:ind w:firstLine="994"/>
      <w:jc w:val="both"/>
    </w:pPr>
    <w:rPr>
      <w:rFonts w:ascii="Times New Roman" w:eastAsia="Times New Roman" w:hAnsi="Times New Roman"/>
      <w:color w:val="000000"/>
      <w:sz w:val="28"/>
      <w:szCs w:val="28"/>
      <w:lang w:eastAsia="ru-RU"/>
    </w:rPr>
  </w:style>
  <w:style w:type="paragraph" w:customStyle="1" w:styleId="18">
    <w:name w:val="Знак1"/>
    <w:basedOn w:val="a"/>
    <w:rsid w:val="00905AF8"/>
    <w:pPr>
      <w:spacing w:before="100" w:beforeAutospacing="1" w:after="100" w:afterAutospacing="1" w:line="240" w:lineRule="auto"/>
    </w:pPr>
    <w:rPr>
      <w:rFonts w:ascii="Tahoma" w:eastAsia="Times New Roman" w:hAnsi="Tahoma"/>
      <w:sz w:val="20"/>
      <w:szCs w:val="20"/>
      <w:lang w:val="en-US"/>
    </w:rPr>
  </w:style>
  <w:style w:type="paragraph" w:customStyle="1" w:styleId="xl65">
    <w:name w:val="xl65"/>
    <w:basedOn w:val="a"/>
    <w:rsid w:val="00905AF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lang w:eastAsia="ru-RU"/>
    </w:rPr>
  </w:style>
  <w:style w:type="paragraph" w:customStyle="1" w:styleId="xl67">
    <w:name w:val="xl67"/>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lang w:eastAsia="ru-RU"/>
    </w:rPr>
  </w:style>
  <w:style w:type="paragraph" w:customStyle="1" w:styleId="xl131">
    <w:name w:val="xl131"/>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8"/>
      <w:szCs w:val="28"/>
      <w:lang w:eastAsia="ru-RU"/>
    </w:rPr>
  </w:style>
  <w:style w:type="paragraph" w:customStyle="1" w:styleId="xl132">
    <w:name w:val="xl132"/>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19">
    <w:name w:val="Знак1"/>
    <w:basedOn w:val="a"/>
    <w:rsid w:val="00905AF8"/>
    <w:pPr>
      <w:spacing w:before="100" w:beforeAutospacing="1" w:after="100" w:afterAutospacing="1" w:line="240" w:lineRule="auto"/>
    </w:pPr>
    <w:rPr>
      <w:rFonts w:ascii="Tahoma" w:eastAsia="Times New Roman" w:hAnsi="Tahoma"/>
      <w:sz w:val="20"/>
      <w:szCs w:val="20"/>
      <w:lang w:val="en-US"/>
    </w:rPr>
  </w:style>
  <w:style w:type="paragraph" w:customStyle="1" w:styleId="xl133">
    <w:name w:val="xl133"/>
    <w:basedOn w:val="a"/>
    <w:rsid w:val="00905A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4">
    <w:name w:val="xl134"/>
    <w:basedOn w:val="a"/>
    <w:rsid w:val="00905AF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5">
    <w:name w:val="xl135"/>
    <w:basedOn w:val="a"/>
    <w:rsid w:val="00905A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6">
    <w:name w:val="xl136"/>
    <w:basedOn w:val="a"/>
    <w:rsid w:val="00905AF8"/>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7">
    <w:name w:val="xl137"/>
    <w:basedOn w:val="a"/>
    <w:rsid w:val="00905AF8"/>
    <w:pPr>
      <w:shd w:val="clear" w:color="000000" w:fill="FFFFFF"/>
      <w:spacing w:before="100" w:beforeAutospacing="1" w:after="100" w:afterAutospacing="1" w:line="240" w:lineRule="auto"/>
    </w:pPr>
    <w:rPr>
      <w:rFonts w:ascii="Arial" w:eastAsia="Times New Roman" w:hAnsi="Arial" w:cs="Arial"/>
      <w:color w:val="343434"/>
      <w:sz w:val="28"/>
      <w:szCs w:val="28"/>
      <w:lang w:eastAsia="ru-RU"/>
    </w:rPr>
  </w:style>
  <w:style w:type="paragraph" w:customStyle="1" w:styleId="xl138">
    <w:name w:val="xl138"/>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905A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140">
    <w:name w:val="xl140"/>
    <w:basedOn w:val="a"/>
    <w:rsid w:val="00905AF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41">
    <w:name w:val="xl141"/>
    <w:basedOn w:val="a"/>
    <w:rsid w:val="00905A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42">
    <w:name w:val="xl142"/>
    <w:basedOn w:val="a"/>
    <w:rsid w:val="00905A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96330">
      <w:bodyDiv w:val="1"/>
      <w:marLeft w:val="0"/>
      <w:marRight w:val="0"/>
      <w:marTop w:val="0"/>
      <w:marBottom w:val="0"/>
      <w:divBdr>
        <w:top w:val="none" w:sz="0" w:space="0" w:color="auto"/>
        <w:left w:val="none" w:sz="0" w:space="0" w:color="auto"/>
        <w:bottom w:val="none" w:sz="0" w:space="0" w:color="auto"/>
        <w:right w:val="none" w:sz="0" w:space="0" w:color="auto"/>
      </w:divBdr>
    </w:div>
    <w:div w:id="44624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chart" Target="charts/chart15.xml"/><Relationship Id="rId47" Type="http://schemas.openxmlformats.org/officeDocument/2006/relationships/chart" Target="charts/chart19.xml"/><Relationship Id="rId63" Type="http://schemas.openxmlformats.org/officeDocument/2006/relationships/chart" Target="charts/chart35.xml"/><Relationship Id="rId68" Type="http://schemas.openxmlformats.org/officeDocument/2006/relationships/chart" Target="charts/chart40.xml"/><Relationship Id="rId2" Type="http://schemas.openxmlformats.org/officeDocument/2006/relationships/numbering" Target="numbering.xml"/><Relationship Id="rId16" Type="http://schemas.openxmlformats.org/officeDocument/2006/relationships/hyperlink" Target="http://www.moedelo.org/zayavlenie-na-usn-po-patentu" TargetMode="External"/><Relationship Id="rId29" Type="http://schemas.openxmlformats.org/officeDocument/2006/relationships/image" Target="media/image16.emf"/><Relationship Id="rId11" Type="http://schemas.openxmlformats.org/officeDocument/2006/relationships/image" Target="media/image2.gif"/><Relationship Id="rId24" Type="http://schemas.openxmlformats.org/officeDocument/2006/relationships/image" Target="media/image11.jpe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chart" Target="charts/chart38.xml"/><Relationship Id="rId5" Type="http://schemas.openxmlformats.org/officeDocument/2006/relationships/settings" Target="settings.xml"/><Relationship Id="rId61" Type="http://schemas.openxmlformats.org/officeDocument/2006/relationships/chart" Target="charts/chart33.xml"/><Relationship Id="rId19" Type="http://schemas.openxmlformats.org/officeDocument/2006/relationships/image" Target="media/image6.jpeg"/><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package" Target="embeddings/Microsoft_PowerPoint_Slide3.sldx"/><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chart" Target="charts/chart41.xml"/><Relationship Id="rId8" Type="http://schemas.openxmlformats.org/officeDocument/2006/relationships/endnotes" Target="endnotes.xml"/><Relationship Id="rId51" Type="http://schemas.openxmlformats.org/officeDocument/2006/relationships/chart" Target="charts/chart23.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yperlink" Target="consultantplus://offline/ref=A39D311215A7FC620866AC6EA37CF7958A0FB58304B2ED7687CED822026537D680846319H027I" TargetMode="Externa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image" Target="media/image7.jpeg"/><Relationship Id="rId41" Type="http://schemas.openxmlformats.org/officeDocument/2006/relationships/chart" Target="charts/chart14.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chart" Target="charts/chart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9.xml"/><Relationship Id="rId49" Type="http://schemas.openxmlformats.org/officeDocument/2006/relationships/chart" Target="charts/chart21.xml"/><Relationship Id="rId57" Type="http://schemas.openxmlformats.org/officeDocument/2006/relationships/chart" Target="charts/chart29.xml"/><Relationship Id="rId10" Type="http://schemas.openxmlformats.org/officeDocument/2006/relationships/image" Target="media/image1.wmf"/><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image" Target="media/image5.jpeg"/><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chart" Target="charts/chart22.xml"/><Relationship Id="rId55" Type="http://schemas.openxmlformats.org/officeDocument/2006/relationships/chart" Target="charts/chart27.xml"/><Relationship Id="rId7" Type="http://schemas.openxmlformats.org/officeDocument/2006/relationships/footnotes" Target="footnotes.xml"/><Relationship Id="rId71"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J:\&#1044;&#1080;&#1072;&#1075;&#1088;&#1072;&#1084;&#1084;&#1099;%20-%20&#1086;&#1090;&#1095;&#1105;&#1090;%20&#1091;&#1087;&#1088;&#1072;&#1074;&#1083;&#1077;&#1085;&#1080;&#1103;.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8;&#1077;&#1083;&#1103;&#1075;&#1072;%20&#1048;&#1040;.Z38A\Documents\Documents\&#1054;&#1058;&#1063;&#1045;&#1058;&#1067;\&#1054;&#1090;&#1095;&#1077;&#1090;%20&#1091;&#1087;&#1088;&#1072;&#1074;&#1083;&#1077;&#1085;&#1080;&#1103;\&#1044;&#1080;&#1072;&#1075;&#1088;&#1072;&#1084;&#1084;&#1099;%20-%20&#1086;&#1090;&#1095;&#1105;&#1090;%20&#1091;&#1087;&#1088;&#1072;&#1074;&#1083;&#1077;&#1085;&#1080;&#1103;.xls"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spPr>
        <a:solidFill>
          <a:srgbClr val="FEE8D6"/>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5653729934100719E-3"/>
          <c:w val="0.99165235027439769"/>
          <c:h val="0.87689431526636263"/>
        </c:manualLayout>
      </c:layout>
      <c:bar3DChart>
        <c:barDir val="col"/>
        <c:grouping val="standard"/>
        <c:varyColors val="0"/>
        <c:ser>
          <c:idx val="0"/>
          <c:order val="0"/>
          <c:spPr>
            <a:solidFill>
              <a:schemeClr val="accent1"/>
            </a:solidFill>
            <a:ln>
              <a:solidFill>
                <a:schemeClr val="accent6">
                  <a:lumMod val="60000"/>
                  <a:lumOff val="40000"/>
                </a:schemeClr>
              </a:solidFill>
            </a:ln>
            <a:effectLst/>
            <a:scene3d>
              <a:camera prst="orthographicFront"/>
              <a:lightRig rig="threePt" dir="t"/>
            </a:scene3d>
            <a:sp3d prstMaterial="plastic">
              <a:bevelT w="101600" prst="riblet"/>
              <a:contourClr>
                <a:schemeClr val="accent6">
                  <a:lumMod val="60000"/>
                  <a:lumOff val="40000"/>
                </a:schemeClr>
              </a:contourClr>
            </a:sp3d>
          </c:spPr>
          <c:invertIfNegative val="0"/>
          <c:dPt>
            <c:idx val="0"/>
            <c:invertIfNegative val="0"/>
            <c:bubble3D val="0"/>
            <c:spPr>
              <a:solidFill>
                <a:srgbClr val="C96B69"/>
              </a:solidFill>
              <a:ln>
                <a:solidFill>
                  <a:schemeClr val="accent6">
                    <a:lumMod val="60000"/>
                    <a:lumOff val="40000"/>
                  </a:schemeClr>
                </a:solidFill>
              </a:ln>
              <a:effectLst>
                <a:outerShdw blurRad="40000" dist="23000" dir="5400000" rotWithShape="0">
                  <a:srgbClr val="000000">
                    <a:alpha val="35000"/>
                  </a:srgbClr>
                </a:outerShdw>
              </a:effectLst>
              <a:scene3d>
                <a:camera prst="orthographicFront"/>
                <a:lightRig rig="threePt" dir="t"/>
              </a:scene3d>
              <a:sp3d prstMaterial="plastic">
                <a:bevelT w="101600" prst="riblet"/>
                <a:contourClr>
                  <a:schemeClr val="accent6">
                    <a:lumMod val="60000"/>
                    <a:lumOff val="40000"/>
                  </a:schemeClr>
                </a:contourClr>
              </a:sp3d>
            </c:spPr>
          </c:dPt>
          <c:dPt>
            <c:idx val="1"/>
            <c:invertIfNegative val="0"/>
            <c:bubble3D val="0"/>
            <c:spPr>
              <a:solidFill>
                <a:srgbClr val="F8A662"/>
              </a:solidFill>
              <a:ln>
                <a:solidFill>
                  <a:schemeClr val="accent6">
                    <a:lumMod val="60000"/>
                    <a:lumOff val="40000"/>
                  </a:schemeClr>
                </a:solidFill>
              </a:ln>
              <a:effectLst>
                <a:outerShdw blurRad="40000" dist="23000" dir="5400000" rotWithShape="0">
                  <a:srgbClr val="000000">
                    <a:alpha val="35000"/>
                  </a:srgbClr>
                </a:outerShdw>
              </a:effectLst>
              <a:scene3d>
                <a:camera prst="orthographicFront"/>
                <a:lightRig rig="threePt" dir="t"/>
              </a:scene3d>
              <a:sp3d prstMaterial="plastic">
                <a:bevelT w="101600" prst="riblet"/>
                <a:contourClr>
                  <a:schemeClr val="accent6">
                    <a:lumMod val="60000"/>
                    <a:lumOff val="40000"/>
                  </a:schemeClr>
                </a:contourClr>
              </a:sp3d>
            </c:spPr>
          </c:dPt>
          <c:dPt>
            <c:idx val="2"/>
            <c:invertIfNegative val="0"/>
            <c:bubble3D val="0"/>
            <c:spPr>
              <a:solidFill>
                <a:srgbClr val="4081D0"/>
              </a:solidFill>
              <a:ln w="9525" cap="flat" cmpd="sng" algn="ctr">
                <a:solidFill>
                  <a:schemeClr val="accent6">
                    <a:lumMod val="60000"/>
                    <a:lumOff val="40000"/>
                  </a:schemeClr>
                </a:solidFill>
                <a:prstDash val="solid"/>
              </a:ln>
              <a:effectLst>
                <a:innerShdw blurRad="63500" dist="50800" dir="13500000">
                  <a:prstClr val="black">
                    <a:alpha val="50000"/>
                  </a:prstClr>
                </a:innerShdw>
              </a:effectLst>
              <a:scene3d>
                <a:camera prst="orthographicFront"/>
                <a:lightRig rig="threePt" dir="t"/>
              </a:scene3d>
              <a:sp3d contourW="9525" prstMaterial="plastic">
                <a:bevelT w="101600" prst="riblet"/>
                <a:contourClr>
                  <a:schemeClr val="accent6">
                    <a:lumMod val="60000"/>
                    <a:lumOff val="40000"/>
                  </a:schemeClr>
                </a:contourClr>
              </a:sp3d>
            </c:spPr>
          </c:dPt>
          <c:dLbls>
            <c:dLbl>
              <c:idx val="0"/>
              <c:layout>
                <c:manualLayout>
                  <c:x val="3.5035213459687249E-2"/>
                  <c:y val="0"/>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r>
                      <a:rPr lang="ru-RU" baseline="0">
                        <a:solidFill>
                          <a:sysClr val="windowText" lastClr="000000"/>
                        </a:solidFill>
                      </a:rPr>
                      <a:t>14 465 406,29</a:t>
                    </a:r>
                  </a:p>
                  <a:p>
                    <a:pPr>
                      <a:defRPr sz="1200" b="1" i="0" u="none" strike="noStrike" kern="1200" baseline="0">
                        <a:solidFill>
                          <a:sysClr val="windowText" lastClr="000000"/>
                        </a:solidFill>
                        <a:latin typeface="Times New Roman" panose="02020603050405020304" pitchFamily="18" charset="0"/>
                        <a:ea typeface="+mn-ea"/>
                        <a:cs typeface="+mn-cs"/>
                      </a:defRPr>
                    </a:pPr>
                    <a:r>
                      <a:rPr lang="ru-RU" baseline="0">
                        <a:solidFill>
                          <a:sysClr val="windowText" lastClr="000000"/>
                        </a:solidFill>
                      </a:rPr>
                      <a:t>тыс. рублей</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Lst>
            </c:dLbl>
            <c:dLbl>
              <c:idx val="1"/>
              <c:layout>
                <c:manualLayout>
                  <c:x val="5.4665234580554514E-2"/>
                  <c:y val="-1.306539042565346E-2"/>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r>
                      <a:rPr lang="ru-RU" sz="1200" baseline="0">
                        <a:solidFill>
                          <a:sysClr val="windowText" lastClr="000000"/>
                        </a:solidFill>
                      </a:rPr>
                      <a:t>14 266 066,14 </a:t>
                    </a:r>
                    <a:r>
                      <a:rPr lang="ru-RU" baseline="0">
                        <a:solidFill>
                          <a:sysClr val="windowText" lastClr="000000"/>
                        </a:solidFill>
                      </a:rPr>
                      <a:t>тыс. рублей</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Lst>
            </c:dLbl>
            <c:dLbl>
              <c:idx val="2"/>
              <c:layout>
                <c:manualLayout>
                  <c:x val="3.6130654122780111E-2"/>
                  <c:y val="-0.14466033657557553"/>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r>
                      <a:rPr lang="ru-RU" baseline="0">
                        <a:solidFill>
                          <a:sysClr val="windowText" lastClr="000000"/>
                        </a:solidFill>
                      </a:rPr>
                      <a:t>- 199 340,15</a:t>
                    </a:r>
                  </a:p>
                  <a:p>
                    <a:pPr>
                      <a:defRPr sz="1200" b="1" i="0" u="none" strike="noStrike" kern="1200" baseline="0">
                        <a:solidFill>
                          <a:sysClr val="windowText" lastClr="000000"/>
                        </a:solidFill>
                        <a:latin typeface="Times New Roman" panose="02020603050405020304" pitchFamily="18" charset="0"/>
                        <a:ea typeface="+mn-ea"/>
                        <a:cs typeface="+mn-cs"/>
                      </a:defRPr>
                    </a:pPr>
                    <a:r>
                      <a:rPr lang="ru-RU" baseline="0">
                        <a:solidFill>
                          <a:sysClr val="windowText" lastClr="000000"/>
                        </a:solidFill>
                      </a:rPr>
                      <a:t>тыс. рублей</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Лист10!$A$6:$A$8</c:f>
              <c:strCache>
                <c:ptCount val="3"/>
                <c:pt idx="0">
                  <c:v>Доходы</c:v>
                </c:pt>
                <c:pt idx="1">
                  <c:v>Расходы</c:v>
                </c:pt>
                <c:pt idx="2">
                  <c:v>Профицит</c:v>
                </c:pt>
              </c:strCache>
            </c:strRef>
          </c:cat>
          <c:val>
            <c:numRef>
              <c:f>Лист10!$B$6:$B$8</c:f>
              <c:numCache>
                <c:formatCode>#,##0.00</c:formatCode>
                <c:ptCount val="3"/>
                <c:pt idx="0">
                  <c:v>13094294.890000002</c:v>
                </c:pt>
                <c:pt idx="1">
                  <c:v>13014208.75</c:v>
                </c:pt>
                <c:pt idx="2">
                  <c:v>-79996.14</c:v>
                </c:pt>
              </c:numCache>
            </c:numRef>
          </c:val>
          <c:shape val="pyramid"/>
        </c:ser>
        <c:dLbls>
          <c:showLegendKey val="0"/>
          <c:showVal val="0"/>
          <c:showCatName val="0"/>
          <c:showSerName val="0"/>
          <c:showPercent val="0"/>
          <c:showBubbleSize val="0"/>
        </c:dLbls>
        <c:gapWidth val="62"/>
        <c:gapDepth val="49"/>
        <c:shape val="box"/>
        <c:axId val="107700736"/>
        <c:axId val="103420992"/>
        <c:axId val="78007424"/>
      </c:bar3DChart>
      <c:catAx>
        <c:axId val="1077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103420992"/>
        <c:crosses val="autoZero"/>
        <c:auto val="1"/>
        <c:lblAlgn val="ctr"/>
        <c:lblOffset val="100"/>
        <c:noMultiLvlLbl val="0"/>
      </c:catAx>
      <c:valAx>
        <c:axId val="103420992"/>
        <c:scaling>
          <c:logBase val="10"/>
          <c:orientation val="minMax"/>
        </c:scaling>
        <c:delete val="1"/>
        <c:axPos val="l"/>
        <c:numFmt formatCode="#,##0.00" sourceLinked="1"/>
        <c:majorTickMark val="none"/>
        <c:minorTickMark val="none"/>
        <c:tickLblPos val="none"/>
        <c:crossAx val="107700736"/>
        <c:crosses val="autoZero"/>
        <c:crossBetween val="between"/>
      </c:valAx>
      <c:serAx>
        <c:axId val="78007424"/>
        <c:scaling>
          <c:orientation val="minMax"/>
        </c:scaling>
        <c:delete val="1"/>
        <c:axPos val="b"/>
        <c:majorTickMark val="out"/>
        <c:minorTickMark val="none"/>
        <c:tickLblPos val="none"/>
        <c:crossAx val="103420992"/>
        <c:crosses val="autoZero"/>
      </c:ser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1">
                <a:latin typeface="Times New Roman" pitchFamily="18" charset="0"/>
                <a:cs typeface="Times New Roman" pitchFamily="18" charset="0"/>
              </a:rPr>
              <a:t>Всего расходов - 2 912 456,62 тыс. руб</a:t>
            </a:r>
            <a:r>
              <a:rPr lang="ru-RU" sz="800" b="1">
                <a:latin typeface="Times New Roman" pitchFamily="18" charset="0"/>
                <a:cs typeface="Times New Roman" pitchFamily="18" charset="0"/>
              </a:rPr>
              <a:t>.   </a:t>
            </a:r>
          </a:p>
        </c:rich>
      </c:tx>
      <c:layout>
        <c:manualLayout>
          <c:xMode val="edge"/>
          <c:yMode val="edge"/>
          <c:x val="0.21492046827479899"/>
          <c:y val="0.90832605288295887"/>
        </c:manualLayout>
      </c:layout>
      <c:overlay val="0"/>
    </c:title>
    <c:autoTitleDeleted val="0"/>
    <c:view3D>
      <c:rotX val="30"/>
      <c:hPercent val="160"/>
      <c:rotY val="30"/>
      <c:depthPercent val="170"/>
      <c:rAngAx val="1"/>
    </c:view3D>
    <c:floor>
      <c:thickness val="0"/>
    </c:floor>
    <c:sideWall>
      <c:thickness val="0"/>
      <c:spPr>
        <a:scene3d>
          <a:camera prst="orthographicFront"/>
          <a:lightRig rig="threePt" dir="t"/>
        </a:scene3d>
        <a:sp3d>
          <a:bevelB w="165100" prst="coolSlant"/>
        </a:sp3d>
      </c:spPr>
    </c:sideWall>
    <c:backWall>
      <c:thickness val="0"/>
      <c:spPr>
        <a:scene3d>
          <a:camera prst="orthographicFront"/>
          <a:lightRig rig="threePt" dir="t"/>
        </a:scene3d>
        <a:sp3d>
          <a:bevelB w="165100" prst="coolSlant"/>
        </a:sp3d>
      </c:spPr>
    </c:backWall>
    <c:plotArea>
      <c:layout>
        <c:manualLayout>
          <c:layoutTarget val="inner"/>
          <c:xMode val="edge"/>
          <c:yMode val="edge"/>
          <c:x val="0.15622547181602692"/>
          <c:y val="7.4514776562020713E-2"/>
          <c:w val="0.8310761154855647"/>
          <c:h val="0.75430752974060056"/>
        </c:manualLayout>
      </c:layout>
      <c:pie3DChart>
        <c:varyColors val="1"/>
        <c:ser>
          <c:idx val="0"/>
          <c:order val="0"/>
          <c:tx>
            <c:strRef>
              <c:f>Лист1!$B$1</c:f>
              <c:strCache>
                <c:ptCount val="1"/>
                <c:pt idx="0">
                  <c:v>Исполнение за 2013 год</c:v>
                </c:pt>
              </c:strCache>
            </c:strRef>
          </c:tx>
          <c:spPr>
            <a:scene3d>
              <a:camera prst="orthographicFront"/>
              <a:lightRig rig="threePt" dir="t"/>
            </a:scene3d>
            <a:sp3d>
              <a:bevelT w="95250" h="95250"/>
              <a:bevelB w="165100" prst="coolSlant"/>
            </a:sp3d>
          </c:spPr>
          <c:explosion val="25"/>
          <c:dPt>
            <c:idx val="0"/>
            <c:bubble3D val="0"/>
            <c:explosion val="21"/>
            <c:spPr>
              <a:solidFill>
                <a:srgbClr val="00B050"/>
              </a:solidFill>
              <a:scene3d>
                <a:camera prst="orthographicFront"/>
                <a:lightRig rig="threePt" dir="t"/>
              </a:scene3d>
              <a:sp3d>
                <a:bevelT w="95250" h="95250"/>
                <a:bevelB w="165100" prst="coolSlant"/>
              </a:sp3d>
            </c:spPr>
          </c:dPt>
          <c:dPt>
            <c:idx val="1"/>
            <c:bubble3D val="0"/>
            <c:explosion val="43"/>
            <c:spPr>
              <a:solidFill>
                <a:srgbClr val="FF0000"/>
              </a:solidFill>
              <a:scene3d>
                <a:camera prst="orthographicFront"/>
                <a:lightRig rig="threePt" dir="t"/>
              </a:scene3d>
              <a:sp3d>
                <a:bevelT w="95250" h="95250"/>
                <a:bevelB w="165100" prst="coolSlant"/>
              </a:sp3d>
            </c:spPr>
          </c:dPt>
          <c:dPt>
            <c:idx val="2"/>
            <c:bubble3D val="0"/>
            <c:spPr>
              <a:solidFill>
                <a:srgbClr val="7030A0"/>
              </a:solidFill>
              <a:scene3d>
                <a:camera prst="orthographicFront"/>
                <a:lightRig rig="threePt" dir="t"/>
              </a:scene3d>
              <a:sp3d>
                <a:bevelT w="127000" h="88900"/>
                <a:bevelB w="127000" prst="coolSlant"/>
              </a:sp3d>
            </c:spPr>
          </c:dPt>
          <c:dPt>
            <c:idx val="3"/>
            <c:bubble3D val="0"/>
            <c:explosion val="27"/>
            <c:spPr>
              <a:solidFill>
                <a:srgbClr val="FFC000"/>
              </a:solidFill>
              <a:scene3d>
                <a:camera prst="orthographicFront"/>
                <a:lightRig rig="threePt" dir="t"/>
              </a:scene3d>
              <a:sp3d>
                <a:bevelT w="95250" h="95250"/>
                <a:bevelB w="165100" prst="coolSlant"/>
              </a:sp3d>
            </c:spPr>
          </c:dPt>
          <c:dPt>
            <c:idx val="4"/>
            <c:bubble3D val="0"/>
            <c:explosion val="52"/>
            <c:spPr>
              <a:solidFill>
                <a:srgbClr val="00B0F0"/>
              </a:solidFill>
              <a:scene3d>
                <a:camera prst="orthographicFront"/>
                <a:lightRig rig="threePt" dir="t"/>
              </a:scene3d>
              <a:sp3d>
                <a:bevelT w="95250" h="95250"/>
                <a:bevelB w="165100" prst="coolSlant"/>
              </a:sp3d>
            </c:spPr>
          </c:dPt>
          <c:dPt>
            <c:idx val="5"/>
            <c:bubble3D val="0"/>
            <c:explosion val="55"/>
            <c:spPr>
              <a:solidFill>
                <a:srgbClr val="92D050"/>
              </a:solidFill>
              <a:scene3d>
                <a:camera prst="orthographicFront"/>
                <a:lightRig rig="threePt" dir="t"/>
              </a:scene3d>
              <a:sp3d>
                <a:bevelT w="95250" h="95250"/>
                <a:bevelB w="165100" prst="coolSlant"/>
              </a:sp3d>
            </c:spPr>
          </c:dPt>
          <c:dPt>
            <c:idx val="6"/>
            <c:bubble3D val="0"/>
            <c:explosion val="30"/>
            <c:spPr>
              <a:solidFill>
                <a:srgbClr val="E951CC"/>
              </a:solidFill>
              <a:scene3d>
                <a:camera prst="orthographicFront"/>
                <a:lightRig rig="threePt" dir="t"/>
              </a:scene3d>
              <a:sp3d>
                <a:bevelT w="95250" h="95250"/>
                <a:bevelB w="165100" prst="coolSlant"/>
              </a:sp3d>
            </c:spPr>
          </c:dPt>
          <c:dLbls>
            <c:dLbl>
              <c:idx val="0"/>
              <c:layout>
                <c:manualLayout>
                  <c:x val="-2.9177686122568013E-2"/>
                  <c:y val="0.22648266139877388"/>
                </c:manualLayout>
              </c:layout>
              <c:tx>
                <c:rich>
                  <a:bodyPr/>
                  <a:lstStyle/>
                  <a:p>
                    <a:r>
                      <a:rPr lang="ru-RU" sz="700" b="0"/>
                      <a:t>Оплата труда и начисления на выплаты по оплате труда
</a:t>
                    </a:r>
                    <a:r>
                      <a:rPr lang="ru-RU" sz="800" b="1"/>
                      <a:t>1 229781,14</a:t>
                    </a:r>
                  </a:p>
                  <a:p>
                    <a:r>
                      <a:rPr lang="ru-RU" sz="800" b="0"/>
                      <a:t>тыс. руб</a:t>
                    </a:r>
                    <a:r>
                      <a:rPr lang="ru-RU" sz="800" b="1"/>
                      <a:t>.</a:t>
                    </a:r>
                  </a:p>
                </c:rich>
              </c:tx>
              <c:showLegendKey val="1"/>
              <c:showVal val="0"/>
              <c:showCatName val="1"/>
              <c:showSerName val="0"/>
              <c:showPercent val="1"/>
              <c:showBubbleSize val="0"/>
            </c:dLbl>
            <c:dLbl>
              <c:idx val="1"/>
              <c:layout>
                <c:manualLayout>
                  <c:x val="0.21620330791984341"/>
                  <c:y val="2.4622946866624335E-2"/>
                </c:manualLayout>
              </c:layout>
              <c:tx>
                <c:rich>
                  <a:bodyPr/>
                  <a:lstStyle/>
                  <a:p>
                    <a:r>
                      <a:rPr lang="ru-RU" sz="700" b="0"/>
                      <a:t>Оплата работ услуг 
</a:t>
                    </a:r>
                    <a:r>
                      <a:rPr lang="ru-RU" sz="800" b="1"/>
                      <a:t>195 369,54</a:t>
                    </a:r>
                  </a:p>
                  <a:p>
                    <a:r>
                      <a:rPr lang="ru-RU" sz="800" b="0"/>
                      <a:t>тыс. руб</a:t>
                    </a:r>
                    <a:r>
                      <a:rPr lang="ru-RU" sz="800" b="1"/>
                      <a:t>.</a:t>
                    </a:r>
                  </a:p>
                </c:rich>
              </c:tx>
              <c:showLegendKey val="1"/>
              <c:showVal val="0"/>
              <c:showCatName val="1"/>
              <c:showSerName val="0"/>
              <c:showPercent val="1"/>
              <c:showBubbleSize val="0"/>
            </c:dLbl>
            <c:dLbl>
              <c:idx val="2"/>
              <c:layout>
                <c:manualLayout>
                  <c:x val="-5.5234429029704733E-2"/>
                  <c:y val="0.18968049488513852"/>
                </c:manualLayout>
              </c:layout>
              <c:tx>
                <c:rich>
                  <a:bodyPr rot="0"/>
                  <a:lstStyle/>
                  <a:p>
                    <a:pPr>
                      <a:defRPr sz="800" b="0">
                        <a:latin typeface="Times New Roman" pitchFamily="18" charset="0"/>
                        <a:cs typeface="Times New Roman" pitchFamily="18" charset="0"/>
                      </a:defRPr>
                    </a:pPr>
                    <a:r>
                      <a:rPr lang="ru-RU" sz="700"/>
                      <a:t>Безвозмездные перечисления организациям
</a:t>
                    </a:r>
                    <a:r>
                      <a:rPr lang="ru-RU" sz="800" b="1"/>
                      <a:t>592 324,45</a:t>
                    </a:r>
                  </a:p>
                  <a:p>
                    <a:pPr>
                      <a:defRPr sz="800" b="0">
                        <a:latin typeface="Times New Roman" pitchFamily="18" charset="0"/>
                        <a:cs typeface="Times New Roman" pitchFamily="18" charset="0"/>
                      </a:defRPr>
                    </a:pPr>
                    <a:r>
                      <a:rPr lang="ru-RU" sz="800" b="0"/>
                      <a:t>тыс. руб</a:t>
                    </a:r>
                    <a:r>
                      <a:rPr lang="ru-RU" sz="800" b="1"/>
                      <a:t>.</a:t>
                    </a:r>
                  </a:p>
                </c:rich>
              </c:tx>
              <c:spPr/>
              <c:showLegendKey val="1"/>
              <c:showVal val="0"/>
              <c:showCatName val="1"/>
              <c:showSerName val="0"/>
              <c:showPercent val="1"/>
              <c:showBubbleSize val="0"/>
            </c:dLbl>
            <c:dLbl>
              <c:idx val="3"/>
              <c:layout>
                <c:manualLayout>
                  <c:x val="-3.0413198350206241E-2"/>
                  <c:y val="0.22000278233772044"/>
                </c:manualLayout>
              </c:layout>
              <c:tx>
                <c:rich>
                  <a:bodyPr/>
                  <a:lstStyle/>
                  <a:p>
                    <a:r>
                      <a:rPr lang="ru-RU" sz="750"/>
                      <a:t>Социальное обеспечение
</a:t>
                    </a:r>
                    <a:r>
                      <a:rPr lang="ru-RU" sz="800" b="1"/>
                      <a:t>130 489,52</a:t>
                    </a:r>
                  </a:p>
                  <a:p>
                    <a:r>
                      <a:rPr lang="ru-RU" sz="800" b="0"/>
                      <a:t>тыс. руб.</a:t>
                    </a:r>
                  </a:p>
                </c:rich>
              </c:tx>
              <c:showLegendKey val="1"/>
              <c:showVal val="0"/>
              <c:showCatName val="1"/>
              <c:showSerName val="0"/>
              <c:showPercent val="1"/>
              <c:showBubbleSize val="0"/>
            </c:dLbl>
            <c:dLbl>
              <c:idx val="4"/>
              <c:layout>
                <c:manualLayout>
                  <c:x val="-4.9968087322418961E-2"/>
                  <c:y val="6.2468304536138747E-2"/>
                </c:manualLayout>
              </c:layout>
              <c:tx>
                <c:rich>
                  <a:bodyPr/>
                  <a:lstStyle/>
                  <a:p>
                    <a:r>
                      <a:rPr lang="ru-RU" sz="700"/>
                      <a:t>Прочие расходы
</a:t>
                    </a:r>
                    <a:r>
                      <a:rPr lang="ru-RU" sz="800" b="1"/>
                      <a:t>4 694,32</a:t>
                    </a:r>
                  </a:p>
                  <a:p>
                    <a:r>
                      <a:rPr lang="ru-RU" sz="800" b="0"/>
                      <a:t>тыс. руб.</a:t>
                    </a:r>
                  </a:p>
                </c:rich>
              </c:tx>
              <c:showLegendKey val="1"/>
              <c:showVal val="0"/>
              <c:showCatName val="1"/>
              <c:showSerName val="0"/>
              <c:showPercent val="1"/>
              <c:showBubbleSize val="0"/>
            </c:dLbl>
            <c:dLbl>
              <c:idx val="5"/>
              <c:layout>
                <c:manualLayout>
                  <c:x val="-0.12833995750531191"/>
                  <c:y val="3.9590810865956392E-3"/>
                </c:manualLayout>
              </c:layout>
              <c:tx>
                <c:rich>
                  <a:bodyPr/>
                  <a:lstStyle/>
                  <a:p>
                    <a:r>
                      <a:rPr lang="ru-RU" sz="700"/>
                      <a:t>Увеличение стоимости основных средств
</a:t>
                    </a:r>
                    <a:r>
                      <a:rPr lang="ru-RU" sz="800" b="1"/>
                      <a:t>742 422,22</a:t>
                    </a:r>
                  </a:p>
                  <a:p>
                    <a:r>
                      <a:rPr lang="ru-RU" sz="800" b="0"/>
                      <a:t>тыс. руб.</a:t>
                    </a:r>
                  </a:p>
                  <a:p>
                    <a:endParaRPr lang="ru-RU" sz="800" b="1"/>
                  </a:p>
                </c:rich>
              </c:tx>
              <c:showLegendKey val="1"/>
              <c:showVal val="0"/>
              <c:showCatName val="1"/>
              <c:showSerName val="0"/>
              <c:showPercent val="1"/>
              <c:showBubbleSize val="0"/>
            </c:dLbl>
            <c:dLbl>
              <c:idx val="6"/>
              <c:layout>
                <c:manualLayout>
                  <c:x val="3.0628504770237028E-2"/>
                  <c:y val="0"/>
                </c:manualLayout>
              </c:layout>
              <c:tx>
                <c:rich>
                  <a:bodyPr/>
                  <a:lstStyle/>
                  <a:p>
                    <a:r>
                      <a:rPr lang="ru-RU"/>
                      <a:t>Увеличение стоимости материальных активов
</a:t>
                    </a:r>
                    <a:r>
                      <a:rPr lang="ru-RU" sz="800" b="1"/>
                      <a:t>17 375,43</a:t>
                    </a:r>
                  </a:p>
                  <a:p>
                    <a:r>
                      <a:rPr lang="ru-RU" sz="800" b="0"/>
                      <a:t>тыс. руб.</a:t>
                    </a:r>
                  </a:p>
                </c:rich>
              </c:tx>
              <c:showLegendKey val="1"/>
              <c:showVal val="0"/>
              <c:showCatName val="1"/>
              <c:showSerName val="0"/>
              <c:showPercent val="1"/>
              <c:showBubbleSize val="0"/>
            </c:dLbl>
            <c:txPr>
              <a:bodyPr/>
              <a:lstStyle/>
              <a:p>
                <a:pPr>
                  <a:defRPr sz="800" b="0">
                    <a:latin typeface="Times New Roman" pitchFamily="18" charset="0"/>
                    <a:cs typeface="Times New Roman" pitchFamily="18" charset="0"/>
                  </a:defRPr>
                </a:pPr>
                <a:endParaRPr lang="ru-RU"/>
              </a:p>
            </c:txPr>
            <c:showLegendKey val="1"/>
            <c:showVal val="0"/>
            <c:showCatName val="1"/>
            <c:showSerName val="0"/>
            <c:showPercent val="1"/>
            <c:showBubbleSize val="0"/>
            <c:showLeaderLines val="0"/>
          </c:dLbls>
          <c:cat>
            <c:strRef>
              <c:f>Лист1!$A$2:$A$8</c:f>
              <c:strCache>
                <c:ptCount val="7"/>
                <c:pt idx="0">
                  <c:v>Оплата труда и начисления на оплату труда</c:v>
                </c:pt>
                <c:pt idx="1">
                  <c:v>Оплата работ услуг </c:v>
                </c:pt>
                <c:pt idx="2">
                  <c:v>Безвозмездные перечисления организациям</c:v>
                </c:pt>
                <c:pt idx="3">
                  <c:v>Социальное обеспечение</c:v>
                </c:pt>
                <c:pt idx="4">
                  <c:v>Прочие расходы</c:v>
                </c:pt>
                <c:pt idx="5">
                  <c:v>Увеличение стоимости основных средств</c:v>
                </c:pt>
                <c:pt idx="6">
                  <c:v>Увеличение стоимости материальных активов</c:v>
                </c:pt>
              </c:strCache>
            </c:strRef>
          </c:cat>
          <c:val>
            <c:numRef>
              <c:f>Лист1!$B$2:$B$8</c:f>
              <c:numCache>
                <c:formatCode>#,##0.00</c:formatCode>
                <c:ptCount val="7"/>
                <c:pt idx="0">
                  <c:v>1229781.1400000008</c:v>
                </c:pt>
                <c:pt idx="1">
                  <c:v>195369.54</c:v>
                </c:pt>
                <c:pt idx="2">
                  <c:v>592324.44999999937</c:v>
                </c:pt>
                <c:pt idx="3">
                  <c:v>130489.52</c:v>
                </c:pt>
                <c:pt idx="4">
                  <c:v>4694.3200000000024</c:v>
                </c:pt>
                <c:pt idx="5">
                  <c:v>742422.22</c:v>
                </c:pt>
                <c:pt idx="6">
                  <c:v>17375.43</c:v>
                </c:pt>
              </c:numCache>
            </c:numRef>
          </c:val>
        </c:ser>
        <c:dLbls>
          <c:showLegendKey val="0"/>
          <c:showVal val="0"/>
          <c:showCatName val="0"/>
          <c:showSerName val="0"/>
          <c:showPercent val="0"/>
          <c:showBubbleSize val="0"/>
          <c:showLeaderLines val="0"/>
        </c:dLbls>
      </c:pie3DChart>
    </c:plotArea>
    <c:plotVisOnly val="1"/>
    <c:dispBlanksAs val="zero"/>
    <c:showDLblsOverMax val="0"/>
  </c:chart>
  <c:spPr>
    <a:noFill/>
    <a:ln>
      <a:noFill/>
    </a:ln>
    <a:scene3d>
      <a:camera prst="orthographicFront"/>
      <a:lightRig rig="threePt" dir="t"/>
    </a:scene3d>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324"/>
          <c:y val="6.8742614069793234E-2"/>
          <c:w val="0.82171165020557724"/>
          <c:h val="0.77739575656491422"/>
        </c:manualLayout>
      </c:layout>
      <c:bar3DChart>
        <c:barDir val="col"/>
        <c:grouping val="clustered"/>
        <c:varyColors val="0"/>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00B050"/>
              </a:solidFill>
              <a:scene3d>
                <a:camera prst="orthographicFront"/>
                <a:lightRig rig="threePt" dir="t"/>
              </a:scene3d>
              <a:sp3d>
                <a:bevelT/>
                <a:bevelB w="165100" prst="coolSlant"/>
              </a:sp3d>
            </c:spPr>
          </c:dPt>
          <c:dPt>
            <c:idx val="1"/>
            <c:invertIfNegative val="0"/>
            <c:bubble3D val="0"/>
            <c:explosion val="65"/>
            <c:spPr>
              <a:solidFill>
                <a:srgbClr val="CCFFCC"/>
              </a:solidFill>
              <a:scene3d>
                <a:camera prst="orthographicFront"/>
                <a:lightRig rig="threePt" dir="t"/>
              </a:scene3d>
              <a:sp3d>
                <a:bevelT/>
                <a:bevelB w="165100" prst="coolSlant"/>
              </a:sp3d>
            </c:spPr>
          </c:dPt>
          <c:dLbls>
            <c:dLbl>
              <c:idx val="0"/>
              <c:layout>
                <c:manualLayout>
                  <c:x val="3.8535645472061826E-3"/>
                  <c:y val="0.34811165845648573"/>
                </c:manualLayout>
              </c:layout>
              <c:showLegendKey val="0"/>
              <c:showVal val="1"/>
              <c:showCatName val="0"/>
              <c:showSerName val="0"/>
              <c:showPercent val="0"/>
              <c:showBubbleSize val="0"/>
            </c:dLbl>
            <c:dLbl>
              <c:idx val="1"/>
              <c:layout>
                <c:manualLayout>
                  <c:x val="0"/>
                  <c:y val="0.35467980295566615"/>
                </c:manualLayout>
              </c:layout>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Уточненные плановые назначения, тыс.руб.</c:v>
                </c:pt>
                <c:pt idx="1">
                  <c:v>Исполнение, тыс.руб.</c:v>
                </c:pt>
              </c:strCache>
            </c:strRef>
          </c:cat>
          <c:val>
            <c:numRef>
              <c:f>Лист1!$B$2:$B$3</c:f>
              <c:numCache>
                <c:formatCode>#,##0.00</c:formatCode>
                <c:ptCount val="2"/>
                <c:pt idx="0">
                  <c:v>324400.19</c:v>
                </c:pt>
                <c:pt idx="1">
                  <c:v>323441.53999999998</c:v>
                </c:pt>
              </c:numCache>
            </c:numRef>
          </c:val>
        </c:ser>
        <c:dLbls>
          <c:showLegendKey val="0"/>
          <c:showVal val="1"/>
          <c:showCatName val="0"/>
          <c:showSerName val="0"/>
          <c:showPercent val="0"/>
          <c:showBubbleSize val="0"/>
        </c:dLbls>
        <c:gapWidth val="70"/>
        <c:gapDepth val="80"/>
        <c:shape val="cylinder"/>
        <c:axId val="139466240"/>
        <c:axId val="122127488"/>
        <c:axId val="0"/>
      </c:bar3DChart>
      <c:catAx>
        <c:axId val="139466240"/>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22127488"/>
        <c:crosses val="autoZero"/>
        <c:auto val="1"/>
        <c:lblAlgn val="ctr"/>
        <c:lblOffset val="100"/>
        <c:noMultiLvlLbl val="0"/>
      </c:catAx>
      <c:valAx>
        <c:axId val="122127488"/>
        <c:scaling>
          <c:orientation val="minMax"/>
          <c:max val="350000"/>
          <c:min val="0"/>
        </c:scaling>
        <c:delete val="0"/>
        <c:axPos val="l"/>
        <c:majorGridlines/>
        <c:numFmt formatCode="#,##0.00" sourceLinked="1"/>
        <c:majorTickMark val="out"/>
        <c:minorTickMark val="none"/>
        <c:tickLblPos val="nextTo"/>
        <c:txPr>
          <a:bodyPr/>
          <a:lstStyle/>
          <a:p>
            <a:pPr>
              <a:defRPr sz="800"/>
            </a:pPr>
            <a:endParaRPr lang="ru-RU"/>
          </a:p>
        </c:txPr>
        <c:crossAx val="139466240"/>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324"/>
          <c:y val="6.8742614069793123E-2"/>
          <c:w val="0.82171165020557724"/>
          <c:h val="0.777395756564915"/>
        </c:manualLayout>
      </c:layout>
      <c:bar3DChart>
        <c:barDir val="col"/>
        <c:grouping val="clustered"/>
        <c:varyColors val="0"/>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BA8CDC"/>
              </a:solidFill>
              <a:scene3d>
                <a:camera prst="orthographicFront"/>
                <a:lightRig rig="threePt" dir="t"/>
              </a:scene3d>
              <a:sp3d>
                <a:bevelT/>
                <a:bevelB w="165100" prst="coolSlant"/>
              </a:sp3d>
            </c:spPr>
          </c:dPt>
          <c:dPt>
            <c:idx val="1"/>
            <c:invertIfNegative val="0"/>
            <c:bubble3D val="0"/>
            <c:explosion val="65"/>
            <c:spPr>
              <a:solidFill>
                <a:srgbClr val="D5B8EA"/>
              </a:solidFill>
              <a:scene3d>
                <a:camera prst="orthographicFront"/>
                <a:lightRig rig="threePt" dir="t"/>
              </a:scene3d>
              <a:sp3d>
                <a:bevelT/>
                <a:bevelB w="165100" prst="coolSlant"/>
              </a:sp3d>
            </c:spPr>
          </c:dPt>
          <c:dLbls>
            <c:dLbl>
              <c:idx val="0"/>
              <c:layout>
                <c:manualLayout>
                  <c:x val="-9.2678915135608088E-3"/>
                  <c:y val="-3.1563512661475918E-2"/>
                </c:manualLayout>
              </c:layout>
              <c:showLegendKey val="0"/>
              <c:showVal val="1"/>
              <c:showCatName val="0"/>
              <c:showSerName val="0"/>
              <c:showPercent val="0"/>
              <c:showBubbleSize val="0"/>
            </c:dLbl>
            <c:dLbl>
              <c:idx val="1"/>
              <c:layout>
                <c:manualLayout>
                  <c:x val="0"/>
                  <c:y val="0.35467980295566615"/>
                </c:manualLayout>
              </c:layout>
              <c:spPr/>
              <c:txPr>
                <a:bodyPr/>
                <a:lstStyle/>
                <a:p>
                  <a:pPr>
                    <a:defRPr sz="800" b="1" i="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Программные расходы, тыс.руб.</c:v>
                </c:pt>
                <c:pt idx="1">
                  <c:v>Непрограммные расходы, тыс.руб.</c:v>
                </c:pt>
              </c:strCache>
            </c:strRef>
          </c:cat>
          <c:val>
            <c:numRef>
              <c:f>Лист1!$B$2:$B$3</c:f>
              <c:numCache>
                <c:formatCode>#,##0.00</c:formatCode>
                <c:ptCount val="2"/>
                <c:pt idx="0">
                  <c:v>441</c:v>
                </c:pt>
                <c:pt idx="1">
                  <c:v>323000.53999999998</c:v>
                </c:pt>
              </c:numCache>
            </c:numRef>
          </c:val>
        </c:ser>
        <c:dLbls>
          <c:showLegendKey val="0"/>
          <c:showVal val="1"/>
          <c:showCatName val="0"/>
          <c:showSerName val="0"/>
          <c:showPercent val="0"/>
          <c:showBubbleSize val="0"/>
        </c:dLbls>
        <c:gapWidth val="52"/>
        <c:shape val="cylinder"/>
        <c:axId val="140063744"/>
        <c:axId val="122132672"/>
        <c:axId val="0"/>
      </c:bar3DChart>
      <c:catAx>
        <c:axId val="140063744"/>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22132672"/>
        <c:crosses val="autoZero"/>
        <c:auto val="1"/>
        <c:lblAlgn val="ctr"/>
        <c:lblOffset val="100"/>
        <c:noMultiLvlLbl val="0"/>
      </c:catAx>
      <c:valAx>
        <c:axId val="122132672"/>
        <c:scaling>
          <c:orientation val="minMax"/>
          <c:min val="0"/>
        </c:scaling>
        <c:delete val="0"/>
        <c:axPos val="l"/>
        <c:majorGridlines/>
        <c:numFmt formatCode="#,##0.00" sourceLinked="1"/>
        <c:majorTickMark val="out"/>
        <c:minorTickMark val="none"/>
        <c:tickLblPos val="nextTo"/>
        <c:txPr>
          <a:bodyPr/>
          <a:lstStyle/>
          <a:p>
            <a:pPr>
              <a:defRPr sz="800"/>
            </a:pPr>
            <a:endParaRPr lang="ru-RU"/>
          </a:p>
        </c:txPr>
        <c:crossAx val="140063744"/>
        <c:crosses val="autoZero"/>
        <c:crossBetween val="between"/>
        <c:majorUnit val="50000"/>
      </c:valAx>
    </c:plotArea>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1">
                <a:latin typeface="Times New Roman" pitchFamily="18" charset="0"/>
                <a:cs typeface="Times New Roman" pitchFamily="18" charset="0"/>
              </a:rPr>
              <a:t>Всего расходов - 323 441,54 тыс. руб</a:t>
            </a:r>
            <a:r>
              <a:rPr lang="ru-RU" sz="800" b="1">
                <a:latin typeface="Times New Roman" pitchFamily="18" charset="0"/>
                <a:cs typeface="Times New Roman" pitchFamily="18" charset="0"/>
              </a:rPr>
              <a:t>.   </a:t>
            </a:r>
          </a:p>
        </c:rich>
      </c:tx>
      <c:layout>
        <c:manualLayout>
          <c:xMode val="edge"/>
          <c:yMode val="edge"/>
          <c:x val="0.21492046827479899"/>
          <c:y val="0.91774891774891865"/>
        </c:manualLayout>
      </c:layout>
      <c:overlay val="0"/>
    </c:title>
    <c:autoTitleDeleted val="0"/>
    <c:view3D>
      <c:rotX val="30"/>
      <c:hPercent val="160"/>
      <c:rotY val="141"/>
      <c:depthPercent val="170"/>
      <c:rAngAx val="1"/>
    </c:view3D>
    <c:floor>
      <c:thickness val="0"/>
    </c:floor>
    <c:sideWall>
      <c:thickness val="0"/>
      <c:spPr>
        <a:scene3d>
          <a:camera prst="orthographicFront"/>
          <a:lightRig rig="threePt" dir="t"/>
        </a:scene3d>
        <a:sp3d>
          <a:bevelB w="165100" prst="coolSlant"/>
        </a:sp3d>
      </c:spPr>
    </c:sideWall>
    <c:backWall>
      <c:thickness val="0"/>
      <c:spPr>
        <a:scene3d>
          <a:camera prst="orthographicFront"/>
          <a:lightRig rig="threePt" dir="t"/>
        </a:scene3d>
        <a:sp3d>
          <a:bevelB w="165100" prst="coolSlant"/>
        </a:sp3d>
      </c:spPr>
    </c:backWall>
    <c:plotArea>
      <c:layout>
        <c:manualLayout>
          <c:layoutTarget val="inner"/>
          <c:xMode val="edge"/>
          <c:yMode val="edge"/>
          <c:x val="9.2974517425828004E-2"/>
          <c:y val="0.16686686891411287"/>
          <c:w val="0.75488563929508956"/>
          <c:h val="0.68504346047653164"/>
        </c:manualLayout>
      </c:layout>
      <c:pie3DChart>
        <c:varyColors val="1"/>
        <c:ser>
          <c:idx val="0"/>
          <c:order val="0"/>
          <c:tx>
            <c:strRef>
              <c:f>Лист1!$B$1</c:f>
              <c:strCache>
                <c:ptCount val="1"/>
                <c:pt idx="0">
                  <c:v>Исполнение за 2012 год</c:v>
                </c:pt>
              </c:strCache>
            </c:strRef>
          </c:tx>
          <c:spPr>
            <a:solidFill>
              <a:srgbClr val="FF0000"/>
            </a:solidFill>
          </c:spPr>
          <c:explosion val="15"/>
          <c:dPt>
            <c:idx val="0"/>
            <c:bubble3D val="0"/>
            <c:explosion val="14"/>
            <c:spPr>
              <a:solidFill>
                <a:srgbClr val="92D050"/>
              </a:solidFill>
            </c:spPr>
          </c:dPt>
          <c:dPt>
            <c:idx val="1"/>
            <c:bubble3D val="0"/>
            <c:explosion val="24"/>
            <c:spPr>
              <a:solidFill>
                <a:schemeClr val="accent6">
                  <a:lumMod val="75000"/>
                </a:schemeClr>
              </a:solidFill>
              <a:scene3d>
                <a:camera prst="orthographicFront"/>
                <a:lightRig rig="threePt" dir="t"/>
              </a:scene3d>
              <a:sp3d>
                <a:bevelT/>
                <a:bevelB w="165100" prst="coolSlant"/>
              </a:sp3d>
            </c:spPr>
          </c:dPt>
          <c:dLbls>
            <c:dLbl>
              <c:idx val="0"/>
              <c:tx>
                <c:rich>
                  <a:bodyPr/>
                  <a:lstStyle/>
                  <a:p>
                    <a:r>
                      <a:rPr lang="ru-RU"/>
                      <a:t>Оплата работ услуг  </a:t>
                    </a:r>
                    <a:r>
                      <a:rPr lang="ru-RU" b="1"/>
                      <a:t>149,0</a:t>
                    </a:r>
                    <a:r>
                      <a:rPr lang="ru-RU"/>
                      <a:t>
тыс.руб.</a:t>
                    </a:r>
                  </a:p>
                </c:rich>
              </c:tx>
              <c:dLblPos val="outEnd"/>
              <c:showLegendKey val="1"/>
              <c:showVal val="1"/>
              <c:showCatName val="1"/>
              <c:showSerName val="0"/>
              <c:showPercent val="1"/>
              <c:showBubbleSize val="0"/>
              <c:separator>
</c:separator>
            </c:dLbl>
            <c:dLbl>
              <c:idx val="1"/>
              <c:tx>
                <c:rich>
                  <a:bodyPr/>
                  <a:lstStyle/>
                  <a:p>
                    <a:pPr>
                      <a:defRPr sz="800">
                        <a:latin typeface="Times New Roman" pitchFamily="18" charset="0"/>
                        <a:cs typeface="Times New Roman" pitchFamily="18" charset="0"/>
                      </a:defRPr>
                    </a:pPr>
                    <a:r>
                      <a:rPr lang="ru-RU"/>
                      <a:t>Социальное обеспече</a:t>
                    </a:r>
                  </a:p>
                  <a:p>
                    <a:pPr>
                      <a:defRPr sz="800">
                        <a:latin typeface="Times New Roman" pitchFamily="18" charset="0"/>
                        <a:cs typeface="Times New Roman" pitchFamily="18" charset="0"/>
                      </a:defRPr>
                    </a:pPr>
                    <a:r>
                      <a:rPr lang="ru-RU"/>
                      <a:t>ние</a:t>
                    </a:r>
                  </a:p>
                  <a:p>
                    <a:pPr>
                      <a:defRPr sz="800">
                        <a:latin typeface="Times New Roman" pitchFamily="18" charset="0"/>
                        <a:cs typeface="Times New Roman" pitchFamily="18" charset="0"/>
                      </a:defRPr>
                    </a:pPr>
                    <a:r>
                      <a:rPr lang="ru-RU" b="1"/>
                      <a:t>323</a:t>
                    </a:r>
                    <a:r>
                      <a:rPr lang="ru-RU" b="1" baseline="0"/>
                      <a:t> 292,54 </a:t>
                    </a:r>
                    <a:r>
                      <a:rPr lang="ru-RU"/>
                      <a:t>тыс.руб.</a:t>
                    </a:r>
                  </a:p>
                </c:rich>
              </c:tx>
              <c:numFmt formatCode="#,##0.00" sourceLinked="0"/>
              <c:spPr/>
              <c:dLblPos val="outEnd"/>
              <c:showLegendKey val="1"/>
              <c:showVal val="1"/>
              <c:showCatName val="1"/>
              <c:showSerName val="0"/>
              <c:showPercent val="0"/>
              <c:showBubbleSize val="0"/>
              <c:separator>
</c:separator>
            </c:dLbl>
            <c:txPr>
              <a:bodyPr/>
              <a:lstStyle/>
              <a:p>
                <a:pPr>
                  <a:defRPr sz="800">
                    <a:latin typeface="Times New Roman" pitchFamily="18" charset="0"/>
                    <a:cs typeface="Times New Roman" pitchFamily="18" charset="0"/>
                  </a:defRPr>
                </a:pPr>
                <a:endParaRPr lang="ru-RU"/>
              </a:p>
            </c:txPr>
            <c:dLblPos val="outEnd"/>
            <c:showLegendKey val="1"/>
            <c:showVal val="1"/>
            <c:showCatName val="1"/>
            <c:showSerName val="0"/>
            <c:showPercent val="0"/>
            <c:showBubbleSize val="0"/>
            <c:separator>
</c:separator>
            <c:showLeaderLines val="0"/>
          </c:dLbls>
          <c:cat>
            <c:multiLvlStrRef>
              <c:f>Лист1!$A$2:$B$3</c:f>
              <c:multiLvlStrCache>
                <c:ptCount val="2"/>
                <c:lvl>
                  <c:pt idx="0">
                    <c:v>149,00</c:v>
                  </c:pt>
                  <c:pt idx="1">
                    <c:v>323 292,54</c:v>
                  </c:pt>
                </c:lvl>
                <c:lvl>
                  <c:pt idx="0">
                    <c:v>Оплата работ услуг </c:v>
                  </c:pt>
                  <c:pt idx="1">
                    <c:v>Социальное обеспечение</c:v>
                  </c:pt>
                </c:lvl>
              </c:multiLvlStrCache>
            </c:multiLvlStrRef>
          </c:cat>
          <c:val>
            <c:numRef>
              <c:f>Лист1!$B$2:$B$3</c:f>
              <c:numCache>
                <c:formatCode>#,##0.00</c:formatCode>
                <c:ptCount val="2"/>
                <c:pt idx="0">
                  <c:v>149</c:v>
                </c:pt>
                <c:pt idx="1">
                  <c:v>323292.53999999998</c:v>
                </c:pt>
              </c:numCache>
            </c:numRef>
          </c:val>
        </c:ser>
        <c:dLbls>
          <c:showLegendKey val="0"/>
          <c:showVal val="1"/>
          <c:showCatName val="0"/>
          <c:showSerName val="0"/>
          <c:showPercent val="0"/>
          <c:showBubbleSize val="0"/>
          <c:showLeaderLines val="0"/>
        </c:dLbls>
      </c:pie3DChart>
    </c:plotArea>
    <c:plotVisOnly val="1"/>
    <c:dispBlanksAs val="zero"/>
    <c:showDLblsOverMax val="0"/>
  </c:chart>
  <c:spPr>
    <a:noFill/>
    <a:ln>
      <a:noFill/>
    </a:ln>
    <a:scene3d>
      <a:camera prst="orthographicFront"/>
      <a:lightRig rig="threePt" dir="t"/>
    </a:scene3d>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Всего расходов 323 441,54 тыс. руб.</a:t>
            </a:r>
          </a:p>
        </c:rich>
      </c:tx>
      <c:layout>
        <c:manualLayout>
          <c:xMode val="edge"/>
          <c:yMode val="edge"/>
          <c:x val="0.17441786443361246"/>
          <c:y val="0.90043290043289959"/>
        </c:manualLayout>
      </c:layout>
      <c:overlay val="0"/>
    </c:title>
    <c:autoTitleDeleted val="0"/>
    <c:plotArea>
      <c:layout>
        <c:manualLayout>
          <c:layoutTarget val="inner"/>
          <c:xMode val="edge"/>
          <c:yMode val="edge"/>
          <c:x val="0.20840361621463985"/>
          <c:y val="0.10887275454204592"/>
          <c:w val="0.5748342813615176"/>
          <c:h val="0.78884184931429213"/>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21"/>
          <c:dPt>
            <c:idx val="0"/>
            <c:bubble3D val="1"/>
            <c:spPr>
              <a:solidFill>
                <a:srgbClr val="00B0F0"/>
              </a:solidFill>
              <a:scene3d>
                <a:camera prst="orthographicFront"/>
                <a:lightRig rig="threePt" dir="t"/>
              </a:scene3d>
              <a:sp3d>
                <a:bevelT/>
                <a:bevelB w="165100" prst="coolSlant"/>
              </a:sp3d>
            </c:spPr>
          </c:dPt>
          <c:dPt>
            <c:idx val="1"/>
            <c:bubble3D val="1"/>
            <c:spPr>
              <a:solidFill>
                <a:schemeClr val="accent6">
                  <a:lumMod val="75000"/>
                </a:scheme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rot lat="0" lon="0" rev="5400000"/>
                </a:lightRig>
              </a:scene3d>
              <a:sp3d>
                <a:bevelT/>
                <a:bevelB prst="convex"/>
              </a:sp3d>
            </c:spPr>
          </c:dPt>
          <c:dPt>
            <c:idx val="3"/>
            <c:bubble3D val="1"/>
          </c:dPt>
          <c:dLbls>
            <c:dLbl>
              <c:idx val="0"/>
              <c:layout>
                <c:manualLayout>
                  <c:x val="0.1808027329917094"/>
                  <c:y val="0.19298496778811738"/>
                </c:manualLayout>
              </c:layout>
              <c:tx>
                <c:rich>
                  <a:bodyPr rot="0" vert="horz"/>
                  <a:lstStyle/>
                  <a:p>
                    <a:pPr>
                      <a:defRPr sz="800" baseline="0">
                        <a:latin typeface="Times New Roman" pitchFamily="18" charset="0"/>
                        <a:cs typeface="Times New Roman" pitchFamily="18" charset="0"/>
                      </a:defRPr>
                    </a:pPr>
                    <a:endParaRPr lang="ru-RU" sz="800" b="1" baseline="0"/>
                  </a:p>
                  <a:p>
                    <a:pPr>
                      <a:defRPr sz="800" baseline="0">
                        <a:latin typeface="Times New Roman" pitchFamily="18" charset="0"/>
                        <a:cs typeface="Times New Roman" pitchFamily="18" charset="0"/>
                      </a:defRPr>
                    </a:pPr>
                    <a:r>
                      <a:rPr lang="ru-RU" sz="700" baseline="0"/>
                      <a:t>Местный бюджет</a:t>
                    </a:r>
                  </a:p>
                  <a:p>
                    <a:pPr>
                      <a:defRPr sz="800" baseline="0">
                        <a:latin typeface="Times New Roman" pitchFamily="18" charset="0"/>
                        <a:cs typeface="Times New Roman" pitchFamily="18" charset="0"/>
                      </a:defRPr>
                    </a:pPr>
                    <a:r>
                      <a:rPr lang="ru-RU" sz="800" b="1" baseline="0"/>
                      <a:t>441,00</a:t>
                    </a:r>
                  </a:p>
                  <a:p>
                    <a:pPr>
                      <a:defRPr sz="800" baseline="0">
                        <a:latin typeface="Times New Roman" pitchFamily="18" charset="0"/>
                        <a:cs typeface="Times New Roman" pitchFamily="18" charset="0"/>
                      </a:defRPr>
                    </a:pPr>
                    <a:r>
                      <a:rPr lang="ru-RU" sz="700" baseline="0"/>
                      <a:t>тыс.руб. 
</a:t>
                    </a:r>
                  </a:p>
                </c:rich>
              </c:tx>
              <c:spPr>
                <a:noFill/>
              </c:spPr>
              <c:showLegendKey val="1"/>
              <c:showVal val="1"/>
              <c:showCatName val="1"/>
              <c:showSerName val="0"/>
              <c:showPercent val="0"/>
              <c:showBubbleSize val="0"/>
              <c:separator>
</c:separator>
            </c:dLbl>
            <c:dLbl>
              <c:idx val="1"/>
              <c:delete val="1"/>
            </c:dLbl>
            <c:dLbl>
              <c:idx val="2"/>
              <c:layout>
                <c:manualLayout>
                  <c:x val="-0.1796312127650711"/>
                  <c:y val="-0.390235311495154"/>
                </c:manualLayout>
              </c:layout>
              <c:tx>
                <c:rich>
                  <a:bodyPr/>
                  <a:lstStyle/>
                  <a:p>
                    <a:pPr>
                      <a:defRPr sz="800" baseline="0">
                        <a:latin typeface="Times New Roman" pitchFamily="18" charset="0"/>
                        <a:cs typeface="Times New Roman" pitchFamily="18" charset="0"/>
                      </a:defRPr>
                    </a:pPr>
                    <a:r>
                      <a:rPr lang="ru-RU" sz="800" b="0" i="0" u="none" strike="noStrike" baseline="0">
                        <a:effectLst/>
                      </a:rPr>
                      <a:t>С</a:t>
                    </a:r>
                    <a:r>
                      <a:rPr lang="ru-RU" sz="700" baseline="0"/>
                      <a:t>убвенции  из бюджетов других уровней</a:t>
                    </a:r>
                  </a:p>
                  <a:p>
                    <a:pPr>
                      <a:defRPr sz="800" baseline="0">
                        <a:latin typeface="Times New Roman" pitchFamily="18" charset="0"/>
                        <a:cs typeface="Times New Roman" pitchFamily="18" charset="0"/>
                      </a:defRPr>
                    </a:pPr>
                    <a:r>
                      <a:rPr lang="ru-RU" sz="800" b="1" baseline="0"/>
                      <a:t>323 000,54</a:t>
                    </a:r>
                  </a:p>
                  <a:p>
                    <a:pPr>
                      <a:defRPr sz="800" baseline="0">
                        <a:latin typeface="Times New Roman" pitchFamily="18" charset="0"/>
                        <a:cs typeface="Times New Roman" pitchFamily="18" charset="0"/>
                      </a:defRPr>
                    </a:pPr>
                    <a:r>
                      <a:rPr lang="ru-RU" sz="700" baseline="0"/>
                      <a:t>тыс.руб.
</a:t>
                    </a:r>
                  </a:p>
                </c:rich>
              </c:tx>
              <c:spPr>
                <a:noFill/>
              </c:spPr>
              <c:showLegendKey val="1"/>
              <c:showVal val="1"/>
              <c:showCatName val="1"/>
              <c:showSerName val="0"/>
              <c:showPercent val="0"/>
              <c:showBubbleSize val="0"/>
              <c:separator>
</c:separator>
            </c:dLbl>
            <c:dLbl>
              <c:idx val="3"/>
              <c:delete val="1"/>
            </c:dLbl>
            <c:txPr>
              <a:bodyPr/>
              <a:lstStyle/>
              <a:p>
                <a:pPr>
                  <a:defRPr sz="800" baseline="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dLbls>
          <c:cat>
            <c:strRef>
              <c:f>Лист1!$A$2:$A$5</c:f>
              <c:strCache>
                <c:ptCount val="4"/>
                <c:pt idx="0">
                  <c:v>Местный бюджет, тыс.руб.</c:v>
                </c:pt>
                <c:pt idx="1">
                  <c:v>Субсидии из бюджетов других уровней, тыс.руб.</c:v>
                </c:pt>
                <c:pt idx="2">
                  <c:v>Субвенции фонда компенсаций, тыс.руб.</c:v>
                </c:pt>
                <c:pt idx="3">
                  <c:v>Иные межбюджетные трансферты, тыс. руб.</c:v>
                </c:pt>
              </c:strCache>
            </c:strRef>
          </c:cat>
          <c:val>
            <c:numRef>
              <c:f>Лист1!$B$2:$B$5</c:f>
              <c:numCache>
                <c:formatCode>General</c:formatCode>
                <c:ptCount val="4"/>
                <c:pt idx="0" formatCode="#,##0.00">
                  <c:v>441</c:v>
                </c:pt>
                <c:pt idx="1">
                  <c:v>0</c:v>
                </c:pt>
                <c:pt idx="2" formatCode="#,##0.00">
                  <c:v>323000.53999999998</c:v>
                </c:pt>
                <c:pt idx="3">
                  <c:v>0</c:v>
                </c:pt>
              </c:numCache>
            </c:numRef>
          </c:val>
        </c:ser>
        <c:dLbls>
          <c:showLegendKey val="0"/>
          <c:showVal val="1"/>
          <c:showCatName val="0"/>
          <c:showSerName val="0"/>
          <c:showPercent val="0"/>
          <c:showBubbleSize val="0"/>
          <c:showLeaderLines val="1"/>
        </c:dLbls>
        <c:firstSliceAng val="60"/>
        <c:holeSize val="21"/>
      </c:doughnutChart>
      <c:spPr>
        <a:scene3d>
          <a:camera prst="orthographicFront"/>
          <a:lightRig rig="threePt" dir="t"/>
        </a:scene3d>
        <a:sp3d>
          <a:bevelT/>
        </a:sp3d>
      </c:spPr>
    </c:plotArea>
    <c:plotVisOnly val="1"/>
    <c:dispBlanksAs val="zero"/>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402"/>
          <c:y val="6.8742614069793526E-2"/>
          <c:w val="0.82171165020558179"/>
          <c:h val="0.77739575656491799"/>
        </c:manualLayout>
      </c:layout>
      <c:bar3DChart>
        <c:barDir val="col"/>
        <c:grouping val="clustered"/>
        <c:varyColors val="0"/>
        <c:ser>
          <c:idx val="0"/>
          <c:order val="0"/>
          <c:tx>
            <c:strRef>
              <c:f>Лист1!$B$1</c:f>
              <c:strCache>
                <c:ptCount val="1"/>
                <c:pt idx="0">
                  <c:v>Исполнение за 2013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00B050"/>
              </a:solidFill>
              <a:scene3d>
                <a:camera prst="orthographicFront"/>
                <a:lightRig rig="threePt" dir="t"/>
              </a:scene3d>
              <a:sp3d>
                <a:bevelT/>
                <a:bevelB w="165100" prst="coolSlant"/>
              </a:sp3d>
            </c:spPr>
          </c:dPt>
          <c:dPt>
            <c:idx val="1"/>
            <c:invertIfNegative val="0"/>
            <c:bubble3D val="0"/>
            <c:explosion val="65"/>
            <c:spPr>
              <a:solidFill>
                <a:srgbClr val="CCFFCC"/>
              </a:solidFill>
              <a:scene3d>
                <a:camera prst="orthographicFront"/>
                <a:lightRig rig="threePt" dir="t"/>
              </a:scene3d>
              <a:sp3d>
                <a:bevelT/>
                <a:bevelB w="165100" prst="coolSlant"/>
              </a:sp3d>
            </c:spPr>
          </c:dPt>
          <c:dLbls>
            <c:dLbl>
              <c:idx val="0"/>
              <c:layout>
                <c:manualLayout>
                  <c:x val="3.8535645472062047E-3"/>
                  <c:y val="0.34811165845648573"/>
                </c:manualLayout>
              </c:layout>
              <c:tx>
                <c:rich>
                  <a:bodyPr/>
                  <a:lstStyle/>
                  <a:p>
                    <a:r>
                      <a:rPr lang="ru-RU"/>
                      <a:t>161 606,41</a:t>
                    </a:r>
                    <a:endParaRPr lang="en-US"/>
                  </a:p>
                </c:rich>
              </c:tx>
              <c:showLegendKey val="0"/>
              <c:showVal val="1"/>
              <c:showCatName val="0"/>
              <c:showSerName val="0"/>
              <c:showPercent val="0"/>
              <c:showBubbleSize val="0"/>
            </c:dLbl>
            <c:dLbl>
              <c:idx val="1"/>
              <c:layout>
                <c:manualLayout>
                  <c:x val="0"/>
                  <c:y val="0.35467980295566764"/>
                </c:manualLayout>
              </c:layout>
              <c:tx>
                <c:rich>
                  <a:bodyPr/>
                  <a:lstStyle/>
                  <a:p>
                    <a:r>
                      <a:rPr lang="ru-RU"/>
                      <a:t>160 623,74</a:t>
                    </a:r>
                    <a:endParaRPr lang="en-US"/>
                  </a:p>
                </c:rich>
              </c:tx>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Уточненные плановые назначения, тыс.руб.</c:v>
                </c:pt>
                <c:pt idx="1">
                  <c:v>Исполнение, тыс.руб.</c:v>
                </c:pt>
              </c:strCache>
            </c:strRef>
          </c:cat>
          <c:val>
            <c:numRef>
              <c:f>Лист1!$B$2:$B$3</c:f>
              <c:numCache>
                <c:formatCode>#,##0.00</c:formatCode>
                <c:ptCount val="2"/>
                <c:pt idx="0">
                  <c:v>161606.41</c:v>
                </c:pt>
                <c:pt idx="1">
                  <c:v>160623.74000000011</c:v>
                </c:pt>
              </c:numCache>
            </c:numRef>
          </c:val>
        </c:ser>
        <c:dLbls>
          <c:showLegendKey val="0"/>
          <c:showVal val="1"/>
          <c:showCatName val="0"/>
          <c:showSerName val="0"/>
          <c:showPercent val="0"/>
          <c:showBubbleSize val="0"/>
        </c:dLbls>
        <c:gapWidth val="70"/>
        <c:gapDepth val="80"/>
        <c:shape val="cylinder"/>
        <c:axId val="140065792"/>
        <c:axId val="122133824"/>
        <c:axId val="0"/>
      </c:bar3DChart>
      <c:catAx>
        <c:axId val="140065792"/>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22133824"/>
        <c:crosses val="autoZero"/>
        <c:auto val="1"/>
        <c:lblAlgn val="ctr"/>
        <c:lblOffset val="100"/>
        <c:noMultiLvlLbl val="0"/>
      </c:catAx>
      <c:valAx>
        <c:axId val="122133824"/>
        <c:scaling>
          <c:orientation val="minMax"/>
          <c:min val="0"/>
        </c:scaling>
        <c:delete val="0"/>
        <c:axPos val="l"/>
        <c:majorGridlines/>
        <c:numFmt formatCode="#,##0.00" sourceLinked="1"/>
        <c:majorTickMark val="out"/>
        <c:minorTickMark val="none"/>
        <c:tickLblPos val="nextTo"/>
        <c:txPr>
          <a:bodyPr/>
          <a:lstStyle/>
          <a:p>
            <a:pPr>
              <a:defRPr sz="800"/>
            </a:pPr>
            <a:endParaRPr lang="ru-RU"/>
          </a:p>
        </c:txPr>
        <c:crossAx val="140065792"/>
        <c:crosses val="autoZero"/>
        <c:crossBetween val="between"/>
        <c:majorUnit val="42500"/>
      </c:valAx>
      <c:spPr>
        <a:noFill/>
        <a:ln>
          <a:noFill/>
        </a:ln>
      </c:spPr>
    </c:plotArea>
    <c:plotVisOnly val="1"/>
    <c:dispBlanksAs val="gap"/>
    <c:showDLblsOverMax val="0"/>
  </c:chart>
  <c:spPr>
    <a:no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402"/>
          <c:y val="6.8742614069793123E-2"/>
          <c:w val="0.82171165020558179"/>
          <c:h val="0.77739575656491899"/>
        </c:manualLayout>
      </c:layout>
      <c:bar3DChart>
        <c:barDir val="col"/>
        <c:grouping val="clustered"/>
        <c:varyColors val="0"/>
        <c:ser>
          <c:idx val="0"/>
          <c:order val="0"/>
          <c:tx>
            <c:strRef>
              <c:f>Лист1!$B$1</c:f>
              <c:strCache>
                <c:ptCount val="1"/>
                <c:pt idx="0">
                  <c:v>Исполнение за 2013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BA8CDC"/>
              </a:solidFill>
              <a:scene3d>
                <a:camera prst="orthographicFront"/>
                <a:lightRig rig="threePt" dir="t"/>
              </a:scene3d>
              <a:sp3d>
                <a:bevelT/>
                <a:bevelB w="165100" prst="coolSlant"/>
              </a:sp3d>
            </c:spPr>
          </c:dPt>
          <c:dPt>
            <c:idx val="1"/>
            <c:invertIfNegative val="0"/>
            <c:bubble3D val="0"/>
            <c:explosion val="65"/>
            <c:spPr>
              <a:solidFill>
                <a:srgbClr val="D5B8EA"/>
              </a:solidFill>
              <a:scene3d>
                <a:camera prst="orthographicFront"/>
                <a:lightRig rig="threePt" dir="t"/>
              </a:scene3d>
              <a:sp3d>
                <a:bevelT/>
                <a:bevelB w="165100" prst="coolSlant"/>
              </a:sp3d>
            </c:spPr>
          </c:dPt>
          <c:dLbls>
            <c:dLbl>
              <c:idx val="0"/>
              <c:layout>
                <c:manualLayout>
                  <c:x val="-3.7911927675707621E-4"/>
                  <c:y val="0.30363201806478102"/>
                </c:manualLayout>
              </c:layout>
              <c:tx>
                <c:rich>
                  <a:bodyPr/>
                  <a:lstStyle/>
                  <a:p>
                    <a:r>
                      <a:rPr lang="en-US"/>
                      <a:t>146</a:t>
                    </a:r>
                    <a:r>
                      <a:rPr lang="ru-RU"/>
                      <a:t> </a:t>
                    </a:r>
                    <a:r>
                      <a:rPr lang="en-US"/>
                      <a:t>697,92</a:t>
                    </a:r>
                  </a:p>
                </c:rich>
              </c:tx>
              <c:showLegendKey val="0"/>
              <c:showVal val="1"/>
              <c:showCatName val="0"/>
              <c:showSerName val="0"/>
              <c:showPercent val="0"/>
              <c:showBubbleSize val="0"/>
            </c:dLbl>
            <c:dLbl>
              <c:idx val="1"/>
              <c:layout>
                <c:manualLayout>
                  <c:x val="-1.3333333333333421E-2"/>
                  <c:y val="-1.031100162758986E-2"/>
                </c:manualLayout>
              </c:layout>
              <c:tx>
                <c:rich>
                  <a:bodyPr/>
                  <a:lstStyle/>
                  <a:p>
                    <a:pPr>
                      <a:defRPr sz="800" b="1" i="0">
                        <a:latin typeface="Times New Roman" pitchFamily="18" charset="0"/>
                        <a:cs typeface="Times New Roman" pitchFamily="18" charset="0"/>
                      </a:defRPr>
                    </a:pPr>
                    <a:r>
                      <a:rPr lang="en-US"/>
                      <a:t>13</a:t>
                    </a:r>
                    <a:r>
                      <a:rPr lang="ru-RU"/>
                      <a:t> </a:t>
                    </a:r>
                    <a:r>
                      <a:rPr lang="en-US"/>
                      <a:t>925,82</a:t>
                    </a:r>
                  </a:p>
                </c:rich>
              </c:tx>
              <c:spPr/>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Программные расходы, тыс.руб.</c:v>
                </c:pt>
                <c:pt idx="1">
                  <c:v>Непрограммные расходы, тыс.руб.</c:v>
                </c:pt>
              </c:strCache>
            </c:strRef>
          </c:cat>
          <c:val>
            <c:numRef>
              <c:f>Лист1!$B$2:$B$3</c:f>
              <c:numCache>
                <c:formatCode>General</c:formatCode>
                <c:ptCount val="2"/>
                <c:pt idx="0">
                  <c:v>146697.91999999998</c:v>
                </c:pt>
                <c:pt idx="1">
                  <c:v>13925.82</c:v>
                </c:pt>
              </c:numCache>
            </c:numRef>
          </c:val>
        </c:ser>
        <c:dLbls>
          <c:showLegendKey val="0"/>
          <c:showVal val="1"/>
          <c:showCatName val="0"/>
          <c:showSerName val="0"/>
          <c:showPercent val="0"/>
          <c:showBubbleSize val="0"/>
        </c:dLbls>
        <c:gapWidth val="52"/>
        <c:shape val="cylinder"/>
        <c:axId val="140128768"/>
        <c:axId val="140265728"/>
        <c:axId val="0"/>
      </c:bar3DChart>
      <c:catAx>
        <c:axId val="140128768"/>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40265728"/>
        <c:crosses val="autoZero"/>
        <c:auto val="1"/>
        <c:lblAlgn val="ctr"/>
        <c:lblOffset val="100"/>
        <c:noMultiLvlLbl val="0"/>
      </c:catAx>
      <c:valAx>
        <c:axId val="140265728"/>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140128768"/>
        <c:crosses val="autoZero"/>
        <c:crossBetween val="between"/>
        <c:majorUnit val="37500"/>
      </c:valAx>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1">
                <a:latin typeface="Times New Roman" pitchFamily="18" charset="0"/>
                <a:cs typeface="Times New Roman" pitchFamily="18" charset="0"/>
              </a:rPr>
              <a:t>Всего расходов - 160 623,74тыс. руб</a:t>
            </a:r>
            <a:r>
              <a:rPr lang="ru-RU" sz="800" b="1">
                <a:latin typeface="Times New Roman" pitchFamily="18" charset="0"/>
                <a:cs typeface="Times New Roman" pitchFamily="18" charset="0"/>
              </a:rPr>
              <a:t>.   </a:t>
            </a:r>
          </a:p>
        </c:rich>
      </c:tx>
      <c:layout>
        <c:manualLayout>
          <c:xMode val="edge"/>
          <c:yMode val="edge"/>
          <c:x val="0.16830592378484335"/>
          <c:y val="0.89308322946118224"/>
        </c:manualLayout>
      </c:layout>
      <c:overlay val="0"/>
    </c:title>
    <c:autoTitleDeleted val="0"/>
    <c:view3D>
      <c:rotX val="30"/>
      <c:hPercent val="160"/>
      <c:rotY val="0"/>
      <c:depthPercent val="170"/>
      <c:rAngAx val="1"/>
    </c:view3D>
    <c:floor>
      <c:thickness val="0"/>
    </c:floor>
    <c:sideWall>
      <c:thickness val="0"/>
      <c:spPr>
        <a:scene3d>
          <a:camera prst="orthographicFront"/>
          <a:lightRig rig="threePt" dir="t"/>
        </a:scene3d>
        <a:sp3d>
          <a:bevelB w="165100" prst="coolSlant"/>
        </a:sp3d>
      </c:spPr>
    </c:sideWall>
    <c:backWall>
      <c:thickness val="0"/>
      <c:spPr>
        <a:scene3d>
          <a:camera prst="orthographicFront"/>
          <a:lightRig rig="threePt" dir="t"/>
        </a:scene3d>
        <a:sp3d>
          <a:bevelB w="165100" prst="coolSlant"/>
        </a:sp3d>
      </c:spPr>
    </c:backWall>
    <c:plotArea>
      <c:layout>
        <c:manualLayout>
          <c:layoutTarget val="inner"/>
          <c:xMode val="edge"/>
          <c:yMode val="edge"/>
          <c:x val="0.13082864641919761"/>
          <c:y val="0.11491881696606095"/>
          <c:w val="0.6744623588718075"/>
          <c:h val="0.61577939121246261"/>
        </c:manualLayout>
      </c:layout>
      <c:pie3DChart>
        <c:varyColors val="1"/>
        <c:ser>
          <c:idx val="0"/>
          <c:order val="0"/>
          <c:tx>
            <c:strRef>
              <c:f>Лист1!$B$1</c:f>
              <c:strCache>
                <c:ptCount val="1"/>
                <c:pt idx="0">
                  <c:v>Исполнение за 2013 год</c:v>
                </c:pt>
              </c:strCache>
            </c:strRef>
          </c:tx>
          <c:spPr>
            <a:scene3d>
              <a:camera prst="orthographicFront"/>
              <a:lightRig rig="threePt" dir="t"/>
            </a:scene3d>
            <a:sp3d>
              <a:bevelT w="95250" h="95250"/>
              <a:bevelB w="165100" prst="coolSlant"/>
            </a:sp3d>
          </c:spPr>
          <c:dPt>
            <c:idx val="0"/>
            <c:bubble3D val="0"/>
            <c:spPr>
              <a:solidFill>
                <a:srgbClr val="00B050"/>
              </a:solidFill>
              <a:scene3d>
                <a:camera prst="orthographicFront"/>
                <a:lightRig rig="threePt" dir="t"/>
              </a:scene3d>
              <a:sp3d>
                <a:bevelT w="95250" h="95250"/>
                <a:bevelB w="165100" prst="coolSlant"/>
              </a:sp3d>
            </c:spPr>
          </c:dPt>
          <c:dPt>
            <c:idx val="1"/>
            <c:bubble3D val="0"/>
            <c:explosion val="10"/>
            <c:spPr>
              <a:solidFill>
                <a:srgbClr val="FF0000"/>
              </a:solidFill>
              <a:scene3d>
                <a:camera prst="orthographicFront"/>
                <a:lightRig rig="threePt" dir="t"/>
              </a:scene3d>
              <a:sp3d>
                <a:bevelT w="95250" h="95250"/>
                <a:bevelB w="165100" prst="coolSlant"/>
              </a:sp3d>
            </c:spPr>
          </c:dPt>
          <c:dPt>
            <c:idx val="2"/>
            <c:bubble3D val="0"/>
            <c:spPr>
              <a:solidFill>
                <a:srgbClr val="7030A0"/>
              </a:solidFill>
              <a:scene3d>
                <a:camera prst="orthographicFront"/>
                <a:lightRig rig="threePt" dir="t"/>
              </a:scene3d>
              <a:sp3d>
                <a:bevelT w="127000" h="88900"/>
                <a:bevelB w="127000" prst="coolSlant"/>
              </a:sp3d>
            </c:spPr>
          </c:dPt>
          <c:dPt>
            <c:idx val="3"/>
            <c:bubble3D val="0"/>
            <c:explosion val="23"/>
            <c:spPr>
              <a:solidFill>
                <a:srgbClr val="FFC000"/>
              </a:solidFill>
              <a:scene3d>
                <a:camera prst="orthographicFront"/>
                <a:lightRig rig="threePt" dir="t"/>
              </a:scene3d>
              <a:sp3d>
                <a:bevelT w="95250" h="95250"/>
                <a:bevelB w="165100" prst="coolSlant"/>
              </a:sp3d>
            </c:spPr>
          </c:dPt>
          <c:dLbls>
            <c:dLbl>
              <c:idx val="0"/>
              <c:layout>
                <c:manualLayout>
                  <c:x val="-0.36706069969102012"/>
                  <c:y val="7.2072072072072071E-2"/>
                </c:manualLayout>
              </c:layout>
              <c:tx>
                <c:rich>
                  <a:bodyPr/>
                  <a:lstStyle/>
                  <a:p>
                    <a:r>
                      <a:rPr lang="ru-RU"/>
                      <a:t>Субсидии на иные цели </a:t>
                    </a:r>
                    <a:r>
                      <a:rPr lang="ru-RU" b="1"/>
                      <a:t>959,00</a:t>
                    </a:r>
                  </a:p>
                  <a:p>
                    <a:r>
                      <a:rPr lang="ru-RU"/>
                      <a:t>тыс.руб.</a:t>
                    </a:r>
                  </a:p>
                </c:rich>
              </c:tx>
              <c:dLblPos val="bestFit"/>
              <c:showLegendKey val="1"/>
              <c:showVal val="1"/>
              <c:showCatName val="1"/>
              <c:showSerName val="0"/>
              <c:showPercent val="0"/>
              <c:showBubbleSize val="0"/>
            </c:dLbl>
            <c:dLbl>
              <c:idx val="1"/>
              <c:layout>
                <c:manualLayout>
                  <c:x val="0.11340841888434802"/>
                  <c:y val="5.1480051480051477E-2"/>
                </c:manualLayout>
              </c:layout>
              <c:tx>
                <c:rich>
                  <a:bodyPr/>
                  <a:lstStyle/>
                  <a:p>
                    <a:r>
                      <a:rPr lang="ru-RU"/>
                      <a:t>Субсидии на муниципа-льное задание </a:t>
                    </a:r>
                  </a:p>
                  <a:p>
                    <a:r>
                      <a:rPr lang="ru-RU" b="1"/>
                      <a:t> 24 995,76</a:t>
                    </a:r>
                  </a:p>
                  <a:p>
                    <a:r>
                      <a:rPr lang="ru-RU"/>
                      <a:t>тыс.руб.</a:t>
                    </a:r>
                  </a:p>
                </c:rich>
              </c:tx>
              <c:dLblPos val="bestFit"/>
              <c:showLegendKey val="1"/>
              <c:showVal val="1"/>
              <c:showCatName val="1"/>
              <c:showSerName val="0"/>
              <c:showPercent val="0"/>
              <c:showBubbleSize val="0"/>
            </c:dLbl>
            <c:dLbl>
              <c:idx val="2"/>
              <c:layout>
                <c:manualLayout>
                  <c:x val="-1.4282866540416625E-2"/>
                  <c:y val="0.42447004935193938"/>
                </c:manualLayout>
              </c:layout>
              <c:tx>
                <c:rich>
                  <a:bodyPr/>
                  <a:lstStyle/>
                  <a:p>
                    <a:r>
                      <a:rPr lang="ru-RU"/>
                      <a:t>Субсидии некоммерческим организациям </a:t>
                    </a:r>
                  </a:p>
                  <a:p>
                    <a:r>
                      <a:rPr lang="ru-RU" b="1"/>
                      <a:t>4 200,00</a:t>
                    </a:r>
                  </a:p>
                  <a:p>
                    <a:r>
                      <a:rPr lang="ru-RU"/>
                      <a:t>тыс.руб.</a:t>
                    </a:r>
                  </a:p>
                </c:rich>
              </c:tx>
              <c:dLblPos val="bestFit"/>
              <c:showLegendKey val="1"/>
              <c:showVal val="1"/>
              <c:showCatName val="1"/>
              <c:showSerName val="0"/>
              <c:showPercent val="0"/>
              <c:showBubbleSize val="0"/>
            </c:dLbl>
            <c:dLbl>
              <c:idx val="3"/>
              <c:layout>
                <c:manualLayout>
                  <c:x val="-3.62902422007376E-2"/>
                  <c:y val="-2.2942267351716214E-2"/>
                </c:manualLayout>
              </c:layout>
              <c:tx>
                <c:rich>
                  <a:bodyPr/>
                  <a:lstStyle/>
                  <a:p>
                    <a:r>
                      <a:rPr lang="ru-RU"/>
                      <a:t>Прочие расходы </a:t>
                    </a:r>
                  </a:p>
                  <a:p>
                    <a:r>
                      <a:rPr lang="ru-RU" b="1"/>
                      <a:t>130 472,98</a:t>
                    </a:r>
                  </a:p>
                  <a:p>
                    <a:r>
                      <a:rPr lang="ru-RU"/>
                      <a:t>тыс.руб.</a:t>
                    </a:r>
                  </a:p>
                </c:rich>
              </c:tx>
              <c:dLblPos val="bestFit"/>
              <c:showLegendKey val="1"/>
              <c:showVal val="1"/>
              <c:showCatName val="1"/>
              <c:showSerName val="0"/>
              <c:showPercent val="0"/>
              <c:showBubbleSize val="0"/>
            </c:dLbl>
            <c:txPr>
              <a:bodyPr/>
              <a:lstStyle/>
              <a:p>
                <a:pPr>
                  <a:defRPr sz="800">
                    <a:latin typeface="Times New Roman" pitchFamily="18" charset="0"/>
                    <a:cs typeface="Times New Roman" pitchFamily="18" charset="0"/>
                  </a:defRPr>
                </a:pPr>
                <a:endParaRPr lang="ru-RU"/>
              </a:p>
            </c:txPr>
            <c:dLblPos val="inEnd"/>
            <c:showLegendKey val="1"/>
            <c:showVal val="1"/>
            <c:showCatName val="1"/>
            <c:showSerName val="0"/>
            <c:showPercent val="0"/>
            <c:showBubbleSize val="0"/>
            <c:showLeaderLines val="0"/>
          </c:dLbls>
          <c:cat>
            <c:strRef>
              <c:f>Лист1!$A$2:$A$5</c:f>
              <c:strCache>
                <c:ptCount val="4"/>
                <c:pt idx="0">
                  <c:v>Субсидии на иные цели</c:v>
                </c:pt>
                <c:pt idx="1">
                  <c:v>Субсидии на муниципальное задание</c:v>
                </c:pt>
                <c:pt idx="2">
                  <c:v>Субсидии некоммерческим организациям </c:v>
                </c:pt>
                <c:pt idx="3">
                  <c:v>Прочие расходы</c:v>
                </c:pt>
              </c:strCache>
            </c:strRef>
          </c:cat>
          <c:val>
            <c:numRef>
              <c:f>Лист1!$B$2:$B$5</c:f>
              <c:numCache>
                <c:formatCode>#,##0.00</c:formatCode>
                <c:ptCount val="4"/>
                <c:pt idx="0">
                  <c:v>959</c:v>
                </c:pt>
                <c:pt idx="1">
                  <c:v>24995.75999999994</c:v>
                </c:pt>
                <c:pt idx="2">
                  <c:v>4196</c:v>
                </c:pt>
                <c:pt idx="3">
                  <c:v>130472.98</c:v>
                </c:pt>
              </c:numCache>
            </c:numRef>
          </c:val>
        </c:ser>
        <c:dLbls>
          <c:showLegendKey val="0"/>
          <c:showVal val="1"/>
          <c:showCatName val="0"/>
          <c:showSerName val="0"/>
          <c:showPercent val="0"/>
          <c:showBubbleSize val="0"/>
          <c:showLeaderLines val="0"/>
        </c:dLbls>
      </c:pie3DChart>
    </c:plotArea>
    <c:plotVisOnly val="1"/>
    <c:dispBlanksAs val="zero"/>
    <c:showDLblsOverMax val="0"/>
  </c:chart>
  <c:spPr>
    <a:noFill/>
    <a:ln>
      <a:noFill/>
    </a:ln>
    <a:scene3d>
      <a:camera prst="orthographicFront"/>
      <a:lightRig rig="threePt" dir="t"/>
    </a:scene3d>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Всего расходов - 160 623,74тыс. руб.</a:t>
            </a:r>
          </a:p>
        </c:rich>
      </c:tx>
      <c:layout>
        <c:manualLayout>
          <c:xMode val="edge"/>
          <c:yMode val="edge"/>
          <c:x val="0.17441786443361246"/>
          <c:y val="0.90043290043289959"/>
        </c:manualLayout>
      </c:layout>
      <c:overlay val="0"/>
    </c:title>
    <c:autoTitleDeleted val="0"/>
    <c:plotArea>
      <c:layout>
        <c:manualLayout>
          <c:layoutTarget val="inner"/>
          <c:xMode val="edge"/>
          <c:yMode val="edge"/>
          <c:x val="0.21282851007260456"/>
          <c:y val="5.2622090271502962E-2"/>
          <c:w val="0.5748342813615176"/>
          <c:h val="0.78884184931429435"/>
        </c:manualLayout>
      </c:layout>
      <c:doughnutChart>
        <c:varyColors val="1"/>
        <c:ser>
          <c:idx val="0"/>
          <c:order val="0"/>
          <c:tx>
            <c:strRef>
              <c:f>Лист1!$B$1</c:f>
              <c:strCache>
                <c:ptCount val="1"/>
                <c:pt idx="0">
                  <c:v>Исполнение за 2013 год</c:v>
                </c:pt>
              </c:strCache>
            </c:strRef>
          </c:tx>
          <c:spPr>
            <a:scene3d>
              <a:camera prst="orthographicFront"/>
              <a:lightRig rig="threePt" dir="t"/>
            </a:scene3d>
            <a:sp3d>
              <a:bevelT/>
              <a:bevelB w="165100" prst="coolSlant"/>
            </a:sp3d>
          </c:spPr>
          <c:explosion val="21"/>
          <c:dPt>
            <c:idx val="0"/>
            <c:bubble3D val="1"/>
            <c:spPr>
              <a:solidFill>
                <a:srgbClr val="00B0F0"/>
              </a:solidFill>
              <a:scene3d>
                <a:camera prst="orthographicFront"/>
                <a:lightRig rig="threePt" dir="t"/>
              </a:scene3d>
              <a:sp3d>
                <a:bevelT/>
                <a:bevelB w="165100" prst="coolSlant"/>
              </a:sp3d>
            </c:spPr>
          </c:dPt>
          <c:dPt>
            <c:idx val="1"/>
            <c:bubble3D val="1"/>
            <c:spPr>
              <a:solidFill>
                <a:schemeClr val="accent6">
                  <a:lumMod val="75000"/>
                </a:scheme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scene3d>
              <a:sp3d>
                <a:bevelT/>
                <a:bevelB w="165100" prst="coolSlant"/>
              </a:sp3d>
            </c:spPr>
          </c:dPt>
          <c:dPt>
            <c:idx val="3"/>
            <c:bubble3D val="1"/>
          </c:dPt>
          <c:dLbls>
            <c:dLbl>
              <c:idx val="0"/>
              <c:layout>
                <c:manualLayout>
                  <c:x val="0.20619955838853468"/>
                  <c:y val="0.13526491006805968"/>
                </c:manualLayout>
              </c:layout>
              <c:tx>
                <c:rich>
                  <a:bodyPr rot="0" vert="horz"/>
                  <a:lstStyle/>
                  <a:p>
                    <a:pPr>
                      <a:defRPr sz="800">
                        <a:latin typeface="Times New Roman" pitchFamily="18" charset="0"/>
                        <a:cs typeface="Times New Roman" pitchFamily="18" charset="0"/>
                      </a:defRPr>
                    </a:pPr>
                    <a:r>
                      <a:rPr lang="ru-RU" sz="700"/>
                      <a:t>Местный бюджет</a:t>
                    </a:r>
                  </a:p>
                  <a:p>
                    <a:pPr>
                      <a:defRPr sz="800">
                        <a:latin typeface="Times New Roman" pitchFamily="18" charset="0"/>
                        <a:cs typeface="Times New Roman" pitchFamily="18" charset="0"/>
                      </a:defRPr>
                    </a:pPr>
                    <a:r>
                      <a:rPr lang="ru-RU" sz="800" b="1"/>
                      <a:t>106 180,06 </a:t>
                    </a:r>
                    <a:r>
                      <a:rPr lang="ru-RU" sz="700"/>
                      <a:t>тыс.руб.</a:t>
                    </a:r>
                  </a:p>
                  <a:p>
                    <a:pPr>
                      <a:defRPr sz="800">
                        <a:latin typeface="Times New Roman" pitchFamily="18" charset="0"/>
                        <a:cs typeface="Times New Roman" pitchFamily="18" charset="0"/>
                      </a:defRPr>
                    </a:pPr>
                    <a:r>
                      <a:rPr lang="ru-RU" sz="700"/>
                      <a:t> 
</a:t>
                    </a:r>
                  </a:p>
                </c:rich>
              </c:tx>
              <c:spPr>
                <a:noFill/>
              </c:spPr>
              <c:showLegendKey val="1"/>
              <c:showVal val="1"/>
              <c:showCatName val="1"/>
              <c:showSerName val="0"/>
              <c:showPercent val="0"/>
              <c:showBubbleSize val="0"/>
              <c:separator>
</c:separator>
            </c:dLbl>
            <c:dLbl>
              <c:idx val="1"/>
              <c:delete val="1"/>
            </c:dLbl>
            <c:dLbl>
              <c:idx val="2"/>
              <c:layout>
                <c:manualLayout>
                  <c:x val="-0.19923986774380475"/>
                  <c:y val="-0.13982086869491475"/>
                </c:manualLayout>
              </c:layout>
              <c:tx>
                <c:rich>
                  <a:bodyPr/>
                  <a:lstStyle/>
                  <a:p>
                    <a:pPr>
                      <a:defRPr sz="800">
                        <a:latin typeface="Times New Roman" pitchFamily="18" charset="0"/>
                        <a:cs typeface="Times New Roman" pitchFamily="18" charset="0"/>
                      </a:defRPr>
                    </a:pPr>
                    <a:r>
                      <a:rPr lang="ru-RU" sz="800" b="0" i="0" u="none" strike="noStrike" baseline="0">
                        <a:effectLst/>
                      </a:rPr>
                      <a:t>С</a:t>
                    </a:r>
                    <a:r>
                      <a:rPr lang="ru-RU" sz="700"/>
                      <a:t>убвенции из бюджета других уровней</a:t>
                    </a:r>
                  </a:p>
                  <a:p>
                    <a:pPr>
                      <a:defRPr sz="800">
                        <a:latin typeface="Times New Roman" pitchFamily="18" charset="0"/>
                        <a:cs typeface="Times New Roman" pitchFamily="18" charset="0"/>
                      </a:defRPr>
                    </a:pPr>
                    <a:r>
                      <a:rPr lang="ru-RU" sz="800" b="1"/>
                      <a:t>53 824,55</a:t>
                    </a:r>
                  </a:p>
                  <a:p>
                    <a:pPr>
                      <a:defRPr sz="800">
                        <a:latin typeface="Times New Roman" pitchFamily="18" charset="0"/>
                        <a:cs typeface="Times New Roman" pitchFamily="18" charset="0"/>
                      </a:defRPr>
                    </a:pPr>
                    <a:r>
                      <a:rPr lang="ru-RU" sz="700"/>
                      <a:t>тыс.руб.
</a:t>
                    </a:r>
                  </a:p>
                </c:rich>
              </c:tx>
              <c:spPr>
                <a:noFill/>
              </c:spPr>
              <c:showLegendKey val="1"/>
              <c:showVal val="1"/>
              <c:showCatName val="1"/>
              <c:showSerName val="0"/>
              <c:showPercent val="0"/>
              <c:showBubbleSize val="0"/>
              <c:separator>
</c:separator>
            </c:dLbl>
            <c:dLbl>
              <c:idx val="3"/>
              <c:layout>
                <c:manualLayout>
                  <c:x val="0.2969223165286165"/>
                  <c:y val="-4.0749205960149915E-2"/>
                </c:manualLayout>
              </c:layout>
              <c:tx>
                <c:rich>
                  <a:bodyPr/>
                  <a:lstStyle/>
                  <a:p>
                    <a:r>
                      <a:rPr lang="ru-RU" sz="700"/>
                      <a:t>Иные межбюджетные трансферты</a:t>
                    </a:r>
                  </a:p>
                  <a:p>
                    <a:r>
                      <a:rPr lang="ru-RU" sz="800" b="1"/>
                      <a:t>619,13 </a:t>
                    </a:r>
                    <a:r>
                      <a:rPr lang="ru-RU" sz="700"/>
                      <a:t>тыс.руб..
</a:t>
                    </a:r>
                  </a:p>
                </c:rich>
              </c:tx>
              <c:showLegendKey val="1"/>
              <c:showVal val="1"/>
              <c:showCatName val="1"/>
              <c:showSerName val="0"/>
              <c:showPercent val="0"/>
              <c:showBubbleSize val="0"/>
              <c:separator>
</c:separator>
            </c:dLbl>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dLbls>
          <c:cat>
            <c:strRef>
              <c:f>Лист1!$A$2:$A$5</c:f>
              <c:strCache>
                <c:ptCount val="4"/>
                <c:pt idx="0">
                  <c:v>Местный бюджет, тыс.руб.</c:v>
                </c:pt>
                <c:pt idx="2">
                  <c:v>Субвенции из бюджета других уровней, тыс.руб.</c:v>
                </c:pt>
                <c:pt idx="3">
                  <c:v>Иные межбюджетные трансферты, тыс. руб.</c:v>
                </c:pt>
              </c:strCache>
            </c:strRef>
          </c:cat>
          <c:val>
            <c:numRef>
              <c:f>Лист1!$B$2:$B$5</c:f>
              <c:numCache>
                <c:formatCode>General</c:formatCode>
                <c:ptCount val="4"/>
                <c:pt idx="0">
                  <c:v>106180.06</c:v>
                </c:pt>
                <c:pt idx="2">
                  <c:v>53824.55</c:v>
                </c:pt>
                <c:pt idx="3">
                  <c:v>619.13</c:v>
                </c:pt>
              </c:numCache>
            </c:numRef>
          </c:val>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383"/>
          <c:y val="6.8742614069793484E-2"/>
          <c:w val="0.82171165020558046"/>
          <c:h val="0.77739575656491577"/>
        </c:manualLayout>
      </c:layout>
      <c:bar3DChart>
        <c:barDir val="col"/>
        <c:grouping val="clustered"/>
        <c:varyColors val="0"/>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00B050"/>
              </a:solidFill>
              <a:scene3d>
                <a:camera prst="orthographicFront"/>
                <a:lightRig rig="threePt" dir="t"/>
              </a:scene3d>
              <a:sp3d>
                <a:bevelT/>
                <a:bevelB w="165100" prst="coolSlant"/>
              </a:sp3d>
            </c:spPr>
          </c:dPt>
          <c:dPt>
            <c:idx val="1"/>
            <c:invertIfNegative val="0"/>
            <c:bubble3D val="0"/>
            <c:explosion val="65"/>
            <c:spPr>
              <a:solidFill>
                <a:srgbClr val="CCFFCC"/>
              </a:solidFill>
              <a:scene3d>
                <a:camera prst="orthographicFront"/>
                <a:lightRig rig="threePt" dir="t"/>
              </a:scene3d>
              <a:sp3d>
                <a:bevelT/>
                <a:bevelB w="165100" prst="coolSlant"/>
              </a:sp3d>
            </c:spPr>
          </c:dPt>
          <c:dLbls>
            <c:dLbl>
              <c:idx val="0"/>
              <c:layout>
                <c:manualLayout>
                  <c:x val="7.9308435069469913E-3"/>
                  <c:y val="0.40054616768409723"/>
                </c:manualLayout>
              </c:layout>
              <c:tx>
                <c:rich>
                  <a:bodyPr/>
                  <a:lstStyle/>
                  <a:p>
                    <a:r>
                      <a:rPr lang="ru-RU"/>
                      <a:t>1 165 407,23</a:t>
                    </a:r>
                    <a:endParaRPr lang="en-US"/>
                  </a:p>
                </c:rich>
              </c:tx>
              <c:showLegendKey val="0"/>
              <c:showVal val="1"/>
              <c:showCatName val="0"/>
              <c:showSerName val="0"/>
              <c:showPercent val="0"/>
              <c:showBubbleSize val="0"/>
            </c:dLbl>
            <c:dLbl>
              <c:idx val="1"/>
              <c:layout>
                <c:manualLayout>
                  <c:x val="-8.1552649955453325E-3"/>
                  <c:y val="0.38464183550089948"/>
                </c:manualLayout>
              </c:layout>
              <c:tx>
                <c:rich>
                  <a:bodyPr/>
                  <a:lstStyle/>
                  <a:p>
                    <a:r>
                      <a:rPr lang="ru-RU"/>
                      <a:t>1 046 904,00</a:t>
                    </a:r>
                    <a:endParaRPr lang="en-US"/>
                  </a:p>
                </c:rich>
              </c:tx>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Уточненные плановые назначения,                    тыс.руб.</c:v>
                </c:pt>
                <c:pt idx="1">
                  <c:v>Исполнение,                            тыс.руб.</c:v>
                </c:pt>
              </c:strCache>
            </c:strRef>
          </c:cat>
          <c:val>
            <c:numRef>
              <c:f>Лист1!$B$2:$B$3</c:f>
              <c:numCache>
                <c:formatCode>General</c:formatCode>
                <c:ptCount val="2"/>
                <c:pt idx="0">
                  <c:v>1165407.23</c:v>
                </c:pt>
                <c:pt idx="1">
                  <c:v>1046904</c:v>
                </c:pt>
              </c:numCache>
            </c:numRef>
          </c:val>
        </c:ser>
        <c:dLbls>
          <c:showLegendKey val="0"/>
          <c:showVal val="1"/>
          <c:showCatName val="0"/>
          <c:showSerName val="0"/>
          <c:showPercent val="0"/>
          <c:showBubbleSize val="0"/>
        </c:dLbls>
        <c:gapWidth val="70"/>
        <c:gapDepth val="80"/>
        <c:shape val="cylinder"/>
        <c:axId val="140131328"/>
        <c:axId val="140266304"/>
        <c:axId val="0"/>
      </c:bar3DChart>
      <c:catAx>
        <c:axId val="140131328"/>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40266304"/>
        <c:crosses val="autoZero"/>
        <c:auto val="1"/>
        <c:lblAlgn val="ctr"/>
        <c:lblOffset val="100"/>
        <c:noMultiLvlLbl val="0"/>
      </c:catAx>
      <c:valAx>
        <c:axId val="140266304"/>
        <c:scaling>
          <c:orientation val="minMax"/>
          <c:max val="1200000"/>
          <c:min val="0"/>
        </c:scaling>
        <c:delete val="0"/>
        <c:axPos val="l"/>
        <c:majorGridlines/>
        <c:numFmt formatCode="General" sourceLinked="1"/>
        <c:majorTickMark val="out"/>
        <c:minorTickMark val="none"/>
        <c:tickLblPos val="nextTo"/>
        <c:txPr>
          <a:bodyPr/>
          <a:lstStyle/>
          <a:p>
            <a:pPr>
              <a:defRPr sz="800"/>
            </a:pPr>
            <a:endParaRPr lang="ru-RU"/>
          </a:p>
        </c:txPr>
        <c:crossAx val="140131328"/>
        <c:crosses val="autoZero"/>
        <c:crossBetween val="between"/>
        <c:majorUnit val="175000"/>
      </c:valAx>
      <c:spPr>
        <a:noFill/>
        <a:ln>
          <a:noFill/>
        </a:ln>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7424092480244"/>
          <c:y val="3.8038057742782155E-2"/>
          <c:w val="0.63776264647246961"/>
          <c:h val="0.83364688788901387"/>
        </c:manualLayout>
      </c:layout>
      <c:doughnutChart>
        <c:varyColors val="1"/>
        <c:ser>
          <c:idx val="0"/>
          <c:order val="0"/>
          <c:tx>
            <c:strRef>
              <c:f>Лист1!$B$1</c:f>
              <c:strCache>
                <c:ptCount val="1"/>
                <c:pt idx="0">
                  <c:v>2012 год</c:v>
                </c:pt>
              </c:strCache>
            </c:strRef>
          </c:tx>
          <c:spPr>
            <a:scene3d>
              <a:camera prst="orthographicFront"/>
              <a:lightRig rig="threePt" dir="t"/>
            </a:scene3d>
            <a:sp3d>
              <a:bevelT/>
              <a:bevelB w="165100" prst="coolSlant"/>
            </a:sp3d>
          </c:spPr>
          <c:explosion val="21"/>
          <c:dPt>
            <c:idx val="0"/>
            <c:bubble3D val="0"/>
            <c:spPr>
              <a:solidFill>
                <a:srgbClr val="00B0F0"/>
              </a:solidFill>
              <a:scene3d>
                <a:camera prst="orthographicFront"/>
                <a:lightRig rig="threePt" dir="t"/>
              </a:scene3d>
              <a:sp3d>
                <a:bevelT/>
                <a:bevelB w="165100" prst="coolSlant"/>
              </a:sp3d>
            </c:spPr>
          </c:dPt>
          <c:dPt>
            <c:idx val="1"/>
            <c:bubble3D val="0"/>
            <c:spPr>
              <a:solidFill>
                <a:schemeClr val="accent6">
                  <a:lumMod val="75000"/>
                </a:schemeClr>
              </a:solidFill>
              <a:scene3d>
                <a:camera prst="orthographicFront"/>
                <a:lightRig rig="threePt" dir="t"/>
              </a:scene3d>
              <a:sp3d>
                <a:bevelT/>
                <a:bevelB w="165100" prst="coolSlant"/>
              </a:sp3d>
            </c:spPr>
          </c:dPt>
          <c:dPt>
            <c:idx val="2"/>
            <c:bubble3D val="0"/>
            <c:spPr>
              <a:solidFill>
                <a:srgbClr val="92D050"/>
              </a:solidFill>
              <a:scene3d>
                <a:camera prst="orthographicFront"/>
                <a:lightRig rig="threePt" dir="t"/>
              </a:scene3d>
              <a:sp3d>
                <a:bevelT/>
                <a:bevelB w="165100" prst="coolSlant"/>
              </a:sp3d>
            </c:spPr>
          </c:dPt>
          <c:dPt>
            <c:idx val="3"/>
            <c:bubble3D val="0"/>
          </c:dPt>
          <c:dLbls>
            <c:dLbl>
              <c:idx val="0"/>
              <c:layout>
                <c:manualLayout>
                  <c:x val="0.2066257733408324"/>
                  <c:y val="0.25755719928948273"/>
                </c:manualLayout>
              </c:layout>
              <c:tx>
                <c:rich>
                  <a:bodyPr rot="0" vert="horz"/>
                  <a:lstStyle/>
                  <a:p>
                    <a:pPr>
                      <a:defRPr sz="793">
                        <a:latin typeface="Times New Roman" pitchFamily="18" charset="0"/>
                        <a:cs typeface="Times New Roman" pitchFamily="18" charset="0"/>
                      </a:defRPr>
                    </a:pPr>
                    <a:r>
                      <a:rPr lang="ru-RU" sz="845"/>
                      <a:t>н</a:t>
                    </a:r>
                    <a:r>
                      <a:rPr lang="ru-RU" sz="657"/>
                      <a:t>алоговые доходы, </a:t>
                    </a:r>
                  </a:p>
                  <a:p>
                    <a:pPr>
                      <a:defRPr sz="793">
                        <a:latin typeface="Times New Roman" pitchFamily="18" charset="0"/>
                        <a:cs typeface="Times New Roman" pitchFamily="18" charset="0"/>
                      </a:defRPr>
                    </a:pPr>
                    <a:r>
                      <a:rPr lang="ru-RU" sz="657"/>
                      <a:t>42,6%</a:t>
                    </a:r>
                  </a:p>
                </c:rich>
              </c:tx>
              <c:spPr>
                <a:noFill/>
              </c:spPr>
              <c:showLegendKey val="1"/>
              <c:showVal val="0"/>
              <c:showCatName val="0"/>
              <c:showSerName val="0"/>
              <c:showPercent val="0"/>
              <c:showBubbleSize val="0"/>
            </c:dLbl>
            <c:dLbl>
              <c:idx val="1"/>
              <c:layout>
                <c:manualLayout>
                  <c:x val="0.18096993557623486"/>
                  <c:y val="0.21120914040047664"/>
                </c:manualLayout>
              </c:layout>
              <c:tx>
                <c:rich>
                  <a:bodyPr/>
                  <a:lstStyle/>
                  <a:p>
                    <a:pPr>
                      <a:defRPr sz="793">
                        <a:latin typeface="Times New Roman" pitchFamily="18" charset="0"/>
                        <a:cs typeface="Times New Roman" pitchFamily="18" charset="0"/>
                      </a:defRPr>
                    </a:pPr>
                    <a:r>
                      <a:rPr lang="ru-RU" sz="845"/>
                      <a:t>н</a:t>
                    </a:r>
                    <a:r>
                      <a:rPr lang="ru-RU" sz="657"/>
                      <a:t>еналого-вые доходы,</a:t>
                    </a:r>
                  </a:p>
                  <a:p>
                    <a:pPr>
                      <a:defRPr sz="793">
                        <a:latin typeface="Times New Roman" pitchFamily="18" charset="0"/>
                        <a:cs typeface="Times New Roman" pitchFamily="18" charset="0"/>
                      </a:defRPr>
                    </a:pPr>
                    <a:r>
                      <a:rPr lang="ru-RU" sz="657"/>
                      <a:t>9,1%</a:t>
                    </a:r>
                  </a:p>
                </c:rich>
              </c:tx>
              <c:spPr>
                <a:noFill/>
              </c:spPr>
              <c:showLegendKey val="1"/>
              <c:showVal val="0"/>
              <c:showCatName val="0"/>
              <c:showSerName val="0"/>
              <c:showPercent val="0"/>
              <c:showBubbleSize val="0"/>
            </c:dLbl>
            <c:dLbl>
              <c:idx val="2"/>
              <c:layout>
                <c:manualLayout>
                  <c:x val="-0.17517857142857143"/>
                  <c:y val="-0.25914419788435539"/>
                </c:manualLayout>
              </c:layout>
              <c:tx>
                <c:rich>
                  <a:bodyPr/>
                  <a:lstStyle/>
                  <a:p>
                    <a:pPr>
                      <a:defRPr sz="793">
                        <a:latin typeface="Times New Roman" pitchFamily="18" charset="0"/>
                        <a:cs typeface="Times New Roman" pitchFamily="18" charset="0"/>
                      </a:defRPr>
                    </a:pPr>
                    <a:r>
                      <a:rPr lang="ru-RU" sz="845" b="0" i="0" u="none" strike="noStrike" baseline="0">
                        <a:effectLst/>
                      </a:rPr>
                      <a:t>м</a:t>
                    </a:r>
                    <a:r>
                      <a:rPr lang="ru-RU" sz="751" b="0" i="0" u="none" strike="noStrike" baseline="0">
                        <a:effectLst/>
                      </a:rPr>
                      <a:t>ежбюд-жетные трансфер-ты,</a:t>
                    </a:r>
                  </a:p>
                  <a:p>
                    <a:pPr>
                      <a:defRPr sz="793">
                        <a:latin typeface="Times New Roman" pitchFamily="18" charset="0"/>
                        <a:cs typeface="Times New Roman" pitchFamily="18" charset="0"/>
                      </a:defRPr>
                    </a:pPr>
                    <a:r>
                      <a:rPr lang="ru-RU" sz="657"/>
                      <a:t>48,1%</a:t>
                    </a:r>
                  </a:p>
                </c:rich>
              </c:tx>
              <c:spPr>
                <a:noFill/>
              </c:spPr>
              <c:showLegendKey val="1"/>
              <c:showVal val="0"/>
              <c:showCatName val="0"/>
              <c:showSerName val="0"/>
              <c:showPercent val="0"/>
              <c:showBubbleSize val="0"/>
            </c:dLbl>
            <c:dLbl>
              <c:idx val="3"/>
              <c:layout>
                <c:manualLayout>
                  <c:x val="0.36531237898541369"/>
                  <c:y val="1.4249625046869141E-2"/>
                </c:manualLayout>
              </c:layout>
              <c:tx>
                <c:rich>
                  <a:bodyPr/>
                  <a:lstStyle/>
                  <a:p>
                    <a:endParaRPr lang="ru-RU" sz="900"/>
                  </a:p>
                  <a:p>
                    <a:r>
                      <a:rPr lang="ru-RU" sz="657"/>
                      <a:t>прочие безвозмезд-ные поступ-ления</a:t>
                    </a:r>
                  </a:p>
                  <a:p>
                    <a:r>
                      <a:rPr lang="ru-RU" sz="657"/>
                      <a:t>0,2%
</a:t>
                    </a:r>
                  </a:p>
                </c:rich>
              </c:tx>
              <c:showLegendKey val="1"/>
              <c:showVal val="0"/>
              <c:showCatName val="0"/>
              <c:showSerName val="0"/>
              <c:showPercent val="0"/>
              <c:showBubbleSize val="0"/>
            </c:dLbl>
            <c:txPr>
              <a:bodyPr/>
              <a:lstStyle/>
              <a:p>
                <a:pPr>
                  <a:defRPr sz="845">
                    <a:latin typeface="Times New Roman" pitchFamily="18" charset="0"/>
                    <a:cs typeface="Times New Roman" pitchFamily="18" charset="0"/>
                  </a:defRPr>
                </a:pPr>
                <a:endParaRPr lang="ru-RU"/>
              </a:p>
            </c:txPr>
            <c:showLegendKey val="1"/>
            <c:showVal val="0"/>
            <c:showCatName val="1"/>
            <c:showSerName val="0"/>
            <c:showPercent val="1"/>
            <c:showBubbleSize val="0"/>
            <c:separator>
</c:separator>
            <c:showLeaderLines val="0"/>
          </c:dLbls>
          <c:cat>
            <c:strRef>
              <c:f>Лист1!$A$2:$A$5</c:f>
              <c:strCache>
                <c:ptCount val="4"/>
                <c:pt idx="0">
                  <c:v>налоговые доходы</c:v>
                </c:pt>
                <c:pt idx="1">
                  <c:v>неналоговые доходы</c:v>
                </c:pt>
                <c:pt idx="2">
                  <c:v>безвозмездные поступления от других бюджетов бюджетной системы РФ </c:v>
                </c:pt>
                <c:pt idx="3">
                  <c:v>прочие безвозмездные поступления</c:v>
                </c:pt>
              </c:strCache>
            </c:strRef>
          </c:cat>
          <c:val>
            <c:numRef>
              <c:f>Лист1!$B$2:$B$5</c:f>
              <c:numCache>
                <c:formatCode>General</c:formatCode>
                <c:ptCount val="4"/>
                <c:pt idx="0">
                  <c:v>42.6</c:v>
                </c:pt>
                <c:pt idx="1">
                  <c:v>9.1</c:v>
                </c:pt>
                <c:pt idx="2">
                  <c:v>48.1</c:v>
                </c:pt>
                <c:pt idx="3">
                  <c:v>0.2</c:v>
                </c:pt>
              </c:numCache>
            </c:numRef>
          </c:val>
        </c:ser>
        <c:dLbls>
          <c:showLegendKey val="0"/>
          <c:showVal val="1"/>
          <c:showCatName val="0"/>
          <c:showSerName val="0"/>
          <c:showPercent val="0"/>
          <c:showBubbleSize val="0"/>
          <c:showLeaderLines val="0"/>
        </c:dLbls>
        <c:firstSliceAng val="0"/>
        <c:holeSize val="15"/>
      </c:doughnutChart>
      <c:spPr>
        <a:noFill/>
        <a:ln w="23851">
          <a:noFill/>
        </a:ln>
      </c:spPr>
    </c:plotArea>
    <c:plotVisOnly val="1"/>
    <c:dispBlanksAs val="zero"/>
    <c:showDLblsOverMax val="0"/>
  </c:chart>
  <c:spPr>
    <a:noFill/>
    <a:ln>
      <a:solidFill>
        <a:srgbClr val="4F81BD"/>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383"/>
          <c:y val="6.8742614069793123E-2"/>
          <c:w val="0.82171165020558046"/>
          <c:h val="0.77739575656491788"/>
        </c:manualLayout>
      </c:layout>
      <c:bar3DChart>
        <c:barDir val="col"/>
        <c:grouping val="clustered"/>
        <c:varyColors val="0"/>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BA8CDC"/>
              </a:solidFill>
              <a:scene3d>
                <a:camera prst="orthographicFront"/>
                <a:lightRig rig="threePt" dir="t"/>
              </a:scene3d>
              <a:sp3d>
                <a:bevelT/>
                <a:bevelB w="165100" prst="coolSlant"/>
              </a:sp3d>
            </c:spPr>
          </c:dPt>
          <c:dPt>
            <c:idx val="1"/>
            <c:invertIfNegative val="0"/>
            <c:bubble3D val="0"/>
            <c:explosion val="65"/>
            <c:spPr>
              <a:solidFill>
                <a:srgbClr val="D5B8EA"/>
              </a:solidFill>
              <a:scene3d>
                <a:camera prst="orthographicFront"/>
                <a:lightRig rig="threePt" dir="t"/>
              </a:scene3d>
              <a:sp3d>
                <a:bevelT/>
                <a:bevelB w="165100" prst="coolSlant"/>
              </a:sp3d>
            </c:spPr>
          </c:dPt>
          <c:dLbls>
            <c:dLbl>
              <c:idx val="0"/>
              <c:layout>
                <c:manualLayout>
                  <c:x val="4.0654418197725323E-3"/>
                  <c:y val="0.37811991378172732"/>
                </c:manualLayout>
              </c:layout>
              <c:tx>
                <c:rich>
                  <a:bodyPr/>
                  <a:lstStyle/>
                  <a:p>
                    <a:r>
                      <a:rPr lang="ru-RU"/>
                      <a:t>966 892,41</a:t>
                    </a:r>
                    <a:endParaRPr lang="en-US"/>
                  </a:p>
                </c:rich>
              </c:tx>
              <c:showLegendKey val="0"/>
              <c:showVal val="1"/>
              <c:showCatName val="0"/>
              <c:showSerName val="0"/>
              <c:showPercent val="0"/>
              <c:showBubbleSize val="0"/>
            </c:dLbl>
            <c:dLbl>
              <c:idx val="1"/>
              <c:layout>
                <c:manualLayout>
                  <c:x val="0"/>
                  <c:y val="6.4499479464508605E-3"/>
                </c:manualLayout>
              </c:layout>
              <c:tx>
                <c:rich>
                  <a:bodyPr/>
                  <a:lstStyle/>
                  <a:p>
                    <a:pPr>
                      <a:defRPr sz="800" b="1" i="0">
                        <a:latin typeface="Times New Roman" pitchFamily="18" charset="0"/>
                        <a:cs typeface="Times New Roman" pitchFamily="18" charset="0"/>
                      </a:defRPr>
                    </a:pPr>
                    <a:r>
                      <a:rPr lang="ru-RU"/>
                      <a:t>80 011,59</a:t>
                    </a:r>
                    <a:endParaRPr lang="en-US"/>
                  </a:p>
                </c:rich>
              </c:tx>
              <c:spPr/>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Програмные расходы, тыс.руб.</c:v>
                </c:pt>
                <c:pt idx="1">
                  <c:v>Непрограмные расходы, тыс.руб.</c:v>
                </c:pt>
              </c:strCache>
            </c:strRef>
          </c:cat>
          <c:val>
            <c:numRef>
              <c:f>Лист1!$B$2:$B$3</c:f>
              <c:numCache>
                <c:formatCode>General</c:formatCode>
                <c:ptCount val="2"/>
                <c:pt idx="0">
                  <c:v>966892.41</c:v>
                </c:pt>
                <c:pt idx="1">
                  <c:v>80011.59</c:v>
                </c:pt>
              </c:numCache>
            </c:numRef>
          </c:val>
        </c:ser>
        <c:dLbls>
          <c:showLegendKey val="0"/>
          <c:showVal val="1"/>
          <c:showCatName val="0"/>
          <c:showSerName val="0"/>
          <c:showPercent val="0"/>
          <c:showBubbleSize val="0"/>
        </c:dLbls>
        <c:gapWidth val="52"/>
        <c:shape val="cylinder"/>
        <c:axId val="140386304"/>
        <c:axId val="140270912"/>
        <c:axId val="0"/>
      </c:bar3DChart>
      <c:catAx>
        <c:axId val="140386304"/>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40270912"/>
        <c:crosses val="autoZero"/>
        <c:auto val="1"/>
        <c:lblAlgn val="ctr"/>
        <c:lblOffset val="100"/>
        <c:noMultiLvlLbl val="0"/>
      </c:catAx>
      <c:valAx>
        <c:axId val="140270912"/>
        <c:scaling>
          <c:orientation val="minMax"/>
          <c:max val="1000000"/>
          <c:min val="0"/>
        </c:scaling>
        <c:delete val="0"/>
        <c:axPos val="l"/>
        <c:majorGridlines/>
        <c:numFmt formatCode="General" sourceLinked="1"/>
        <c:majorTickMark val="out"/>
        <c:minorTickMark val="none"/>
        <c:tickLblPos val="nextTo"/>
        <c:txPr>
          <a:bodyPr/>
          <a:lstStyle/>
          <a:p>
            <a:pPr>
              <a:defRPr sz="800"/>
            </a:pPr>
            <a:endParaRPr lang="ru-RU"/>
          </a:p>
        </c:txPr>
        <c:crossAx val="140386304"/>
        <c:crosses val="autoZero"/>
        <c:crossBetween val="between"/>
        <c:majorUnit val="125000"/>
      </c:valAx>
    </c:plotArea>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Всего расходов - 1 046 904,00 тыс. руб.</a:t>
            </a:r>
          </a:p>
        </c:rich>
      </c:tx>
      <c:layout>
        <c:manualLayout>
          <c:xMode val="edge"/>
          <c:yMode val="edge"/>
          <c:x val="0.28870357871932678"/>
          <c:y val="0.90043290043289959"/>
        </c:manualLayout>
      </c:layout>
      <c:overlay val="0"/>
    </c:title>
    <c:autoTitleDeleted val="0"/>
    <c:plotArea>
      <c:layout>
        <c:manualLayout>
          <c:layoutTarget val="inner"/>
          <c:xMode val="edge"/>
          <c:yMode val="edge"/>
          <c:x val="0.22533483314585676"/>
          <c:y val="0.13275613275613368"/>
          <c:w val="0.53673890763654564"/>
          <c:h val="0.7319166922316530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1"/>
          <c:dPt>
            <c:idx val="0"/>
            <c:bubble3D val="1"/>
            <c:spPr>
              <a:solidFill>
                <a:srgbClr val="00B0F0"/>
              </a:solidFill>
              <a:scene3d>
                <a:camera prst="orthographicFront"/>
                <a:lightRig rig="threePt" dir="t"/>
              </a:scene3d>
              <a:sp3d>
                <a:bevelT/>
                <a:bevelB w="165100" prst="coolSlant"/>
              </a:sp3d>
            </c:spPr>
          </c:dPt>
          <c:dPt>
            <c:idx val="1"/>
            <c:bubble3D val="1"/>
            <c:spPr>
              <a:solidFill>
                <a:schemeClr val="accent6">
                  <a:lumMod val="75000"/>
                </a:scheme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scene3d>
              <a:sp3d>
                <a:bevelT/>
                <a:bevelB w="165100" prst="coolSlant"/>
              </a:sp3d>
            </c:spPr>
          </c:dPt>
          <c:dPt>
            <c:idx val="3"/>
            <c:bubble3D val="1"/>
          </c:dPt>
          <c:dLbls>
            <c:dLbl>
              <c:idx val="0"/>
              <c:layout>
                <c:manualLayout>
                  <c:x val="0.29085564304462047"/>
                  <c:y val="0.18721296201611212"/>
                </c:manualLayout>
              </c:layout>
              <c:tx>
                <c:rich>
                  <a:bodyPr rot="0" vert="horz"/>
                  <a:lstStyle/>
                  <a:p>
                    <a:pPr>
                      <a:defRPr sz="800">
                        <a:latin typeface="Times New Roman" pitchFamily="18" charset="0"/>
                        <a:cs typeface="Times New Roman" pitchFamily="18" charset="0"/>
                      </a:defRPr>
                    </a:pPr>
                    <a:r>
                      <a:rPr lang="ru-RU" sz="700"/>
                      <a:t>Местный бюджет  - </a:t>
                    </a:r>
                    <a:r>
                      <a:rPr lang="ru-RU" sz="800" b="1" i="0" baseline="0"/>
                      <a:t>175 900,17</a:t>
                    </a:r>
                    <a:endParaRPr lang="ru-RU" sz="800" b="1"/>
                  </a:p>
                  <a:p>
                    <a:pPr>
                      <a:defRPr sz="800">
                        <a:latin typeface="Times New Roman" pitchFamily="18" charset="0"/>
                        <a:cs typeface="Times New Roman" pitchFamily="18" charset="0"/>
                      </a:defRPr>
                    </a:pPr>
                    <a:r>
                      <a:rPr lang="ru-RU" sz="700" b="0" i="0" baseline="0"/>
                      <a:t>тыс. руб.</a:t>
                    </a:r>
                    <a:r>
                      <a:rPr lang="ru-RU" sz="700"/>
                      <a:t>
</a:t>
                    </a:r>
                  </a:p>
                </c:rich>
              </c:tx>
              <c:spPr>
                <a:noFill/>
              </c:spPr>
              <c:showLegendKey val="1"/>
              <c:showVal val="1"/>
              <c:showCatName val="1"/>
              <c:showSerName val="0"/>
              <c:showPercent val="0"/>
              <c:showBubbleSize val="0"/>
              <c:separator>
</c:separator>
            </c:dLbl>
            <c:dLbl>
              <c:idx val="1"/>
              <c:layout>
                <c:manualLayout>
                  <c:x val="-0.36819297587801636"/>
                  <c:y val="3.9432343684312331E-2"/>
                </c:manualLayout>
              </c:layout>
              <c:tx>
                <c:rich>
                  <a:bodyPr/>
                  <a:lstStyle/>
                  <a:p>
                    <a:pPr>
                      <a:defRPr sz="800">
                        <a:latin typeface="Times New Roman" pitchFamily="18" charset="0"/>
                        <a:cs typeface="Times New Roman" pitchFamily="18" charset="0"/>
                      </a:defRPr>
                    </a:pPr>
                    <a:r>
                      <a:rPr lang="ru-RU" sz="700"/>
                      <a:t>Субсидии из бюджетов других уровней  -  </a:t>
                    </a:r>
                    <a:r>
                      <a:rPr lang="ru-RU" sz="800" b="1" i="0" u="none" strike="noStrike" baseline="0"/>
                      <a:t>684 423,55 </a:t>
                    </a:r>
                    <a:r>
                      <a:rPr lang="ru-RU" sz="800" b="0" i="0" u="none" strike="noStrike" baseline="0"/>
                      <a:t>тыс. руб. </a:t>
                    </a:r>
                    <a:r>
                      <a:rPr lang="ru-RU" sz="700"/>
                      <a:t>
</a:t>
                    </a:r>
                  </a:p>
                </c:rich>
              </c:tx>
              <c:spPr>
                <a:noFill/>
              </c:spPr>
              <c:showLegendKey val="1"/>
              <c:showVal val="1"/>
              <c:showCatName val="1"/>
              <c:showSerName val="0"/>
              <c:showPercent val="0"/>
              <c:showBubbleSize val="0"/>
              <c:separator>
</c:separator>
            </c:dLbl>
            <c:dLbl>
              <c:idx val="2"/>
              <c:layout>
                <c:manualLayout>
                  <c:x val="-0.30478756822064168"/>
                  <c:y val="-8.0268602788288068E-2"/>
                </c:manualLayout>
              </c:layout>
              <c:tx>
                <c:rich>
                  <a:bodyPr/>
                  <a:lstStyle/>
                  <a:p>
                    <a:pPr>
                      <a:defRPr sz="800">
                        <a:latin typeface="Times New Roman" pitchFamily="18" charset="0"/>
                        <a:cs typeface="Times New Roman" pitchFamily="18" charset="0"/>
                      </a:defRPr>
                    </a:pPr>
                    <a:r>
                      <a:rPr lang="ru-RU" sz="800" b="0" i="0" u="none" strike="noStrike" baseline="0">
                        <a:effectLst/>
                      </a:rPr>
                      <a:t>С</a:t>
                    </a:r>
                    <a:r>
                      <a:rPr lang="ru-RU" sz="700"/>
                      <a:t>убвенции фонда компенсаций - </a:t>
                    </a:r>
                    <a:r>
                      <a:rPr lang="ru-RU" sz="800" b="1" i="0" u="none" strike="noStrike" baseline="0"/>
                      <a:t>183 080,28 </a:t>
                    </a:r>
                    <a:r>
                      <a:rPr lang="ru-RU" sz="800" b="0" i="0" u="none" strike="noStrike" baseline="0"/>
                      <a:t>тыс. руб.</a:t>
                    </a:r>
                    <a:r>
                      <a:rPr lang="ru-RU" sz="700"/>
                      <a:t>
</a:t>
                    </a:r>
                  </a:p>
                </c:rich>
              </c:tx>
              <c:spPr>
                <a:noFill/>
              </c:spPr>
              <c:showLegendKey val="1"/>
              <c:showVal val="1"/>
              <c:showCatName val="1"/>
              <c:showSerName val="0"/>
              <c:showPercent val="0"/>
              <c:showBubbleSize val="0"/>
              <c:separator>
</c:separator>
            </c:dLbl>
            <c:dLbl>
              <c:idx val="3"/>
              <c:layout>
                <c:manualLayout>
                  <c:x val="0.30654268216473035"/>
                  <c:y val="-5.689743327538619E-2"/>
                </c:manualLayout>
              </c:layout>
              <c:tx>
                <c:rich>
                  <a:bodyPr/>
                  <a:lstStyle/>
                  <a:p>
                    <a:r>
                      <a:rPr lang="ru-RU" sz="700"/>
                      <a:t>Иные межбюджетные трансферты - </a:t>
                    </a:r>
                    <a:r>
                      <a:rPr lang="ru-RU" sz="800" b="1" i="0" u="none" strike="noStrike" baseline="0"/>
                      <a:t>3 500,00</a:t>
                    </a:r>
                    <a:r>
                      <a:rPr lang="ru-RU" sz="800" b="0" i="0" u="none" strike="noStrike" baseline="0"/>
                      <a:t> тыс. руб.</a:t>
                    </a:r>
                    <a:r>
                      <a:rPr lang="ru-RU" sz="700"/>
                      <a:t>
</a:t>
                    </a:r>
                  </a:p>
                </c:rich>
              </c:tx>
              <c:showLegendKey val="1"/>
              <c:showVal val="1"/>
              <c:showCatName val="1"/>
              <c:showSerName val="0"/>
              <c:showPercent val="0"/>
              <c:showBubbleSize val="0"/>
              <c:separator>
</c:separator>
            </c:dLbl>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dLbls>
          <c:cat>
            <c:strRef>
              <c:f>Лист1!$A$2:$A$5</c:f>
              <c:strCache>
                <c:ptCount val="4"/>
                <c:pt idx="0">
                  <c:v>Местный бюджет, тыс.руб.</c:v>
                </c:pt>
                <c:pt idx="1">
                  <c:v>Субсидии из бюджетов других уровней, тыс.руб.</c:v>
                </c:pt>
                <c:pt idx="2">
                  <c:v>Субвенции фонда компенсаций, тыс.руб.</c:v>
                </c:pt>
                <c:pt idx="3">
                  <c:v>Иные межбюджетные трансферты, тыс. руб.</c:v>
                </c:pt>
              </c:strCache>
            </c:strRef>
          </c:cat>
          <c:val>
            <c:numRef>
              <c:f>Лист1!$B$2:$B$5</c:f>
              <c:numCache>
                <c:formatCode>General</c:formatCode>
                <c:ptCount val="4"/>
                <c:pt idx="0">
                  <c:v>175900.17</c:v>
                </c:pt>
                <c:pt idx="1">
                  <c:v>684423.55</c:v>
                </c:pt>
                <c:pt idx="2">
                  <c:v>183080.28</c:v>
                </c:pt>
                <c:pt idx="3">
                  <c:v>3500</c:v>
                </c:pt>
              </c:numCache>
            </c:numRef>
          </c:val>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1">
                <a:latin typeface="Times New Roman" pitchFamily="18" charset="0"/>
                <a:cs typeface="Times New Roman" pitchFamily="18" charset="0"/>
              </a:rPr>
              <a:t>Всего расходов - 1 046 904,00 тыс. руб.   </a:t>
            </a:r>
          </a:p>
        </c:rich>
      </c:tx>
      <c:layout>
        <c:manualLayout>
          <c:xMode val="edge"/>
          <c:yMode val="edge"/>
          <c:x val="0.2276188809732117"/>
          <c:y val="0.8773448773448832"/>
        </c:manualLayout>
      </c:layout>
      <c:overlay val="0"/>
    </c:title>
    <c:autoTitleDeleted val="0"/>
    <c:view3D>
      <c:rotX val="40"/>
      <c:hPercent val="160"/>
      <c:rotY val="50"/>
      <c:depthPercent val="170"/>
      <c:rAngAx val="1"/>
    </c:view3D>
    <c:floor>
      <c:thickness val="0"/>
    </c:floor>
    <c:sideWall>
      <c:thickness val="0"/>
      <c:spPr>
        <a:scene3d>
          <a:camera prst="orthographicFront"/>
          <a:lightRig rig="threePt" dir="t"/>
        </a:scene3d>
        <a:sp3d>
          <a:bevelB w="165100" prst="coolSlant"/>
        </a:sp3d>
      </c:spPr>
    </c:sideWall>
    <c:backWall>
      <c:thickness val="0"/>
      <c:spPr>
        <a:scene3d>
          <a:camera prst="orthographicFront"/>
          <a:lightRig rig="threePt" dir="t"/>
        </a:scene3d>
        <a:sp3d>
          <a:bevelB w="165100" prst="coolSlant"/>
        </a:sp3d>
      </c:spPr>
    </c:backWall>
    <c:plotArea>
      <c:layout>
        <c:manualLayout>
          <c:layoutTarget val="inner"/>
          <c:xMode val="edge"/>
          <c:yMode val="edge"/>
          <c:x val="0"/>
          <c:y val="0.23035893240617691"/>
          <c:w val="0.79721368162313044"/>
          <c:h val="0.72544750088057264"/>
        </c:manualLayout>
      </c:layout>
      <c:pie3DChart>
        <c:varyColors val="1"/>
        <c:ser>
          <c:idx val="0"/>
          <c:order val="0"/>
          <c:tx>
            <c:strRef>
              <c:f>Лист1!$B$1</c:f>
              <c:strCache>
                <c:ptCount val="1"/>
                <c:pt idx="0">
                  <c:v>Исполнение за 2012 год</c:v>
                </c:pt>
              </c:strCache>
            </c:strRef>
          </c:tx>
          <c:spPr>
            <a:scene3d>
              <a:camera prst="orthographicFront"/>
              <a:lightRig rig="threePt" dir="t"/>
            </a:scene3d>
            <a:sp3d>
              <a:bevelT w="95250" h="95250"/>
              <a:bevelB w="165100" prst="coolSlant"/>
            </a:sp3d>
          </c:spPr>
          <c:explosion val="37"/>
          <c:dPt>
            <c:idx val="0"/>
            <c:bubble3D val="0"/>
            <c:spPr>
              <a:solidFill>
                <a:srgbClr val="00B050"/>
              </a:solidFill>
              <a:scene3d>
                <a:camera prst="orthographicFront"/>
                <a:lightRig rig="threePt" dir="t"/>
              </a:scene3d>
              <a:sp3d>
                <a:bevelT w="95250" h="95250"/>
                <a:bevelB w="165100" prst="coolSlant"/>
              </a:sp3d>
            </c:spPr>
          </c:dPt>
          <c:dPt>
            <c:idx val="1"/>
            <c:bubble3D val="0"/>
            <c:explosion val="58"/>
            <c:spPr>
              <a:solidFill>
                <a:srgbClr val="FF0000"/>
              </a:solidFill>
              <a:scene3d>
                <a:camera prst="orthographicFront"/>
                <a:lightRig rig="threePt" dir="t"/>
              </a:scene3d>
              <a:sp3d>
                <a:bevelT w="95250" h="95250"/>
                <a:bevelB w="165100" prst="coolSlant"/>
              </a:sp3d>
            </c:spPr>
          </c:dPt>
          <c:dPt>
            <c:idx val="2"/>
            <c:bubble3D val="0"/>
            <c:explosion val="0"/>
            <c:spPr>
              <a:solidFill>
                <a:srgbClr val="7030A0"/>
              </a:solidFill>
              <a:scene3d>
                <a:camera prst="orthographicFront"/>
                <a:lightRig rig="threePt" dir="t"/>
              </a:scene3d>
              <a:sp3d>
                <a:bevelT w="127000" h="88900"/>
                <a:bevelB w="127000" prst="coolSlant"/>
              </a:sp3d>
            </c:spPr>
          </c:dPt>
          <c:dPt>
            <c:idx val="3"/>
            <c:bubble3D val="0"/>
            <c:spPr>
              <a:solidFill>
                <a:srgbClr val="FFC000"/>
              </a:solidFill>
              <a:scene3d>
                <a:camera prst="orthographicFront"/>
                <a:lightRig rig="threePt" dir="t"/>
              </a:scene3d>
              <a:sp3d>
                <a:bevelT w="95250" h="95250"/>
                <a:bevelB w="165100" prst="coolSlant"/>
              </a:sp3d>
            </c:spPr>
          </c:dPt>
          <c:dLbls>
            <c:dLbl>
              <c:idx val="0"/>
              <c:layout>
                <c:manualLayout>
                  <c:x val="6.3101330092723604E-2"/>
                  <c:y val="-2.8943248088225283E-2"/>
                </c:manualLayout>
              </c:layout>
              <c:tx>
                <c:rich>
                  <a:bodyPr/>
                  <a:lstStyle/>
                  <a:p>
                    <a:r>
                      <a:rPr lang="ru-RU" sz="700" b="0"/>
                      <a:t>Безвозмезд</a:t>
                    </a:r>
                  </a:p>
                  <a:p>
                    <a:r>
                      <a:rPr lang="ru-RU" sz="700" b="0"/>
                      <a:t>ные перечисления организа</a:t>
                    </a:r>
                  </a:p>
                  <a:p>
                    <a:r>
                      <a:rPr lang="ru-RU" sz="700" b="0"/>
                      <a:t>циям </a:t>
                    </a:r>
                    <a:r>
                      <a:rPr lang="ru-RU" sz="900" b="1"/>
                      <a:t>- </a:t>
                    </a:r>
                  </a:p>
                  <a:p>
                    <a:r>
                      <a:rPr lang="ru-RU" sz="800" b="1"/>
                      <a:t>29 683,10 </a:t>
                    </a:r>
                    <a:r>
                      <a:rPr lang="ru-RU" sz="900" b="0"/>
                      <a:t>тыс. руб.</a:t>
                    </a:r>
                  </a:p>
                </c:rich>
              </c:tx>
              <c:showLegendKey val="1"/>
              <c:showVal val="0"/>
              <c:showCatName val="1"/>
              <c:showSerName val="0"/>
              <c:showPercent val="1"/>
              <c:showBubbleSize val="0"/>
            </c:dLbl>
            <c:dLbl>
              <c:idx val="1"/>
              <c:layout>
                <c:manualLayout>
                  <c:x val="9.7066200058326044E-2"/>
                  <c:y val="0.21356375907557021"/>
                </c:manualLayout>
              </c:layout>
              <c:tx>
                <c:rich>
                  <a:bodyPr/>
                  <a:lstStyle/>
                  <a:p>
                    <a:r>
                      <a:rPr lang="ru-RU" sz="700" b="0"/>
                      <a:t>Оплата работ услуг- 
</a:t>
                    </a:r>
                    <a:r>
                      <a:rPr lang="ru-RU" sz="800" b="1"/>
                      <a:t>26 592,99 </a:t>
                    </a:r>
                    <a:r>
                      <a:rPr lang="ru-RU" sz="900" b="0"/>
                      <a:t>тыс. руб</a:t>
                    </a:r>
                    <a:r>
                      <a:rPr lang="ru-RU" sz="900" b="1"/>
                      <a:t>.</a:t>
                    </a:r>
                  </a:p>
                </c:rich>
              </c:tx>
              <c:showLegendKey val="1"/>
              <c:showVal val="0"/>
              <c:showCatName val="1"/>
              <c:showSerName val="0"/>
              <c:showPercent val="1"/>
              <c:showBubbleSize val="0"/>
            </c:dLbl>
            <c:dLbl>
              <c:idx val="2"/>
              <c:layout>
                <c:manualLayout>
                  <c:x val="4.8241969753780756E-2"/>
                  <c:y val="0.34273306745747689"/>
                </c:manualLayout>
              </c:layout>
              <c:tx>
                <c:rich>
                  <a:bodyPr rot="0"/>
                  <a:lstStyle/>
                  <a:p>
                    <a:pPr>
                      <a:defRPr sz="800" b="0">
                        <a:latin typeface="Times New Roman" pitchFamily="18" charset="0"/>
                        <a:cs typeface="Times New Roman" pitchFamily="18" charset="0"/>
                      </a:defRPr>
                    </a:pPr>
                    <a:r>
                      <a:rPr lang="ru-RU" sz="700"/>
                      <a:t>Прочие расходы-</a:t>
                    </a:r>
                  </a:p>
                  <a:p>
                    <a:pPr>
                      <a:defRPr sz="800" b="0">
                        <a:latin typeface="Times New Roman" pitchFamily="18" charset="0"/>
                        <a:cs typeface="Times New Roman" pitchFamily="18" charset="0"/>
                      </a:defRPr>
                    </a:pPr>
                    <a:r>
                      <a:rPr lang="ru-RU" sz="800" b="1"/>
                      <a:t>968,30  </a:t>
                    </a:r>
                    <a:r>
                      <a:rPr lang="ru-RU" sz="900" b="0"/>
                      <a:t>тыс. руб</a:t>
                    </a:r>
                    <a:r>
                      <a:rPr lang="ru-RU" sz="900" b="1"/>
                      <a:t>.</a:t>
                    </a:r>
                  </a:p>
                </c:rich>
              </c:tx>
              <c:spPr/>
              <c:showLegendKey val="1"/>
              <c:showVal val="0"/>
              <c:showCatName val="1"/>
              <c:showSerName val="0"/>
              <c:showPercent val="1"/>
              <c:showBubbleSize val="0"/>
            </c:dLbl>
            <c:dLbl>
              <c:idx val="3"/>
              <c:layout>
                <c:manualLayout>
                  <c:x val="5.5048858850360413E-2"/>
                  <c:y val="-0.56702398511425267"/>
                </c:manualLayout>
              </c:layout>
              <c:tx>
                <c:rich>
                  <a:bodyPr/>
                  <a:lstStyle/>
                  <a:p>
                    <a:r>
                      <a:rPr lang="ru-RU" sz="750"/>
                      <a:t>Увеличение стоимости основных средств-
</a:t>
                    </a:r>
                    <a:r>
                      <a:rPr lang="ru-RU" sz="800" b="1"/>
                      <a:t>989 659,61</a:t>
                    </a:r>
                  </a:p>
                  <a:p>
                    <a:r>
                      <a:rPr lang="ru-RU" sz="900" b="0"/>
                      <a:t>тыс. руб.</a:t>
                    </a:r>
                  </a:p>
                </c:rich>
              </c:tx>
              <c:showLegendKey val="1"/>
              <c:showVal val="0"/>
              <c:showCatName val="1"/>
              <c:showSerName val="0"/>
              <c:showPercent val="1"/>
              <c:showBubbleSize val="0"/>
            </c:dLbl>
            <c:dLbl>
              <c:idx val="4"/>
              <c:layout>
                <c:manualLayout>
                  <c:x val="-3.2116985376827896E-2"/>
                  <c:y val="9.1083614548181119E-2"/>
                </c:manualLayout>
              </c:layout>
              <c:tx>
                <c:rich>
                  <a:bodyPr/>
                  <a:lstStyle/>
                  <a:p>
                    <a:r>
                      <a:rPr lang="ru-RU" sz="700"/>
                      <a:t>Прочие расходы
</a:t>
                    </a:r>
                    <a:r>
                      <a:rPr lang="ru-RU" sz="900" b="1"/>
                      <a:t>0%</a:t>
                    </a:r>
                  </a:p>
                </c:rich>
              </c:tx>
              <c:showLegendKey val="1"/>
              <c:showVal val="0"/>
              <c:showCatName val="1"/>
              <c:showSerName val="0"/>
              <c:showPercent val="1"/>
              <c:showBubbleSize val="0"/>
            </c:dLbl>
            <c:dLbl>
              <c:idx val="5"/>
              <c:layout>
                <c:manualLayout>
                  <c:x val="-0.20453051181102391"/>
                  <c:y val="9.7310563452295776E-3"/>
                </c:manualLayout>
              </c:layout>
              <c:tx>
                <c:rich>
                  <a:bodyPr/>
                  <a:lstStyle/>
                  <a:p>
                    <a:r>
                      <a:rPr lang="ru-RU" sz="700"/>
                      <a:t>Увеличение стоимости основных средств
</a:t>
                    </a:r>
                    <a:r>
                      <a:rPr lang="ru-RU" sz="900" b="1"/>
                      <a:t>27%</a:t>
                    </a:r>
                  </a:p>
                </c:rich>
              </c:tx>
              <c:showLegendKey val="1"/>
              <c:showVal val="0"/>
              <c:showCatName val="1"/>
              <c:showSerName val="0"/>
              <c:showPercent val="1"/>
              <c:showBubbleSize val="0"/>
            </c:dLbl>
            <c:dLbl>
              <c:idx val="6"/>
              <c:layout>
                <c:manualLayout>
                  <c:x val="3.0628504770237028E-2"/>
                  <c:y val="0"/>
                </c:manualLayout>
              </c:layout>
              <c:tx>
                <c:rich>
                  <a:bodyPr/>
                  <a:lstStyle/>
                  <a:p>
                    <a:r>
                      <a:rPr lang="ru-RU"/>
                      <a:t>Увеличение стоимости материальных активов
</a:t>
                    </a:r>
                    <a:r>
                      <a:rPr lang="ru-RU" sz="900" b="1"/>
                      <a:t>1%</a:t>
                    </a:r>
                  </a:p>
                </c:rich>
              </c:tx>
              <c:showLegendKey val="1"/>
              <c:showVal val="0"/>
              <c:showCatName val="1"/>
              <c:showSerName val="0"/>
              <c:showPercent val="1"/>
              <c:showBubbleSize val="0"/>
            </c:dLbl>
            <c:txPr>
              <a:bodyPr/>
              <a:lstStyle/>
              <a:p>
                <a:pPr>
                  <a:defRPr sz="800" b="0">
                    <a:latin typeface="Times New Roman" pitchFamily="18" charset="0"/>
                    <a:cs typeface="Times New Roman" pitchFamily="18" charset="0"/>
                  </a:defRPr>
                </a:pPr>
                <a:endParaRPr lang="ru-RU"/>
              </a:p>
            </c:txPr>
            <c:showLegendKey val="1"/>
            <c:showVal val="0"/>
            <c:showCatName val="1"/>
            <c:showSerName val="0"/>
            <c:showPercent val="1"/>
            <c:showBubbleSize val="0"/>
            <c:showLeaderLines val="0"/>
          </c:dLbls>
          <c:cat>
            <c:strRef>
              <c:f>Лист1!$A$2:$A$5</c:f>
              <c:strCache>
                <c:ptCount val="4"/>
                <c:pt idx="0">
                  <c:v>Оплата работ услуг </c:v>
                </c:pt>
                <c:pt idx="1">
                  <c:v>Безвозмездные перечисления организациям</c:v>
                </c:pt>
                <c:pt idx="2">
                  <c:v>Прочие расходы</c:v>
                </c:pt>
                <c:pt idx="3">
                  <c:v>Увеличение стоимости основных средств</c:v>
                </c:pt>
              </c:strCache>
            </c:strRef>
          </c:cat>
          <c:val>
            <c:numRef>
              <c:f>Лист1!$B$2:$B$5</c:f>
              <c:numCache>
                <c:formatCode>#,##0.00</c:formatCode>
                <c:ptCount val="4"/>
                <c:pt idx="0">
                  <c:v>26592.99</c:v>
                </c:pt>
                <c:pt idx="1">
                  <c:v>29683.1</c:v>
                </c:pt>
                <c:pt idx="2">
                  <c:v>968.3</c:v>
                </c:pt>
                <c:pt idx="3">
                  <c:v>989659.61</c:v>
                </c:pt>
              </c:numCache>
            </c:numRef>
          </c:val>
        </c:ser>
        <c:dLbls>
          <c:showLegendKey val="0"/>
          <c:showVal val="0"/>
          <c:showCatName val="0"/>
          <c:showSerName val="0"/>
          <c:showPercent val="0"/>
          <c:showBubbleSize val="0"/>
          <c:showLeaderLines val="0"/>
        </c:dLbls>
      </c:pie3DChart>
    </c:plotArea>
    <c:plotVisOnly val="1"/>
    <c:dispBlanksAs val="zero"/>
    <c:showDLblsOverMax val="0"/>
  </c:chart>
  <c:spPr>
    <a:noFill/>
    <a:ln>
      <a:noFill/>
    </a:ln>
    <a:scene3d>
      <a:camera prst="orthographicFront"/>
      <a:lightRig rig="threePt" dir="t"/>
    </a:scene3d>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5211378394214572"/>
          <c:y val="3.878026482644728E-2"/>
          <c:w val="0.82171165020558934"/>
          <c:h val="0.77739575656492121"/>
        </c:manualLayout>
      </c:layout>
      <c:bar3DChart>
        <c:barDir val="col"/>
        <c:grouping val="clustered"/>
        <c:varyColors val="0"/>
        <c:ser>
          <c:idx val="0"/>
          <c:order val="0"/>
          <c:tx>
            <c:strRef>
              <c:f>Лист1!$B$1</c:f>
              <c:strCache>
                <c:ptCount val="1"/>
                <c:pt idx="0">
                  <c:v>Исполнение за 2013год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00B050"/>
              </a:solidFill>
              <a:scene3d>
                <a:camera prst="orthographicFront"/>
                <a:lightRig rig="threePt" dir="t"/>
              </a:scene3d>
              <a:sp3d>
                <a:bevelT/>
                <a:bevelB w="165100" prst="coolSlant"/>
              </a:sp3d>
            </c:spPr>
          </c:dPt>
          <c:dPt>
            <c:idx val="1"/>
            <c:invertIfNegative val="0"/>
            <c:bubble3D val="0"/>
            <c:explosion val="65"/>
            <c:spPr>
              <a:solidFill>
                <a:srgbClr val="CCFFCC"/>
              </a:solidFill>
              <a:scene3d>
                <a:camera prst="orthographicFront"/>
                <a:lightRig rig="threePt" dir="t"/>
              </a:scene3d>
              <a:sp3d>
                <a:bevelT/>
                <a:bevelB w="165100" prst="coolSlant"/>
              </a:sp3d>
            </c:spPr>
          </c:dPt>
          <c:dLbls>
            <c:dLbl>
              <c:idx val="0"/>
              <c:layout>
                <c:manualLayout>
                  <c:x val="0"/>
                  <c:y val="0.36704119850187267"/>
                </c:manualLayout>
              </c:layout>
              <c:tx>
                <c:rich>
                  <a:bodyPr/>
                  <a:lstStyle/>
                  <a:p>
                    <a:r>
                      <a:rPr lang="ru-RU"/>
                      <a:t>1 504 587,83</a:t>
                    </a:r>
                    <a:endParaRPr lang="en-US"/>
                  </a:p>
                </c:rich>
              </c:tx>
              <c:showLegendKey val="0"/>
              <c:showVal val="1"/>
              <c:showCatName val="0"/>
              <c:showSerName val="0"/>
              <c:showPercent val="0"/>
              <c:showBubbleSize val="0"/>
            </c:dLbl>
            <c:dLbl>
              <c:idx val="1"/>
              <c:layout>
                <c:manualLayout>
                  <c:x val="0"/>
                  <c:y val="0.344569288389519"/>
                </c:manualLayout>
              </c:layout>
              <c:tx>
                <c:rich>
                  <a:bodyPr/>
                  <a:lstStyle/>
                  <a:p>
                    <a:r>
                      <a:rPr lang="ru-RU">
                        <a:latin typeface="Times New Roman" pitchFamily="18" charset="0"/>
                        <a:cs typeface="Times New Roman" pitchFamily="18" charset="0"/>
                      </a:rPr>
                      <a:t>1 442 796,08</a:t>
                    </a:r>
                    <a:endParaRPr lang="en-US"/>
                  </a:p>
                </c:rich>
              </c:tx>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Уточненные плановые назначения, тыс.руб.</c:v>
                </c:pt>
                <c:pt idx="1">
                  <c:v>Исполнение, тыс.руб.</c:v>
                </c:pt>
              </c:strCache>
            </c:strRef>
          </c:cat>
          <c:val>
            <c:numRef>
              <c:f>Лист1!$B$2:$B$3</c:f>
              <c:numCache>
                <c:formatCode>General</c:formatCode>
                <c:ptCount val="2"/>
                <c:pt idx="0">
                  <c:v>1504587.83</c:v>
                </c:pt>
                <c:pt idx="1">
                  <c:v>1442796.08</c:v>
                </c:pt>
              </c:numCache>
            </c:numRef>
          </c:val>
        </c:ser>
        <c:dLbls>
          <c:showLegendKey val="0"/>
          <c:showVal val="1"/>
          <c:showCatName val="0"/>
          <c:showSerName val="0"/>
          <c:showPercent val="0"/>
          <c:showBubbleSize val="0"/>
        </c:dLbls>
        <c:gapWidth val="50"/>
        <c:gapDepth val="50"/>
        <c:shape val="cylinder"/>
        <c:axId val="140573184"/>
        <c:axId val="150957440"/>
        <c:axId val="0"/>
      </c:bar3DChart>
      <c:catAx>
        <c:axId val="140573184"/>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50957440"/>
        <c:crosses val="autoZero"/>
        <c:auto val="1"/>
        <c:lblAlgn val="ctr"/>
        <c:lblOffset val="100"/>
        <c:noMultiLvlLbl val="0"/>
      </c:catAx>
      <c:valAx>
        <c:axId val="150957440"/>
        <c:scaling>
          <c:orientation val="minMax"/>
          <c:max val="1400000"/>
          <c:min val="0"/>
        </c:scaling>
        <c:delete val="0"/>
        <c:axPos val="l"/>
        <c:majorGridlines/>
        <c:numFmt formatCode="General" sourceLinked="1"/>
        <c:majorTickMark val="out"/>
        <c:minorTickMark val="none"/>
        <c:tickLblPos val="nextTo"/>
        <c:txPr>
          <a:bodyPr/>
          <a:lstStyle/>
          <a:p>
            <a:pPr>
              <a:defRPr sz="800"/>
            </a:pPr>
            <a:endParaRPr lang="ru-RU"/>
          </a:p>
        </c:txPr>
        <c:crossAx val="140573184"/>
        <c:crosses val="autoZero"/>
        <c:crossBetween val="between"/>
        <c:majorUnit val="350000"/>
      </c:valAx>
      <c:spPr>
        <a:noFill/>
        <a:ln>
          <a:noFill/>
        </a:ln>
      </c:spPr>
    </c:plotArea>
    <c:plotVisOnly val="1"/>
    <c:dispBlanksAs val="gap"/>
    <c:showDLblsOverMax val="0"/>
  </c:chart>
  <c:spPr>
    <a:no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546"/>
          <c:y val="6.8742614069793123E-2"/>
          <c:w val="0.82171165020558934"/>
          <c:h val="0.77739575656492588"/>
        </c:manualLayout>
      </c:layout>
      <c:bar3DChart>
        <c:barDir val="col"/>
        <c:grouping val="clustered"/>
        <c:varyColors val="0"/>
        <c:ser>
          <c:idx val="0"/>
          <c:order val="0"/>
          <c:tx>
            <c:strRef>
              <c:f>Лист1!$B$1</c:f>
              <c:strCache>
                <c:ptCount val="1"/>
                <c:pt idx="0">
                  <c:v>Исполнение за 2013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BA8CDC"/>
              </a:solidFill>
              <a:scene3d>
                <a:camera prst="orthographicFront"/>
                <a:lightRig rig="threePt" dir="t"/>
              </a:scene3d>
              <a:sp3d>
                <a:bevelT/>
                <a:bevelB w="165100" prst="coolSlant"/>
              </a:sp3d>
            </c:spPr>
          </c:dPt>
          <c:dPt>
            <c:idx val="1"/>
            <c:invertIfNegative val="0"/>
            <c:bubble3D val="0"/>
            <c:explosion val="65"/>
            <c:spPr>
              <a:solidFill>
                <a:srgbClr val="D5B8EA"/>
              </a:solidFill>
              <a:scene3d>
                <a:camera prst="orthographicFront"/>
                <a:lightRig rig="threePt" dir="t"/>
              </a:scene3d>
              <a:sp3d>
                <a:bevelT/>
                <a:bevelB w="165100" prst="coolSlant"/>
              </a:sp3d>
            </c:spPr>
          </c:dPt>
          <c:dLbls>
            <c:dLbl>
              <c:idx val="0"/>
              <c:layout>
                <c:manualLayout>
                  <c:x val="1.7777777777777781E-2"/>
                  <c:y val="0.35009310986965092"/>
                </c:manualLayout>
              </c:layout>
              <c:tx>
                <c:rich>
                  <a:bodyPr/>
                  <a:lstStyle/>
                  <a:p>
                    <a:r>
                      <a:rPr lang="ru-RU"/>
                      <a:t>823 239,14</a:t>
                    </a:r>
                    <a:endParaRPr lang="en-US"/>
                  </a:p>
                </c:rich>
              </c:tx>
              <c:showLegendKey val="0"/>
              <c:showVal val="1"/>
              <c:showCatName val="0"/>
              <c:showSerName val="0"/>
              <c:showPercent val="0"/>
              <c:showBubbleSize val="0"/>
            </c:dLbl>
            <c:dLbl>
              <c:idx val="1"/>
              <c:layout>
                <c:manualLayout>
                  <c:x val="-8.8892388451443649E-3"/>
                  <c:y val="0.30540037243947887"/>
                </c:manualLayout>
              </c:layout>
              <c:tx>
                <c:rich>
                  <a:bodyPr/>
                  <a:lstStyle/>
                  <a:p>
                    <a:r>
                      <a:rPr lang="ru-RU"/>
                      <a:t>619 556,94</a:t>
                    </a:r>
                    <a:endParaRPr lang="en-US"/>
                  </a:p>
                </c:rich>
              </c:tx>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Програмные расходы, тыс.руб.</c:v>
                </c:pt>
                <c:pt idx="1">
                  <c:v>Непрограмные расходы, тыс.руб.</c:v>
                </c:pt>
              </c:strCache>
            </c:strRef>
          </c:cat>
          <c:val>
            <c:numRef>
              <c:f>Лист1!$B$2:$B$3</c:f>
              <c:numCache>
                <c:formatCode>General</c:formatCode>
                <c:ptCount val="2"/>
                <c:pt idx="0">
                  <c:v>823239.14</c:v>
                </c:pt>
                <c:pt idx="1">
                  <c:v>619556.94000000041</c:v>
                </c:pt>
              </c:numCache>
            </c:numRef>
          </c:val>
        </c:ser>
        <c:dLbls>
          <c:showLegendKey val="0"/>
          <c:showVal val="1"/>
          <c:showCatName val="0"/>
          <c:showSerName val="0"/>
          <c:showPercent val="0"/>
          <c:showBubbleSize val="0"/>
        </c:dLbls>
        <c:gapWidth val="52"/>
        <c:shape val="cylinder"/>
        <c:axId val="151065600"/>
        <c:axId val="150959744"/>
        <c:axId val="0"/>
      </c:bar3DChart>
      <c:catAx>
        <c:axId val="151065600"/>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50959744"/>
        <c:crosses val="autoZero"/>
        <c:auto val="1"/>
        <c:lblAlgn val="ctr"/>
        <c:lblOffset val="100"/>
        <c:noMultiLvlLbl val="0"/>
      </c:catAx>
      <c:valAx>
        <c:axId val="150959744"/>
        <c:scaling>
          <c:orientation val="minMax"/>
          <c:max val="850000"/>
          <c:min val="0"/>
        </c:scaling>
        <c:delete val="0"/>
        <c:axPos val="l"/>
        <c:majorGridlines/>
        <c:numFmt formatCode="General" sourceLinked="1"/>
        <c:majorTickMark val="out"/>
        <c:minorTickMark val="none"/>
        <c:tickLblPos val="nextTo"/>
        <c:txPr>
          <a:bodyPr/>
          <a:lstStyle/>
          <a:p>
            <a:pPr>
              <a:defRPr sz="800"/>
            </a:pPr>
            <a:endParaRPr lang="ru-RU"/>
          </a:p>
        </c:txPr>
        <c:crossAx val="151065600"/>
        <c:crosses val="autoZero"/>
        <c:crossBetween val="between"/>
        <c:majorUnit val="212500"/>
      </c:valAx>
    </c:plotArea>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Всего расходов - 1 442 796,08 тыс. руб.</a:t>
            </a:r>
          </a:p>
        </c:rich>
      </c:tx>
      <c:layout>
        <c:manualLayout>
          <c:xMode val="edge"/>
          <c:yMode val="edge"/>
          <c:x val="0.17441786443361246"/>
          <c:y val="0.90043290043289959"/>
        </c:manualLayout>
      </c:layout>
      <c:overlay val="0"/>
    </c:title>
    <c:autoTitleDeleted val="0"/>
    <c:plotArea>
      <c:layout>
        <c:manualLayout>
          <c:layoutTarget val="inner"/>
          <c:xMode val="edge"/>
          <c:yMode val="edge"/>
          <c:x val="0.20417066163259562"/>
          <c:y val="8.6580086580086743E-2"/>
          <c:w val="0.5748342813615176"/>
          <c:h val="0.78884184931429824"/>
        </c:manualLayout>
      </c:layout>
      <c:doughnutChart>
        <c:varyColors val="1"/>
        <c:ser>
          <c:idx val="0"/>
          <c:order val="0"/>
          <c:tx>
            <c:strRef>
              <c:f>Лист1!$B$1</c:f>
              <c:strCache>
                <c:ptCount val="1"/>
                <c:pt idx="0">
                  <c:v>Исполнение за 2013год</c:v>
                </c:pt>
              </c:strCache>
            </c:strRef>
          </c:tx>
          <c:spPr>
            <a:scene3d>
              <a:camera prst="orthographicFront"/>
              <a:lightRig rig="threePt" dir="t"/>
            </a:scene3d>
            <a:sp3d>
              <a:bevelT/>
              <a:bevelB w="165100" prst="coolSlant"/>
            </a:sp3d>
          </c:spPr>
          <c:explosion val="21"/>
          <c:dPt>
            <c:idx val="0"/>
            <c:bubble3D val="1"/>
            <c:spPr>
              <a:solidFill>
                <a:srgbClr val="00B0F0"/>
              </a:solidFill>
              <a:scene3d>
                <a:camera prst="orthographicFront"/>
                <a:lightRig rig="threePt" dir="t"/>
              </a:scene3d>
              <a:sp3d>
                <a:bevelT/>
                <a:bevelB w="165100" prst="coolSlant"/>
              </a:sp3d>
            </c:spPr>
          </c:dPt>
          <c:dPt>
            <c:idx val="1"/>
            <c:bubble3D val="1"/>
            <c:spPr>
              <a:solidFill>
                <a:schemeClr val="accent6">
                  <a:lumMod val="75000"/>
                </a:scheme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scene3d>
              <a:sp3d>
                <a:bevelT/>
                <a:bevelB w="165100" prst="coolSlant"/>
              </a:sp3d>
            </c:spPr>
          </c:dPt>
          <c:dPt>
            <c:idx val="3"/>
            <c:bubble3D val="1"/>
          </c:dPt>
          <c:dLbls>
            <c:dLbl>
              <c:idx val="0"/>
              <c:layout>
                <c:manualLayout>
                  <c:x val="0.2612260134149898"/>
                  <c:y val="-2.0579245776096627E-2"/>
                </c:manualLayout>
              </c:layout>
              <c:tx>
                <c:rich>
                  <a:bodyPr rot="0" vert="horz"/>
                  <a:lstStyle/>
                  <a:p>
                    <a:pPr>
                      <a:defRPr sz="800">
                        <a:latin typeface="Times New Roman" pitchFamily="18" charset="0"/>
                        <a:cs typeface="Times New Roman" pitchFamily="18" charset="0"/>
                      </a:defRPr>
                    </a:pPr>
                    <a:r>
                      <a:rPr lang="ru-RU" sz="700"/>
                      <a:t>Местный бюджет -</a:t>
                    </a:r>
                  </a:p>
                  <a:p>
                    <a:pPr>
                      <a:defRPr sz="800">
                        <a:latin typeface="Times New Roman" pitchFamily="18" charset="0"/>
                        <a:cs typeface="Times New Roman" pitchFamily="18" charset="0"/>
                      </a:defRPr>
                    </a:pPr>
                    <a:r>
                      <a:rPr lang="ru-RU" sz="800" b="1"/>
                      <a:t>1 312 221,41 тыс. руб</a:t>
                    </a:r>
                    <a:r>
                      <a:rPr lang="ru-RU" sz="700"/>
                      <a:t>. 
</a:t>
                    </a:r>
                  </a:p>
                </c:rich>
              </c:tx>
              <c:spPr>
                <a:noFill/>
              </c:spPr>
              <c:showLegendKey val="1"/>
              <c:showVal val="1"/>
              <c:showCatName val="1"/>
              <c:showSerName val="0"/>
              <c:showPercent val="0"/>
              <c:showBubbleSize val="0"/>
              <c:separator>
</c:separator>
            </c:dLbl>
            <c:dLbl>
              <c:idx val="1"/>
              <c:layout>
                <c:manualLayout>
                  <c:x val="-0.2789570875664274"/>
                  <c:y val="0.33806373640353665"/>
                </c:manualLayout>
              </c:layout>
              <c:tx>
                <c:rich>
                  <a:bodyPr/>
                  <a:lstStyle/>
                  <a:p>
                    <a:pPr>
                      <a:defRPr sz="800">
                        <a:latin typeface="Times New Roman" pitchFamily="18" charset="0"/>
                        <a:cs typeface="Times New Roman" pitchFamily="18" charset="0"/>
                      </a:defRPr>
                    </a:pPr>
                    <a:r>
                      <a:rPr lang="ru-RU" sz="700"/>
                      <a:t>Субсидии из бюджетов других уровней -</a:t>
                    </a:r>
                  </a:p>
                  <a:p>
                    <a:pPr>
                      <a:defRPr sz="800">
                        <a:latin typeface="Times New Roman" pitchFamily="18" charset="0"/>
                        <a:cs typeface="Times New Roman" pitchFamily="18" charset="0"/>
                      </a:defRPr>
                    </a:pPr>
                    <a:r>
                      <a:rPr lang="ru-RU" sz="700"/>
                      <a:t> </a:t>
                    </a:r>
                    <a:r>
                      <a:rPr lang="ru-RU" sz="800" b="1"/>
                      <a:t>127 316,75 тыс. руб. </a:t>
                    </a:r>
                    <a:r>
                      <a:rPr lang="ru-RU" sz="700"/>
                      <a:t>
</a:t>
                    </a:r>
                  </a:p>
                </c:rich>
              </c:tx>
              <c:spPr>
                <a:noFill/>
              </c:spPr>
              <c:showLegendKey val="1"/>
              <c:showVal val="1"/>
              <c:showCatName val="1"/>
              <c:showSerName val="0"/>
              <c:showPercent val="0"/>
              <c:showBubbleSize val="0"/>
              <c:separator>
</c:separator>
            </c:dLbl>
            <c:dLbl>
              <c:idx val="2"/>
              <c:layout>
                <c:manualLayout>
                  <c:x val="-0.36859525892596756"/>
                  <c:y val="-4.5642930997261834E-2"/>
                </c:manualLayout>
              </c:layout>
              <c:tx>
                <c:rich>
                  <a:bodyPr/>
                  <a:lstStyle/>
                  <a:p>
                    <a:pPr>
                      <a:defRPr sz="800">
                        <a:latin typeface="Times New Roman" pitchFamily="18" charset="0"/>
                        <a:cs typeface="Times New Roman" pitchFamily="18" charset="0"/>
                      </a:defRPr>
                    </a:pPr>
                    <a:r>
                      <a:rPr lang="ru-RU" sz="800" b="0" i="0" u="none" strike="noStrike" baseline="0">
                        <a:effectLst/>
                      </a:rPr>
                      <a:t>С</a:t>
                    </a:r>
                    <a:r>
                      <a:rPr lang="ru-RU" sz="700"/>
                      <a:t>убвенции фонда компенсаций-</a:t>
                    </a:r>
                  </a:p>
                  <a:p>
                    <a:pPr>
                      <a:defRPr sz="800">
                        <a:latin typeface="Times New Roman" pitchFamily="18" charset="0"/>
                        <a:cs typeface="Times New Roman" pitchFamily="18" charset="0"/>
                      </a:defRPr>
                    </a:pPr>
                    <a:r>
                      <a:rPr lang="ru-RU" sz="800" b="1"/>
                      <a:t>2 248,65 </a:t>
                    </a:r>
                  </a:p>
                  <a:p>
                    <a:pPr>
                      <a:defRPr sz="800">
                        <a:latin typeface="Times New Roman" pitchFamily="18" charset="0"/>
                        <a:cs typeface="Times New Roman" pitchFamily="18" charset="0"/>
                      </a:defRPr>
                    </a:pPr>
                    <a:r>
                      <a:rPr lang="ru-RU" sz="800" b="1"/>
                      <a:t>тыс. руб. </a:t>
                    </a:r>
                    <a:r>
                      <a:rPr lang="ru-RU" sz="700"/>
                      <a:t>
</a:t>
                    </a:r>
                  </a:p>
                </c:rich>
              </c:tx>
              <c:spPr>
                <a:noFill/>
              </c:spPr>
              <c:showLegendKey val="1"/>
              <c:showVal val="1"/>
              <c:showCatName val="1"/>
              <c:showSerName val="0"/>
              <c:showPercent val="0"/>
              <c:showBubbleSize val="0"/>
              <c:separator>
</c:separator>
            </c:dLbl>
            <c:dLbl>
              <c:idx val="3"/>
              <c:layout>
                <c:manualLayout>
                  <c:x val="0.29870619113787777"/>
                  <c:y val="-2.3964731681267108E-2"/>
                </c:manualLayout>
              </c:layout>
              <c:tx>
                <c:rich>
                  <a:bodyPr/>
                  <a:lstStyle/>
                  <a:p>
                    <a:endParaRPr lang="ru-RU" sz="700"/>
                  </a:p>
                  <a:p>
                    <a:r>
                      <a:rPr lang="ru-RU" sz="700"/>
                      <a:t>Иные межбюджетные трансферты- </a:t>
                    </a:r>
                    <a:r>
                      <a:rPr lang="ru-RU" sz="800" b="1"/>
                      <a:t>1 009,27</a:t>
                    </a:r>
                  </a:p>
                  <a:p>
                    <a:r>
                      <a:rPr lang="ru-RU" sz="800" b="1"/>
                      <a:t> тыс. руб.</a:t>
                    </a:r>
                    <a:r>
                      <a:rPr lang="ru-RU" sz="700"/>
                      <a:t>
</a:t>
                    </a:r>
                  </a:p>
                </c:rich>
              </c:tx>
              <c:showLegendKey val="1"/>
              <c:showVal val="1"/>
              <c:showCatName val="1"/>
              <c:showSerName val="0"/>
              <c:showPercent val="0"/>
              <c:showBubbleSize val="0"/>
              <c:separator>
</c:separator>
            </c:dLbl>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dLbls>
          <c:cat>
            <c:strRef>
              <c:f>Лист1!$A$2:$A$5</c:f>
              <c:strCache>
                <c:ptCount val="4"/>
                <c:pt idx="0">
                  <c:v>Местный бюджет, тыс.руб.</c:v>
                </c:pt>
                <c:pt idx="1">
                  <c:v>Субсидии из бюджетов других уровней, тыс.руб.</c:v>
                </c:pt>
                <c:pt idx="2">
                  <c:v>Субвенции фонда компенсаций, тыс.руб.</c:v>
                </c:pt>
                <c:pt idx="3">
                  <c:v>Иные межбюджетные трансферты, тыс. руб.</c:v>
                </c:pt>
              </c:strCache>
            </c:strRef>
          </c:cat>
          <c:val>
            <c:numRef>
              <c:f>Лист1!$B$2:$B$5</c:f>
              <c:numCache>
                <c:formatCode>General</c:formatCode>
                <c:ptCount val="4"/>
                <c:pt idx="0">
                  <c:v>1232574.77</c:v>
                </c:pt>
                <c:pt idx="1">
                  <c:v>127316.75</c:v>
                </c:pt>
                <c:pt idx="2">
                  <c:v>2248.65</c:v>
                </c:pt>
                <c:pt idx="3">
                  <c:v>1009.2700000000034</c:v>
                </c:pt>
              </c:numCache>
            </c:numRef>
          </c:val>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1">
                <a:latin typeface="Times New Roman" pitchFamily="18" charset="0"/>
                <a:cs typeface="Times New Roman" pitchFamily="18" charset="0"/>
              </a:rPr>
              <a:t>Всего расходов  - 1 442 796,08 тыс. руб</a:t>
            </a:r>
            <a:r>
              <a:rPr lang="ru-RU" sz="800" b="1">
                <a:latin typeface="Times New Roman" pitchFamily="18" charset="0"/>
                <a:cs typeface="Times New Roman" pitchFamily="18" charset="0"/>
              </a:rPr>
              <a:t>.   </a:t>
            </a:r>
          </a:p>
        </c:rich>
      </c:tx>
      <c:layout>
        <c:manualLayout>
          <c:xMode val="edge"/>
          <c:yMode val="edge"/>
          <c:x val="7.5290315467091362E-2"/>
          <c:y val="0.89470276954410732"/>
        </c:manualLayout>
      </c:layout>
      <c:overlay val="0"/>
    </c:title>
    <c:autoTitleDeleted val="0"/>
    <c:view3D>
      <c:rotX val="30"/>
      <c:hPercent val="160"/>
      <c:rotY val="30"/>
      <c:depthPercent val="170"/>
      <c:rAngAx val="1"/>
    </c:view3D>
    <c:floor>
      <c:thickness val="0"/>
    </c:floor>
    <c:sideWall>
      <c:thickness val="0"/>
      <c:spPr>
        <a:scene3d>
          <a:camera prst="orthographicFront"/>
          <a:lightRig rig="threePt" dir="t"/>
        </a:scene3d>
        <a:sp3d>
          <a:bevelB w="165100" prst="coolSlant"/>
        </a:sp3d>
      </c:spPr>
    </c:sideWall>
    <c:backWall>
      <c:thickness val="0"/>
      <c:spPr>
        <a:scene3d>
          <a:camera prst="orthographicFront"/>
          <a:lightRig rig="threePt" dir="t"/>
        </a:scene3d>
        <a:sp3d>
          <a:bevelB w="165100" prst="coolSlant"/>
        </a:sp3d>
      </c:spPr>
    </c:backWall>
    <c:plotArea>
      <c:layout>
        <c:manualLayout>
          <c:layoutTarget val="inner"/>
          <c:xMode val="edge"/>
          <c:yMode val="edge"/>
          <c:x val="0.21117660292463433"/>
          <c:y val="0.20656364012589723"/>
          <c:w val="0.75500733764319461"/>
          <c:h val="0.68505937335200362"/>
        </c:manualLayout>
      </c:layout>
      <c:pie3DChart>
        <c:varyColors val="1"/>
        <c:ser>
          <c:idx val="0"/>
          <c:order val="0"/>
          <c:tx>
            <c:strRef>
              <c:f>Лист1!$B$1</c:f>
              <c:strCache>
                <c:ptCount val="1"/>
                <c:pt idx="0">
                  <c:v>Исполнение за 2013 год</c:v>
                </c:pt>
              </c:strCache>
            </c:strRef>
          </c:tx>
          <c:spPr>
            <a:scene3d>
              <a:camera prst="orthographicFront"/>
              <a:lightRig rig="threePt" dir="t"/>
            </a:scene3d>
            <a:sp3d>
              <a:bevelT w="95250" h="95250"/>
              <a:bevelB w="165100" prst="coolSlant"/>
            </a:sp3d>
          </c:spPr>
          <c:explosion val="25"/>
          <c:dPt>
            <c:idx val="0"/>
            <c:bubble3D val="0"/>
            <c:explosion val="21"/>
            <c:spPr>
              <a:solidFill>
                <a:srgbClr val="00B050"/>
              </a:solidFill>
              <a:scene3d>
                <a:camera prst="orthographicFront"/>
                <a:lightRig rig="threePt" dir="t"/>
              </a:scene3d>
              <a:sp3d>
                <a:bevelT w="95250" h="95250"/>
                <a:bevelB w="165100" prst="coolSlant"/>
              </a:sp3d>
            </c:spPr>
          </c:dPt>
          <c:dPt>
            <c:idx val="1"/>
            <c:bubble3D val="0"/>
            <c:explosion val="16"/>
            <c:spPr>
              <a:solidFill>
                <a:srgbClr val="FF00FF"/>
              </a:solidFill>
              <a:scene3d>
                <a:camera prst="orthographicFront"/>
                <a:lightRig rig="threePt" dir="t"/>
              </a:scene3d>
              <a:sp3d>
                <a:bevelT w="95250" h="95250"/>
                <a:bevelB/>
              </a:sp3d>
            </c:spPr>
          </c:dPt>
          <c:dPt>
            <c:idx val="2"/>
            <c:bubble3D val="0"/>
            <c:explosion val="36"/>
            <c:spPr>
              <a:solidFill>
                <a:srgbClr val="00B0F0"/>
              </a:solidFill>
              <a:scene3d>
                <a:camera prst="orthographicFront"/>
                <a:lightRig rig="threePt" dir="t"/>
              </a:scene3d>
              <a:sp3d>
                <a:bevelT w="127000" h="88900"/>
                <a:bevelB w="127000" prst="coolSlant"/>
              </a:sp3d>
            </c:spPr>
          </c:dPt>
          <c:dPt>
            <c:idx val="3"/>
            <c:bubble3D val="0"/>
            <c:explosion val="27"/>
            <c:spPr>
              <a:solidFill>
                <a:srgbClr val="FF0000"/>
              </a:solidFill>
              <a:scene3d>
                <a:camera prst="orthographicFront"/>
                <a:lightRig rig="threePt" dir="t"/>
              </a:scene3d>
              <a:sp3d>
                <a:bevelT w="95250" h="95250"/>
                <a:bevelB w="165100" prst="coolSlant"/>
              </a:sp3d>
            </c:spPr>
          </c:dPt>
          <c:dPt>
            <c:idx val="4"/>
            <c:bubble3D val="0"/>
            <c:explosion val="44"/>
            <c:spPr>
              <a:solidFill>
                <a:srgbClr val="FFFF00"/>
              </a:solidFill>
              <a:scene3d>
                <a:camera prst="orthographicFront"/>
                <a:lightRig rig="threePt" dir="t"/>
              </a:scene3d>
              <a:sp3d>
                <a:bevelT w="95250" h="95250"/>
                <a:bevelB w="165100" prst="coolSlant"/>
              </a:sp3d>
            </c:spPr>
          </c:dPt>
          <c:dLbls>
            <c:dLbl>
              <c:idx val="0"/>
              <c:layout>
                <c:manualLayout>
                  <c:x val="-1.6922091423930703E-2"/>
                  <c:y val="2.4526124953176187E-2"/>
                </c:manualLayout>
              </c:layout>
              <c:tx>
                <c:rich>
                  <a:bodyPr/>
                  <a:lstStyle/>
                  <a:p>
                    <a:pPr>
                      <a:defRPr sz="800">
                        <a:latin typeface="Times New Roman" pitchFamily="18" charset="0"/>
                        <a:cs typeface="Times New Roman" pitchFamily="18" charset="0"/>
                      </a:defRPr>
                    </a:pPr>
                    <a:r>
                      <a:rPr lang="ru-RU" sz="800"/>
                      <a:t>Оплата работ услуг; </a:t>
                    </a:r>
                  </a:p>
                  <a:p>
                    <a:pPr>
                      <a:defRPr sz="800">
                        <a:latin typeface="Times New Roman" pitchFamily="18" charset="0"/>
                        <a:cs typeface="Times New Roman" pitchFamily="18" charset="0"/>
                      </a:defRPr>
                    </a:pPr>
                    <a:r>
                      <a:rPr lang="ru-RU" sz="800"/>
                      <a:t> </a:t>
                    </a:r>
                    <a:r>
                      <a:rPr lang="ru-RU" sz="800" b="1"/>
                      <a:t>911 608,02 тыс. руб.</a:t>
                    </a:r>
                  </a:p>
                </c:rich>
              </c:tx>
              <c:spPr/>
              <c:dLblPos val="bestFit"/>
              <c:showLegendKey val="1"/>
              <c:showVal val="1"/>
              <c:showCatName val="1"/>
              <c:showSerName val="0"/>
              <c:showPercent val="0"/>
              <c:showBubbleSize val="0"/>
            </c:dLbl>
            <c:dLbl>
              <c:idx val="1"/>
              <c:layout>
                <c:manualLayout>
                  <c:x val="0.12015531391909344"/>
                  <c:y val="0.13791003397302623"/>
                </c:manualLayout>
              </c:layout>
              <c:tx>
                <c:rich>
                  <a:bodyPr/>
                  <a:lstStyle/>
                  <a:p>
                    <a:pPr>
                      <a:defRPr sz="800">
                        <a:latin typeface="Times New Roman" pitchFamily="18" charset="0"/>
                        <a:cs typeface="Times New Roman" pitchFamily="18" charset="0"/>
                      </a:defRPr>
                    </a:pPr>
                    <a:r>
                      <a:rPr lang="ru-RU" sz="800"/>
                      <a:t>Прочие расходы; </a:t>
                    </a:r>
                    <a:r>
                      <a:rPr lang="ru-RU" sz="800" b="1"/>
                      <a:t>293,07 тыс.руб.</a:t>
                    </a:r>
                  </a:p>
                </c:rich>
              </c:tx>
              <c:spPr/>
              <c:dLblPos val="bestFit"/>
              <c:showLegendKey val="1"/>
              <c:showVal val="1"/>
              <c:showCatName val="1"/>
              <c:showSerName val="0"/>
              <c:showPercent val="0"/>
              <c:showBubbleSize val="0"/>
            </c:dLbl>
            <c:dLbl>
              <c:idx val="2"/>
              <c:layout>
                <c:manualLayout>
                  <c:x val="0"/>
                  <c:y val="-0.39281771596732268"/>
                </c:manualLayout>
              </c:layout>
              <c:tx>
                <c:rich>
                  <a:bodyPr/>
                  <a:lstStyle/>
                  <a:p>
                    <a:pPr>
                      <a:defRPr sz="800">
                        <a:latin typeface="Times New Roman" pitchFamily="18" charset="0"/>
                        <a:cs typeface="Times New Roman" pitchFamily="18" charset="0"/>
                      </a:defRPr>
                    </a:pPr>
                    <a:r>
                      <a:rPr lang="ru-RU" sz="800"/>
                      <a:t>Увеличение стоимости материальных активов</a:t>
                    </a:r>
                    <a:r>
                      <a:rPr lang="ru-RU" sz="800" b="1"/>
                      <a:t>;</a:t>
                    </a:r>
                  </a:p>
                  <a:p>
                    <a:pPr>
                      <a:defRPr sz="800">
                        <a:latin typeface="Times New Roman" pitchFamily="18" charset="0"/>
                        <a:cs typeface="Times New Roman" pitchFamily="18" charset="0"/>
                      </a:defRPr>
                    </a:pPr>
                    <a:r>
                      <a:rPr lang="ru-RU" sz="800" b="1"/>
                      <a:t> 1 802,91 тыс.руб</a:t>
                    </a:r>
                  </a:p>
                </c:rich>
              </c:tx>
              <c:spPr/>
              <c:dLblPos val="bestFit"/>
              <c:showLegendKey val="1"/>
              <c:showVal val="1"/>
              <c:showCatName val="1"/>
              <c:showSerName val="0"/>
              <c:showPercent val="0"/>
              <c:showBubbleSize val="0"/>
            </c:dLbl>
            <c:dLbl>
              <c:idx val="3"/>
              <c:layout>
                <c:manualLayout>
                  <c:x val="-2.5436153814106587E-2"/>
                  <c:y val="0.10429469043642281"/>
                </c:manualLayout>
              </c:layout>
              <c:tx>
                <c:rich>
                  <a:bodyPr/>
                  <a:lstStyle/>
                  <a:p>
                    <a:pPr>
                      <a:defRPr sz="800">
                        <a:latin typeface="Times New Roman" pitchFamily="18" charset="0"/>
                        <a:cs typeface="Times New Roman" pitchFamily="18" charset="0"/>
                      </a:defRPr>
                    </a:pPr>
                    <a:r>
                      <a:rPr lang="ru-RU" sz="800"/>
                      <a:t>Оплата труда и начисления на выплаты по оплате труда;           </a:t>
                    </a:r>
                    <a:r>
                      <a:rPr lang="ru-RU" sz="800" b="1"/>
                      <a:t>72 623,73 тыс.руб.</a:t>
                    </a:r>
                  </a:p>
                </c:rich>
              </c:tx>
              <c:spPr/>
              <c:dLblPos val="bestFit"/>
              <c:showLegendKey val="1"/>
              <c:showVal val="1"/>
              <c:showCatName val="1"/>
              <c:showSerName val="0"/>
              <c:showPercent val="0"/>
              <c:showBubbleSize val="0"/>
            </c:dLbl>
            <c:dLbl>
              <c:idx val="4"/>
              <c:layout>
                <c:manualLayout>
                  <c:x val="0.21575666565511645"/>
                  <c:y val="-0.24087390486858418"/>
                </c:manualLayout>
              </c:layout>
              <c:tx>
                <c:rich>
                  <a:bodyPr/>
                  <a:lstStyle/>
                  <a:p>
                    <a:pPr>
                      <a:defRPr sz="800">
                        <a:latin typeface="Times New Roman" pitchFamily="18" charset="0"/>
                        <a:cs typeface="Times New Roman" pitchFamily="18" charset="0"/>
                      </a:defRPr>
                    </a:pPr>
                    <a:r>
                      <a:rPr lang="ru-RU" sz="800"/>
                      <a:t>Увеличение стоимотси основных средств; </a:t>
                    </a:r>
                  </a:p>
                  <a:p>
                    <a:pPr>
                      <a:defRPr sz="800">
                        <a:latin typeface="Times New Roman" pitchFamily="18" charset="0"/>
                        <a:cs typeface="Times New Roman" pitchFamily="18" charset="0"/>
                      </a:defRPr>
                    </a:pPr>
                    <a:r>
                      <a:rPr lang="ru-RU" sz="800" b="1"/>
                      <a:t>1 454,30 тыс. руб.</a:t>
                    </a:r>
                  </a:p>
                </c:rich>
              </c:tx>
              <c:spPr/>
              <c:dLblPos val="bestFit"/>
              <c:showLegendKey val="1"/>
              <c:showVal val="1"/>
              <c:showCatName val="1"/>
              <c:showSerName val="0"/>
              <c:showPercent val="0"/>
              <c:showBubbleSize val="0"/>
            </c:dLbl>
            <c:dLbl>
              <c:idx val="5"/>
              <c:layout>
                <c:manualLayout>
                  <c:x val="0.51562145547974381"/>
                  <c:y val="0"/>
                </c:manualLayout>
              </c:layout>
              <c:tx>
                <c:rich>
                  <a:bodyPr/>
                  <a:lstStyle/>
                  <a:p>
                    <a:pPr>
                      <a:defRPr sz="800">
                        <a:latin typeface="Times New Roman" pitchFamily="18" charset="0"/>
                        <a:cs typeface="Times New Roman" pitchFamily="18" charset="0"/>
                      </a:defRPr>
                    </a:pPr>
                    <a:r>
                      <a:rPr lang="ru-RU" sz="800"/>
                      <a:t>Безвозмездные перечисления организациям;</a:t>
                    </a:r>
                  </a:p>
                  <a:p>
                    <a:pPr>
                      <a:defRPr sz="800">
                        <a:latin typeface="Times New Roman" pitchFamily="18" charset="0"/>
                        <a:cs typeface="Times New Roman" pitchFamily="18" charset="0"/>
                      </a:defRPr>
                    </a:pPr>
                    <a:r>
                      <a:rPr lang="ru-RU" sz="800"/>
                      <a:t> </a:t>
                    </a:r>
                    <a:r>
                      <a:rPr lang="ru-RU" sz="800" b="1"/>
                      <a:t>455 014,05 тыс. руб.</a:t>
                    </a:r>
                  </a:p>
                </c:rich>
              </c:tx>
              <c:spPr/>
              <c:dLblPos val="bestFit"/>
              <c:showLegendKey val="1"/>
              <c:showVal val="1"/>
              <c:showCatName val="1"/>
              <c:showSerName val="0"/>
              <c:showPercent val="0"/>
              <c:showBubbleSize val="0"/>
            </c:dLbl>
            <c:txPr>
              <a:bodyPr/>
              <a:lstStyle/>
              <a:p>
                <a:pPr>
                  <a:defRPr sz="700">
                    <a:latin typeface="Times New Roman" pitchFamily="18" charset="0"/>
                    <a:cs typeface="Times New Roman" pitchFamily="18" charset="0"/>
                  </a:defRPr>
                </a:pPr>
                <a:endParaRPr lang="ru-RU"/>
              </a:p>
            </c:txPr>
            <c:dLblPos val="inEnd"/>
            <c:showLegendKey val="1"/>
            <c:showVal val="1"/>
            <c:showCatName val="1"/>
            <c:showSerName val="0"/>
            <c:showPercent val="0"/>
            <c:showBubbleSize val="0"/>
            <c:showLeaderLines val="0"/>
          </c:dLbls>
          <c:cat>
            <c:strRef>
              <c:f>Лист1!$A$2:$A$7</c:f>
              <c:strCache>
                <c:ptCount val="6"/>
                <c:pt idx="0">
                  <c:v>Оплата работ услуг </c:v>
                </c:pt>
                <c:pt idx="1">
                  <c:v>Прочие расходы</c:v>
                </c:pt>
                <c:pt idx="2">
                  <c:v>Увеличение стоимости материальных активов</c:v>
                </c:pt>
                <c:pt idx="3">
                  <c:v>Оплата труда и начисления на выплаты по оплате труда</c:v>
                </c:pt>
                <c:pt idx="4">
                  <c:v>Увеличение стоимотси основных средств</c:v>
                </c:pt>
                <c:pt idx="5">
                  <c:v>Безвозмездные перечисления организациям</c:v>
                </c:pt>
              </c:strCache>
            </c:strRef>
          </c:cat>
          <c:val>
            <c:numRef>
              <c:f>Лист1!$B$2:$B$7</c:f>
              <c:numCache>
                <c:formatCode>#,##0.00</c:formatCode>
                <c:ptCount val="6"/>
                <c:pt idx="0">
                  <c:v>911608.02</c:v>
                </c:pt>
                <c:pt idx="1">
                  <c:v>293.07</c:v>
                </c:pt>
                <c:pt idx="2">
                  <c:v>1802.91</c:v>
                </c:pt>
                <c:pt idx="3">
                  <c:v>72623.73</c:v>
                </c:pt>
                <c:pt idx="4">
                  <c:v>1454.3</c:v>
                </c:pt>
                <c:pt idx="5">
                  <c:v>455014.05</c:v>
                </c:pt>
              </c:numCache>
            </c:numRef>
          </c:val>
        </c:ser>
        <c:dLbls>
          <c:showLegendKey val="0"/>
          <c:showVal val="1"/>
          <c:showCatName val="0"/>
          <c:showSerName val="0"/>
          <c:showPercent val="0"/>
          <c:showBubbleSize val="0"/>
          <c:showLeaderLines val="0"/>
        </c:dLbls>
      </c:pie3DChart>
      <c:spPr>
        <a:scene3d>
          <a:camera prst="orthographicFront"/>
          <a:lightRig rig="threePt" dir="t"/>
        </a:scene3d>
        <a:sp3d prstMaterial="plastic"/>
      </c:spPr>
    </c:plotArea>
    <c:plotVisOnly val="1"/>
    <c:dispBlanksAs val="zero"/>
    <c:showDLblsOverMax val="0"/>
  </c:chart>
  <c:spPr>
    <a:noFill/>
    <a:ln>
      <a:noFill/>
    </a:ln>
    <a:scene3d>
      <a:camera prst="orthographicFront"/>
      <a:lightRig rig="threePt" dir="t"/>
    </a:scene3d>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399"/>
          <c:y val="6.8742614069793567E-2"/>
          <c:w val="0.82171165020558146"/>
          <c:h val="0.77739575656491611"/>
        </c:manualLayout>
      </c:layout>
      <c:bar3DChart>
        <c:barDir val="col"/>
        <c:grouping val="clustered"/>
        <c:varyColors val="0"/>
        <c:ser>
          <c:idx val="0"/>
          <c:order val="0"/>
          <c:tx>
            <c:strRef>
              <c:f>Лист1!$B$1</c:f>
              <c:strCache>
                <c:ptCount val="1"/>
                <c:pt idx="0">
                  <c:v>Исполнение за 2013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00B050"/>
              </a:solidFill>
              <a:scene3d>
                <a:camera prst="orthographicFront"/>
                <a:lightRig rig="threePt" dir="t"/>
              </a:scene3d>
              <a:sp3d>
                <a:bevelT/>
                <a:bevelB w="165100" prst="coolSlant"/>
              </a:sp3d>
            </c:spPr>
          </c:dPt>
          <c:dPt>
            <c:idx val="1"/>
            <c:invertIfNegative val="0"/>
            <c:bubble3D val="0"/>
            <c:explosion val="65"/>
            <c:spPr>
              <a:solidFill>
                <a:srgbClr val="CCFFCC"/>
              </a:solidFill>
              <a:scene3d>
                <a:camera prst="orthographicFront"/>
                <a:lightRig rig="threePt" dir="t"/>
              </a:scene3d>
              <a:sp3d>
                <a:bevelT/>
                <a:bevelB w="165100" prst="coolSlant"/>
              </a:sp3d>
            </c:spPr>
          </c:dPt>
          <c:dLbls>
            <c:dLbl>
              <c:idx val="0"/>
              <c:layout>
                <c:manualLayout>
                  <c:x val="3.853564547206206E-3"/>
                  <c:y val="0.34811165845648578"/>
                </c:manualLayout>
              </c:layout>
              <c:showLegendKey val="0"/>
              <c:showVal val="1"/>
              <c:showCatName val="0"/>
              <c:showSerName val="0"/>
              <c:showPercent val="0"/>
              <c:showBubbleSize val="0"/>
            </c:dLbl>
            <c:dLbl>
              <c:idx val="1"/>
              <c:layout>
                <c:manualLayout>
                  <c:x val="0"/>
                  <c:y val="0.35467980295566753"/>
                </c:manualLayout>
              </c:layout>
              <c:showLegendKey val="0"/>
              <c:showVal val="1"/>
              <c:showCatName val="0"/>
              <c:showSerName val="0"/>
              <c:showPercent val="0"/>
              <c:showBubbleSize val="0"/>
            </c:dLbl>
            <c:txPr>
              <a:bodyPr/>
              <a:lstStyle/>
              <a:p>
                <a:pPr>
                  <a:defRPr sz="8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Уточненные плановые назначения, тыс.руб.</c:v>
                </c:pt>
                <c:pt idx="1">
                  <c:v>Исполнение, тыс.руб.</c:v>
                </c:pt>
              </c:strCache>
            </c:strRef>
          </c:cat>
          <c:val>
            <c:numRef>
              <c:f>Лист1!$B$2:$B$3</c:f>
              <c:numCache>
                <c:formatCode>#,##0.00</c:formatCode>
                <c:ptCount val="2"/>
                <c:pt idx="0">
                  <c:v>6374792.79</c:v>
                </c:pt>
                <c:pt idx="1">
                  <c:v>6300310.3900000006</c:v>
                </c:pt>
              </c:numCache>
            </c:numRef>
          </c:val>
        </c:ser>
        <c:dLbls>
          <c:showLegendKey val="0"/>
          <c:showVal val="1"/>
          <c:showCatName val="0"/>
          <c:showSerName val="0"/>
          <c:showPercent val="0"/>
          <c:showBubbleSize val="0"/>
        </c:dLbls>
        <c:gapWidth val="70"/>
        <c:gapDepth val="80"/>
        <c:shape val="cylinder"/>
        <c:axId val="151458816"/>
        <c:axId val="151749184"/>
        <c:axId val="0"/>
      </c:bar3DChart>
      <c:catAx>
        <c:axId val="151458816"/>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51749184"/>
        <c:crosses val="autoZero"/>
        <c:auto val="1"/>
        <c:lblAlgn val="ctr"/>
        <c:lblOffset val="100"/>
        <c:noMultiLvlLbl val="0"/>
      </c:catAx>
      <c:valAx>
        <c:axId val="151749184"/>
        <c:scaling>
          <c:orientation val="minMax"/>
          <c:max val="7500000"/>
          <c:min val="0"/>
        </c:scaling>
        <c:delete val="0"/>
        <c:axPos val="l"/>
        <c:majorGridlines/>
        <c:numFmt formatCode="#,##0.00" sourceLinked="1"/>
        <c:majorTickMark val="out"/>
        <c:minorTickMark val="none"/>
        <c:tickLblPos val="nextTo"/>
        <c:txPr>
          <a:bodyPr/>
          <a:lstStyle/>
          <a:p>
            <a:pPr>
              <a:defRPr sz="800"/>
            </a:pPr>
            <a:endParaRPr lang="ru-RU"/>
          </a:p>
        </c:txPr>
        <c:crossAx val="151458816"/>
        <c:crosses val="autoZero"/>
        <c:crossBetween val="between"/>
        <c:majorUnit val="1000000"/>
      </c:valAx>
      <c:spPr>
        <a:noFill/>
        <a:ln>
          <a:noFill/>
        </a:ln>
      </c:spPr>
    </c:plotArea>
    <c:plotVisOnly val="1"/>
    <c:dispBlanksAs val="gap"/>
    <c:showDLblsOverMax val="0"/>
  </c:chart>
  <c:spPr>
    <a:noFill/>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399"/>
          <c:y val="6.8742614069793123E-2"/>
          <c:w val="0.82171165020558146"/>
          <c:h val="0.77739575656491877"/>
        </c:manualLayout>
      </c:layout>
      <c:bar3DChart>
        <c:barDir val="col"/>
        <c:grouping val="clustered"/>
        <c:varyColors val="0"/>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BA8CDC"/>
              </a:solidFill>
              <a:scene3d>
                <a:camera prst="orthographicFront"/>
                <a:lightRig rig="threePt" dir="t"/>
              </a:scene3d>
              <a:sp3d>
                <a:bevelT/>
                <a:bevelB w="165100" prst="coolSlant"/>
              </a:sp3d>
            </c:spPr>
          </c:dPt>
          <c:dPt>
            <c:idx val="1"/>
            <c:invertIfNegative val="0"/>
            <c:bubble3D val="0"/>
            <c:explosion val="65"/>
            <c:spPr>
              <a:solidFill>
                <a:srgbClr val="D5B8EA"/>
              </a:solidFill>
              <a:scene3d>
                <a:camera prst="orthographicFront"/>
                <a:lightRig rig="threePt" dir="t"/>
              </a:scene3d>
              <a:sp3d>
                <a:bevelT/>
                <a:bevelB w="165100" prst="coolSlant"/>
              </a:sp3d>
            </c:spPr>
          </c:dPt>
          <c:dLbls>
            <c:dLbl>
              <c:idx val="0"/>
              <c:layout>
                <c:manualLayout>
                  <c:x val="-3.7911927675707611E-4"/>
                  <c:y val="0.30363201806478102"/>
                </c:manualLayout>
              </c:layout>
              <c:spPr/>
              <c:txPr>
                <a:bodyPr/>
                <a:lstStyle/>
                <a:p>
                  <a:pPr>
                    <a:defRPr sz="800" b="1" baseline="0">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4.4367454068241635E-3"/>
                  <c:y val="-8.3866332350914456E-3"/>
                </c:manualLayout>
              </c:layout>
              <c:spPr/>
              <c:txPr>
                <a:bodyPr/>
                <a:lstStyle/>
                <a:p>
                  <a:pPr>
                    <a:defRPr sz="800" b="1" i="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Программные расходы, тыс.руб.</c:v>
                </c:pt>
                <c:pt idx="1">
                  <c:v>Непрограммные расходы, тыс.руб.</c:v>
                </c:pt>
              </c:strCache>
            </c:strRef>
          </c:cat>
          <c:val>
            <c:numRef>
              <c:f>Лист1!$B$2:$B$3</c:f>
              <c:numCache>
                <c:formatCode>0.00</c:formatCode>
                <c:ptCount val="2"/>
                <c:pt idx="0">
                  <c:v>6191739.5</c:v>
                </c:pt>
                <c:pt idx="1">
                  <c:v>108570.89</c:v>
                </c:pt>
              </c:numCache>
            </c:numRef>
          </c:val>
        </c:ser>
        <c:dLbls>
          <c:showLegendKey val="0"/>
          <c:showVal val="1"/>
          <c:showCatName val="0"/>
          <c:showSerName val="0"/>
          <c:showPercent val="0"/>
          <c:showBubbleSize val="0"/>
        </c:dLbls>
        <c:gapWidth val="52"/>
        <c:shape val="cylinder"/>
        <c:axId val="151836160"/>
        <c:axId val="151751488"/>
        <c:axId val="0"/>
      </c:bar3DChart>
      <c:catAx>
        <c:axId val="151836160"/>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51751488"/>
        <c:crosses val="autoZero"/>
        <c:auto val="1"/>
        <c:lblAlgn val="ctr"/>
        <c:lblOffset val="100"/>
        <c:noMultiLvlLbl val="0"/>
      </c:catAx>
      <c:valAx>
        <c:axId val="151751488"/>
        <c:scaling>
          <c:orientation val="minMax"/>
          <c:max val="7500000"/>
          <c:min val="0"/>
        </c:scaling>
        <c:delete val="0"/>
        <c:axPos val="l"/>
        <c:majorGridlines/>
        <c:numFmt formatCode="0.00" sourceLinked="1"/>
        <c:majorTickMark val="out"/>
        <c:minorTickMark val="none"/>
        <c:tickLblPos val="nextTo"/>
        <c:txPr>
          <a:bodyPr/>
          <a:lstStyle/>
          <a:p>
            <a:pPr>
              <a:defRPr sz="800"/>
            </a:pPr>
            <a:endParaRPr lang="ru-RU"/>
          </a:p>
        </c:txPr>
        <c:crossAx val="151836160"/>
        <c:crosses val="autoZero"/>
        <c:crossBetween val="between"/>
        <c:majorUnit val="1000000"/>
      </c:valAx>
    </c:plotArea>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1">
                <a:latin typeface="Times New Roman" pitchFamily="18" charset="0"/>
                <a:cs typeface="Times New Roman" pitchFamily="18" charset="0"/>
              </a:rPr>
              <a:t>Всего расходов - 6</a:t>
            </a:r>
            <a:r>
              <a:rPr lang="ru-RU" sz="900" b="1" baseline="0">
                <a:latin typeface="Times New Roman" pitchFamily="18" charset="0"/>
                <a:cs typeface="Times New Roman" pitchFamily="18" charset="0"/>
              </a:rPr>
              <a:t> 300 310,39</a:t>
            </a:r>
            <a:r>
              <a:rPr lang="ru-RU" sz="900" b="1">
                <a:latin typeface="Times New Roman" pitchFamily="18" charset="0"/>
                <a:cs typeface="Times New Roman" pitchFamily="18" charset="0"/>
              </a:rPr>
              <a:t> тыс. руб</a:t>
            </a:r>
            <a:r>
              <a:rPr lang="ru-RU" sz="800" b="1">
                <a:latin typeface="Times New Roman" pitchFamily="18" charset="0"/>
                <a:cs typeface="Times New Roman" pitchFamily="18" charset="0"/>
              </a:rPr>
              <a:t>.   </a:t>
            </a:r>
          </a:p>
        </c:rich>
      </c:tx>
      <c:layout>
        <c:manualLayout>
          <c:xMode val="edge"/>
          <c:yMode val="edge"/>
          <c:x val="0.32325393700787641"/>
          <c:y val="0.88157317544609248"/>
        </c:manualLayout>
      </c:layout>
      <c:overlay val="0"/>
    </c:title>
    <c:autoTitleDeleted val="0"/>
    <c:view3D>
      <c:rotX val="30"/>
      <c:hPercent val="160"/>
      <c:rotY val="210"/>
      <c:depthPercent val="170"/>
      <c:rAngAx val="1"/>
    </c:view3D>
    <c:floor>
      <c:thickness val="0"/>
    </c:floor>
    <c:sideWall>
      <c:thickness val="0"/>
      <c:spPr>
        <a:scene3d>
          <a:camera prst="orthographicFront"/>
          <a:lightRig rig="threePt" dir="t"/>
        </a:scene3d>
        <a:sp3d>
          <a:bevelB w="165100" prst="coolSlant"/>
        </a:sp3d>
      </c:spPr>
    </c:sideWall>
    <c:backWall>
      <c:thickness val="0"/>
      <c:spPr>
        <a:scene3d>
          <a:camera prst="orthographicFront"/>
          <a:lightRig rig="threePt" dir="t"/>
        </a:scene3d>
        <a:sp3d>
          <a:bevelB w="165100" prst="coolSlant"/>
        </a:sp3d>
      </c:spPr>
    </c:backWall>
    <c:plotArea>
      <c:layout>
        <c:manualLayout>
          <c:layoutTarget val="inner"/>
          <c:xMode val="edge"/>
          <c:yMode val="edge"/>
          <c:x val="1.4475304712986221E-3"/>
          <c:y val="0"/>
          <c:w val="0.92843061284006168"/>
          <c:h val="0.83984192541970448"/>
        </c:manualLayout>
      </c:layout>
      <c:pie3DChart>
        <c:varyColors val="1"/>
        <c:ser>
          <c:idx val="0"/>
          <c:order val="0"/>
          <c:tx>
            <c:strRef>
              <c:f>Лист1!$B$1</c:f>
              <c:strCache>
                <c:ptCount val="1"/>
                <c:pt idx="0">
                  <c:v>Исполнение за 2012 год</c:v>
                </c:pt>
              </c:strCache>
            </c:strRef>
          </c:tx>
          <c:spPr>
            <a:scene3d>
              <a:camera prst="orthographicFront"/>
              <a:lightRig rig="threePt" dir="t"/>
            </a:scene3d>
            <a:sp3d>
              <a:bevelT w="95250" h="95250"/>
              <a:bevelB w="165100" prst="coolSlant"/>
            </a:sp3d>
          </c:spPr>
          <c:explosion val="98"/>
          <c:dPt>
            <c:idx val="0"/>
            <c:bubble3D val="0"/>
            <c:spPr>
              <a:solidFill>
                <a:srgbClr val="00B050"/>
              </a:solidFill>
              <a:scene3d>
                <a:camera prst="orthographicFront"/>
                <a:lightRig rig="threePt" dir="t"/>
              </a:scene3d>
              <a:sp3d>
                <a:bevelT w="95250" h="95250"/>
                <a:bevelB w="165100" prst="coolSlant"/>
              </a:sp3d>
            </c:spPr>
          </c:dPt>
          <c:dPt>
            <c:idx val="1"/>
            <c:bubble3D val="0"/>
            <c:explosion val="124"/>
            <c:spPr>
              <a:solidFill>
                <a:srgbClr val="FF0000"/>
              </a:solidFill>
              <a:scene3d>
                <a:camera prst="orthographicFront"/>
                <a:lightRig rig="threePt" dir="t"/>
              </a:scene3d>
              <a:sp3d>
                <a:bevelT w="95250" h="95250"/>
                <a:bevelB w="165100" prst="coolSlant"/>
              </a:sp3d>
            </c:spPr>
          </c:dPt>
          <c:dPt>
            <c:idx val="2"/>
            <c:bubble3D val="0"/>
            <c:explosion val="60"/>
            <c:spPr>
              <a:solidFill>
                <a:srgbClr val="7030A0"/>
              </a:solidFill>
              <a:scene3d>
                <a:camera prst="orthographicFront"/>
                <a:lightRig rig="threePt" dir="t"/>
              </a:scene3d>
              <a:sp3d>
                <a:bevelT w="127000" h="88900"/>
                <a:bevelB w="127000" prst="coolSlant"/>
              </a:sp3d>
            </c:spPr>
          </c:dPt>
          <c:dPt>
            <c:idx val="3"/>
            <c:bubble3D val="0"/>
            <c:spPr>
              <a:solidFill>
                <a:srgbClr val="FFFF00"/>
              </a:solidFill>
              <a:scene3d>
                <a:camera prst="orthographicFront"/>
                <a:lightRig rig="threePt" dir="t"/>
              </a:scene3d>
              <a:sp3d>
                <a:bevelT w="95250" h="95250"/>
                <a:bevelB w="165100" prst="coolSlant"/>
              </a:sp3d>
            </c:spPr>
          </c:dPt>
          <c:dLbls>
            <c:dLbl>
              <c:idx val="0"/>
              <c:layout>
                <c:manualLayout>
                  <c:x val="0.20253985003228511"/>
                  <c:y val="0.20779518370925312"/>
                </c:manualLayout>
              </c:layout>
              <c:tx>
                <c:rich>
                  <a:bodyPr/>
                  <a:lstStyle/>
                  <a:p>
                    <a:r>
                      <a:rPr lang="ru-RU"/>
                      <a:t>Субсидии на  муниципальное задания -  </a:t>
                    </a:r>
                    <a:r>
                      <a:rPr lang="ru-RU" sz="800" b="1" i="0" u="none" strike="noStrike" baseline="0"/>
                      <a:t>5 552 982,33</a:t>
                    </a:r>
                    <a:r>
                      <a:rPr lang="ru-RU" sz="800" b="0" i="0" u="none" strike="noStrike" baseline="0"/>
                      <a:t> тыс.руб.</a:t>
                    </a:r>
                    <a:endParaRPr lang="ru-RU"/>
                  </a:p>
                </c:rich>
              </c:tx>
              <c:dLblPos val="bestFit"/>
              <c:showLegendKey val="0"/>
              <c:showVal val="1"/>
              <c:showCatName val="1"/>
              <c:showSerName val="0"/>
              <c:showPercent val="0"/>
              <c:showBubbleSize val="0"/>
            </c:dLbl>
            <c:dLbl>
              <c:idx val="1"/>
              <c:layout>
                <c:manualLayout>
                  <c:x val="0.43975049347629702"/>
                  <c:y val="-0.13558216213334159"/>
                </c:manualLayout>
              </c:layout>
              <c:tx>
                <c:rich>
                  <a:bodyPr/>
                  <a:lstStyle/>
                  <a:p>
                    <a:r>
                      <a:rPr lang="ru-RU"/>
                      <a:t>Субсидии на иные цели -  </a:t>
                    </a:r>
                    <a:r>
                      <a:rPr lang="ru-RU" sz="800" b="1" i="0" u="none" strike="noStrike" baseline="0"/>
                      <a:t>670 267,03 </a:t>
                    </a:r>
                    <a:r>
                      <a:rPr lang="ru-RU" sz="800" b="0" i="0" u="none" strike="noStrike" baseline="0"/>
                      <a:t>тыс.руб.</a:t>
                    </a:r>
                    <a:endParaRPr lang="ru-RU"/>
                  </a:p>
                </c:rich>
              </c:tx>
              <c:dLblPos val="bestFit"/>
              <c:showLegendKey val="0"/>
              <c:showVal val="1"/>
              <c:showCatName val="1"/>
              <c:showSerName val="0"/>
              <c:showPercent val="0"/>
              <c:showBubbleSize val="0"/>
            </c:dLbl>
            <c:dLbl>
              <c:idx val="2"/>
              <c:layout>
                <c:manualLayout>
                  <c:x val="-7.0188510246055685E-2"/>
                  <c:y val="-0.42590395502071077"/>
                </c:manualLayout>
              </c:layout>
              <c:tx>
                <c:rich>
                  <a:bodyPr/>
                  <a:lstStyle/>
                  <a:p>
                    <a:r>
                      <a:rPr lang="ru-RU"/>
                      <a:t>Социальное обеспечение и иные выплаты -  </a:t>
                    </a:r>
                    <a:r>
                      <a:rPr lang="ru-RU" sz="800" b="1" i="0" u="none" strike="noStrike" baseline="0"/>
                      <a:t>57 498,40 </a:t>
                    </a:r>
                    <a:r>
                      <a:rPr lang="ru-RU" sz="800" b="0" i="0" u="none" strike="noStrike" baseline="0"/>
                      <a:t>тыс.руб.</a:t>
                    </a:r>
                    <a:endParaRPr lang="ru-RU"/>
                  </a:p>
                </c:rich>
              </c:tx>
              <c:dLblPos val="bestFit"/>
              <c:showLegendKey val="0"/>
              <c:showVal val="1"/>
              <c:showCatName val="1"/>
              <c:showSerName val="0"/>
              <c:showPercent val="0"/>
              <c:showBubbleSize val="0"/>
            </c:dLbl>
            <c:dLbl>
              <c:idx val="3"/>
              <c:layout>
                <c:manualLayout>
                  <c:x val="7.3836630588322034E-3"/>
                  <c:y val="-9.507711380722382E-2"/>
                </c:manualLayout>
              </c:layout>
              <c:tx>
                <c:rich>
                  <a:bodyPr/>
                  <a:lstStyle/>
                  <a:p>
                    <a:r>
                      <a:rPr lang="ru-RU"/>
                      <a:t>Субсидии некомерческим организациям</a:t>
                    </a:r>
                    <a:r>
                      <a:rPr lang="ru-RU" b="1"/>
                      <a:t>; 19 562,62 </a:t>
                    </a:r>
                    <a:r>
                      <a:rPr lang="ru-RU" b="0"/>
                      <a:t>тыс.руб</a:t>
                    </a:r>
                  </a:p>
                </c:rich>
              </c:tx>
              <c:dLblPos val="bestFit"/>
              <c:showLegendKey val="0"/>
              <c:showVal val="1"/>
              <c:showCatName val="1"/>
              <c:showSerName val="0"/>
              <c:showPercent val="0"/>
              <c:showBubbleSize val="0"/>
            </c:dLbl>
            <c:txPr>
              <a:bodyPr/>
              <a:lstStyle/>
              <a:p>
                <a:pPr>
                  <a:defRPr sz="800">
                    <a:latin typeface="Times New Roman" pitchFamily="18" charset="0"/>
                    <a:cs typeface="Times New Roman" pitchFamily="18" charset="0"/>
                  </a:defRPr>
                </a:pPr>
                <a:endParaRPr lang="ru-RU"/>
              </a:p>
            </c:txPr>
            <c:dLblPos val="inEnd"/>
            <c:showLegendKey val="0"/>
            <c:showVal val="1"/>
            <c:showCatName val="1"/>
            <c:showSerName val="0"/>
            <c:showPercent val="0"/>
            <c:showBubbleSize val="0"/>
            <c:showLeaderLines val="1"/>
          </c:dLbls>
          <c:cat>
            <c:strRef>
              <c:f>Лист1!$A$2:$A$5</c:f>
              <c:strCache>
                <c:ptCount val="4"/>
                <c:pt idx="0">
                  <c:v>Субсидии на  муничипальное задания </c:v>
                </c:pt>
                <c:pt idx="1">
                  <c:v>Субсидии на иные цели</c:v>
                </c:pt>
                <c:pt idx="2">
                  <c:v>Социальное обеспечение и иные выплаты</c:v>
                </c:pt>
                <c:pt idx="3">
                  <c:v>Субсидии некомерческим организациям</c:v>
                </c:pt>
              </c:strCache>
            </c:strRef>
          </c:cat>
          <c:val>
            <c:numRef>
              <c:f>Лист1!$B$2:$B$5</c:f>
              <c:numCache>
                <c:formatCode>#,##0.00</c:formatCode>
                <c:ptCount val="4"/>
                <c:pt idx="0">
                  <c:v>5552982.3300000001</c:v>
                </c:pt>
                <c:pt idx="1">
                  <c:v>670267.04</c:v>
                </c:pt>
                <c:pt idx="2">
                  <c:v>57498.400000000001</c:v>
                </c:pt>
                <c:pt idx="3">
                  <c:v>19562.62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a:scene3d>
      <a:camera prst="orthographicFront"/>
      <a:lightRig rig="threePt" dir="t"/>
    </a:scene3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007119317753"/>
          <c:y val="8.3061023622047245E-2"/>
          <c:w val="0.70510972470294253"/>
          <c:h val="0.7882119422572178"/>
        </c:manualLayout>
      </c:layout>
      <c:doughnutChart>
        <c:varyColors val="1"/>
        <c:ser>
          <c:idx val="0"/>
          <c:order val="0"/>
          <c:tx>
            <c:strRef>
              <c:f>Лист1!$B$1</c:f>
              <c:strCache>
                <c:ptCount val="1"/>
                <c:pt idx="0">
                  <c:v>2011 год</c:v>
                </c:pt>
              </c:strCache>
            </c:strRef>
          </c:tx>
          <c:spPr>
            <a:scene3d>
              <a:camera prst="orthographicFront"/>
              <a:lightRig rig="threePt" dir="t"/>
            </a:scene3d>
            <a:sp3d>
              <a:bevelT/>
              <a:bevelB w="165100" prst="coolSlant"/>
            </a:sp3d>
          </c:spPr>
          <c:explosion val="21"/>
          <c:dPt>
            <c:idx val="0"/>
            <c:bubble3D val="0"/>
            <c:spPr>
              <a:solidFill>
                <a:srgbClr val="00B0F0"/>
              </a:solidFill>
              <a:scene3d>
                <a:camera prst="orthographicFront"/>
                <a:lightRig rig="threePt" dir="t"/>
              </a:scene3d>
              <a:sp3d>
                <a:bevelT/>
                <a:bevelB w="165100" prst="coolSlant"/>
              </a:sp3d>
            </c:spPr>
          </c:dPt>
          <c:dPt>
            <c:idx val="1"/>
            <c:bubble3D val="0"/>
            <c:spPr>
              <a:solidFill>
                <a:schemeClr val="accent6">
                  <a:lumMod val="75000"/>
                </a:schemeClr>
              </a:solidFill>
              <a:scene3d>
                <a:camera prst="orthographicFront"/>
                <a:lightRig rig="threePt" dir="t"/>
              </a:scene3d>
              <a:sp3d>
                <a:bevelT/>
                <a:bevelB w="165100" prst="coolSlant"/>
              </a:sp3d>
            </c:spPr>
          </c:dPt>
          <c:dPt>
            <c:idx val="2"/>
            <c:bubble3D val="0"/>
            <c:spPr>
              <a:solidFill>
                <a:srgbClr val="92D050"/>
              </a:solidFill>
              <a:scene3d>
                <a:camera prst="orthographicFront"/>
                <a:lightRig rig="threePt" dir="t"/>
              </a:scene3d>
              <a:sp3d>
                <a:bevelT/>
                <a:bevelB w="165100" prst="coolSlant"/>
              </a:sp3d>
            </c:spPr>
          </c:dPt>
          <c:dPt>
            <c:idx val="3"/>
            <c:bubble3D val="0"/>
          </c:dPt>
          <c:dLbls>
            <c:dLbl>
              <c:idx val="0"/>
              <c:layout>
                <c:manualLayout>
                  <c:x val="0.2066257733408324"/>
                  <c:y val="0.25755719928948273"/>
                </c:manualLayout>
              </c:layout>
              <c:tx>
                <c:rich>
                  <a:bodyPr/>
                  <a:lstStyle/>
                  <a:p>
                    <a:pPr>
                      <a:defRPr sz="883" b="0" i="0" u="none" strike="noStrike" baseline="0">
                        <a:solidFill>
                          <a:srgbClr val="000000"/>
                        </a:solidFill>
                        <a:latin typeface="Calibri"/>
                        <a:ea typeface="Calibri"/>
                        <a:cs typeface="Calibri"/>
                      </a:defRPr>
                    </a:pPr>
                    <a:r>
                      <a:rPr lang="ru-RU" sz="846" b="0" i="0" u="none" strike="noStrike" baseline="0">
                        <a:solidFill>
                          <a:srgbClr val="000000"/>
                        </a:solidFill>
                        <a:latin typeface="Times New Roman"/>
                        <a:cs typeface="Times New Roman"/>
                      </a:rPr>
                      <a:t>н</a:t>
                    </a:r>
                    <a:r>
                      <a:rPr lang="ru-RU" sz="658" b="0" i="0" u="none" strike="noStrike" baseline="0">
                        <a:solidFill>
                          <a:srgbClr val="000000"/>
                        </a:solidFill>
                        <a:latin typeface="Times New Roman"/>
                        <a:cs typeface="Times New Roman"/>
                      </a:rPr>
                      <a:t>алоговые доходы, </a:t>
                    </a:r>
                  </a:p>
                  <a:p>
                    <a:pPr>
                      <a:defRPr sz="883" b="0" i="0" u="none" strike="noStrike" baseline="0">
                        <a:solidFill>
                          <a:srgbClr val="000000"/>
                        </a:solidFill>
                        <a:latin typeface="Calibri"/>
                        <a:ea typeface="Calibri"/>
                        <a:cs typeface="Calibri"/>
                      </a:defRPr>
                    </a:pPr>
                    <a:r>
                      <a:rPr lang="ru-RU" sz="658" b="0" i="0" u="none" strike="noStrike" baseline="0">
                        <a:solidFill>
                          <a:srgbClr val="000000"/>
                        </a:solidFill>
                        <a:latin typeface="Times New Roman"/>
                        <a:cs typeface="Times New Roman"/>
                      </a:rPr>
                      <a:t>47,4%</a:t>
                    </a:r>
                  </a:p>
                </c:rich>
              </c:tx>
              <c:spPr>
                <a:noFill/>
              </c:spPr>
              <c:showLegendKey val="1"/>
              <c:showVal val="0"/>
              <c:showCatName val="0"/>
              <c:showSerName val="0"/>
              <c:showPercent val="0"/>
              <c:showBubbleSize val="0"/>
            </c:dLbl>
            <c:dLbl>
              <c:idx val="1"/>
              <c:layout>
                <c:manualLayout>
                  <c:x val="0.18675861595731907"/>
                  <c:y val="0.1846544181977253"/>
                </c:manualLayout>
              </c:layout>
              <c:tx>
                <c:rich>
                  <a:bodyPr/>
                  <a:lstStyle/>
                  <a:p>
                    <a:pPr>
                      <a:defRPr sz="883" b="0" i="0" u="none" strike="noStrike" baseline="0">
                        <a:solidFill>
                          <a:srgbClr val="000000"/>
                        </a:solidFill>
                        <a:latin typeface="Calibri"/>
                        <a:ea typeface="Calibri"/>
                        <a:cs typeface="Calibri"/>
                      </a:defRPr>
                    </a:pPr>
                    <a:r>
                      <a:rPr lang="ru-RU" sz="846" b="0" i="0" u="none" strike="noStrike" baseline="0">
                        <a:solidFill>
                          <a:srgbClr val="000000"/>
                        </a:solidFill>
                        <a:latin typeface="Times New Roman"/>
                        <a:cs typeface="Times New Roman"/>
                      </a:rPr>
                      <a:t>н</a:t>
                    </a:r>
                    <a:r>
                      <a:rPr lang="ru-RU" sz="658" b="0" i="0" u="none" strike="noStrike" baseline="0">
                        <a:solidFill>
                          <a:srgbClr val="000000"/>
                        </a:solidFill>
                        <a:latin typeface="Times New Roman"/>
                        <a:cs typeface="Times New Roman"/>
                      </a:rPr>
                      <a:t>еналоговые доходы,</a:t>
                    </a:r>
                  </a:p>
                  <a:p>
                    <a:pPr>
                      <a:defRPr sz="883" b="0" i="0" u="none" strike="noStrike" baseline="0">
                        <a:solidFill>
                          <a:srgbClr val="000000"/>
                        </a:solidFill>
                        <a:latin typeface="Calibri"/>
                        <a:ea typeface="Calibri"/>
                        <a:cs typeface="Calibri"/>
                      </a:defRPr>
                    </a:pPr>
                    <a:r>
                      <a:rPr lang="ru-RU" sz="658" b="0" i="0" u="none" strike="noStrike" baseline="0">
                        <a:solidFill>
                          <a:srgbClr val="000000"/>
                        </a:solidFill>
                        <a:latin typeface="Times New Roman"/>
                        <a:cs typeface="Times New Roman"/>
                      </a:rPr>
                      <a:t>8,8%</a:t>
                    </a:r>
                  </a:p>
                </c:rich>
              </c:tx>
              <c:spPr>
                <a:noFill/>
              </c:spPr>
              <c:showLegendKey val="1"/>
              <c:showVal val="0"/>
              <c:showCatName val="0"/>
              <c:showSerName val="0"/>
              <c:showPercent val="0"/>
              <c:showBubbleSize val="0"/>
            </c:dLbl>
            <c:dLbl>
              <c:idx val="2"/>
              <c:layout>
                <c:manualLayout>
                  <c:x val="-0.17517857142857143"/>
                  <c:y val="-0.25914419788435539"/>
                </c:manualLayout>
              </c:layout>
              <c:tx>
                <c:rich>
                  <a:bodyPr/>
                  <a:lstStyle/>
                  <a:p>
                    <a:pPr>
                      <a:defRPr sz="883" b="0" i="0" u="none" strike="noStrike" baseline="0">
                        <a:solidFill>
                          <a:srgbClr val="000000"/>
                        </a:solidFill>
                        <a:latin typeface="Calibri"/>
                        <a:ea typeface="Calibri"/>
                        <a:cs typeface="Calibri"/>
                      </a:defRPr>
                    </a:pPr>
                    <a:r>
                      <a:rPr lang="ru-RU" sz="846" b="0" i="0" u="none" strike="noStrike" baseline="0">
                        <a:solidFill>
                          <a:srgbClr val="000000"/>
                        </a:solidFill>
                        <a:latin typeface="Times New Roman"/>
                        <a:cs typeface="Times New Roman"/>
                      </a:rPr>
                      <a:t>м</a:t>
                    </a:r>
                    <a:r>
                      <a:rPr lang="ru-RU" sz="752" b="0" i="0" u="none" strike="noStrike" baseline="0">
                        <a:solidFill>
                          <a:srgbClr val="000000"/>
                        </a:solidFill>
                        <a:latin typeface="Times New Roman"/>
                        <a:cs typeface="Times New Roman"/>
                      </a:rPr>
                      <a:t>ежбюд-жетные трансфер-ты,</a:t>
                    </a:r>
                  </a:p>
                  <a:p>
                    <a:pPr>
                      <a:defRPr sz="883" b="0" i="0" u="none" strike="noStrike" baseline="0">
                        <a:solidFill>
                          <a:srgbClr val="000000"/>
                        </a:solidFill>
                        <a:latin typeface="Calibri"/>
                        <a:ea typeface="Calibri"/>
                        <a:cs typeface="Calibri"/>
                      </a:defRPr>
                    </a:pPr>
                    <a:r>
                      <a:rPr lang="ru-RU" sz="658" b="0" i="0" u="none" strike="noStrike" baseline="0">
                        <a:solidFill>
                          <a:srgbClr val="000000"/>
                        </a:solidFill>
                        <a:latin typeface="Times New Roman"/>
                        <a:cs typeface="Times New Roman"/>
                      </a:rPr>
                      <a:t>43,7%</a:t>
                    </a:r>
                  </a:p>
                </c:rich>
              </c:tx>
              <c:spPr>
                <a:noFill/>
              </c:spPr>
              <c:showLegendKey val="1"/>
              <c:showVal val="0"/>
              <c:showCatName val="0"/>
              <c:showSerName val="0"/>
              <c:showPercent val="0"/>
              <c:showBubbleSize val="0"/>
            </c:dLbl>
            <c:dLbl>
              <c:idx val="3"/>
              <c:layout>
                <c:manualLayout>
                  <c:x val="0.39417708569176457"/>
                  <c:y val="-7.5036089238845138E-2"/>
                </c:manualLayout>
              </c:layout>
              <c:tx>
                <c:rich>
                  <a:bodyPr/>
                  <a:lstStyle/>
                  <a:p>
                    <a:pPr>
                      <a:defRPr sz="780" b="0" i="0" u="none" strike="noStrike" baseline="0">
                        <a:solidFill>
                          <a:srgbClr val="000000"/>
                        </a:solidFill>
                        <a:latin typeface="Calibri"/>
                        <a:ea typeface="Calibri"/>
                        <a:cs typeface="Calibri"/>
                      </a:defRPr>
                    </a:pPr>
                    <a:endParaRPr lang="ru-RU" sz="900" b="0" i="0" u="none" strike="noStrike" baseline="0">
                      <a:solidFill>
                        <a:srgbClr val="000000"/>
                      </a:solidFill>
                      <a:latin typeface="Times New Roman"/>
                      <a:cs typeface="Times New Roman"/>
                    </a:endParaRPr>
                  </a:p>
                  <a:p>
                    <a:pPr>
                      <a:defRPr sz="780" b="0" i="0" u="none" strike="noStrike" baseline="0">
                        <a:solidFill>
                          <a:srgbClr val="000000"/>
                        </a:solidFill>
                        <a:latin typeface="Calibri"/>
                        <a:ea typeface="Calibri"/>
                        <a:cs typeface="Calibri"/>
                      </a:defRPr>
                    </a:pPr>
                    <a:r>
                      <a:rPr lang="ru-RU" sz="658" b="0" i="0" u="none" strike="noStrike" baseline="0">
                        <a:solidFill>
                          <a:srgbClr val="000000"/>
                        </a:solidFill>
                        <a:latin typeface="Times New Roman"/>
                        <a:cs typeface="Times New Roman"/>
                      </a:rPr>
                      <a:t>прочие безвоз-мездные поступления</a:t>
                    </a:r>
                  </a:p>
                  <a:p>
                    <a:pPr>
                      <a:defRPr sz="780" b="0" i="0" u="none" strike="noStrike" baseline="0">
                        <a:solidFill>
                          <a:srgbClr val="000000"/>
                        </a:solidFill>
                        <a:latin typeface="Calibri"/>
                        <a:ea typeface="Calibri"/>
                        <a:cs typeface="Calibri"/>
                      </a:defRPr>
                    </a:pPr>
                    <a:r>
                      <a:rPr lang="ru-RU" sz="658" b="0" i="0" u="none" strike="noStrike" baseline="0">
                        <a:solidFill>
                          <a:srgbClr val="000000"/>
                        </a:solidFill>
                        <a:latin typeface="Times New Roman"/>
                        <a:cs typeface="Times New Roman"/>
                      </a:rPr>
                      <a:t>0,1%</a:t>
                    </a:r>
                  </a:p>
                  <a:p>
                    <a:pPr>
                      <a:defRPr sz="780" b="0" i="0" u="none" strike="noStrike" baseline="0">
                        <a:solidFill>
                          <a:srgbClr val="000000"/>
                        </a:solidFill>
                        <a:latin typeface="Calibri"/>
                        <a:ea typeface="Calibri"/>
                        <a:cs typeface="Calibri"/>
                      </a:defRPr>
                    </a:pPr>
                    <a:endParaRPr lang="ru-RU" sz="700" b="0" i="0" u="none" strike="noStrike" baseline="0">
                      <a:solidFill>
                        <a:srgbClr val="000000"/>
                      </a:solidFill>
                      <a:latin typeface="Times New Roman"/>
                      <a:cs typeface="Times New Roman"/>
                    </a:endParaRPr>
                  </a:p>
                </c:rich>
              </c:tx>
              <c:spPr/>
              <c:showLegendKey val="1"/>
              <c:showVal val="0"/>
              <c:showCatName val="0"/>
              <c:showSerName val="0"/>
              <c:showPercent val="0"/>
              <c:showBubbleSize val="0"/>
            </c:dLbl>
            <c:txPr>
              <a:bodyPr/>
              <a:lstStyle/>
              <a:p>
                <a:pPr>
                  <a:defRPr sz="846" b="0" i="0" u="none" strike="noStrike" baseline="0">
                    <a:solidFill>
                      <a:srgbClr val="000000"/>
                    </a:solidFill>
                    <a:latin typeface="Times New Roman"/>
                    <a:ea typeface="Times New Roman"/>
                    <a:cs typeface="Times New Roman"/>
                  </a:defRPr>
                </a:pPr>
                <a:endParaRPr lang="ru-RU"/>
              </a:p>
            </c:txPr>
            <c:showLegendKey val="1"/>
            <c:showVal val="0"/>
            <c:showCatName val="1"/>
            <c:showSerName val="0"/>
            <c:showPercent val="1"/>
            <c:showBubbleSize val="0"/>
            <c:separator>
</c:separator>
            <c:showLeaderLines val="0"/>
          </c:dLbls>
          <c:cat>
            <c:strRef>
              <c:f>Лист1!$A$2:$A$5</c:f>
              <c:strCache>
                <c:ptCount val="4"/>
                <c:pt idx="0">
                  <c:v>налоговые доходы</c:v>
                </c:pt>
                <c:pt idx="1">
                  <c:v>неналоговые доходы</c:v>
                </c:pt>
                <c:pt idx="2">
                  <c:v>безвозмездные поступления от других бюджетов бюджетной системы РФ </c:v>
                </c:pt>
                <c:pt idx="3">
                  <c:v>прочие безвозмездные поступления</c:v>
                </c:pt>
              </c:strCache>
            </c:strRef>
          </c:cat>
          <c:val>
            <c:numRef>
              <c:f>Лист1!$B$2:$B$5</c:f>
              <c:numCache>
                <c:formatCode>General</c:formatCode>
                <c:ptCount val="4"/>
                <c:pt idx="0">
                  <c:v>47.4</c:v>
                </c:pt>
                <c:pt idx="1">
                  <c:v>8.8000000000000007</c:v>
                </c:pt>
                <c:pt idx="2">
                  <c:v>43.7</c:v>
                </c:pt>
                <c:pt idx="3">
                  <c:v>0.1</c:v>
                </c:pt>
              </c:numCache>
            </c:numRef>
          </c:val>
        </c:ser>
        <c:dLbls>
          <c:showLegendKey val="0"/>
          <c:showVal val="1"/>
          <c:showCatName val="0"/>
          <c:showSerName val="0"/>
          <c:showPercent val="0"/>
          <c:showBubbleSize val="0"/>
          <c:showLeaderLines val="0"/>
        </c:dLbls>
        <c:firstSliceAng val="0"/>
        <c:holeSize val="15"/>
      </c:doughnutChart>
      <c:spPr>
        <a:noFill/>
        <a:ln w="23863">
          <a:noFill/>
        </a:ln>
      </c:spPr>
    </c:plotArea>
    <c:plotVisOnly val="1"/>
    <c:dispBlanksAs val="zero"/>
    <c:showDLblsOverMax val="0"/>
  </c:chart>
  <c:spPr>
    <a:noFill/>
    <a:ln>
      <a:solidFill>
        <a:schemeClr val="accent1"/>
      </a:solidFill>
    </a:ln>
  </c:spPr>
  <c:txPr>
    <a:bodyPr/>
    <a:lstStyle/>
    <a:p>
      <a:pPr>
        <a:defRPr sz="94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Всего расходов - 6</a:t>
            </a:r>
            <a:r>
              <a:rPr lang="ru-RU" sz="900" baseline="0">
                <a:latin typeface="Times New Roman" pitchFamily="18" charset="0"/>
                <a:cs typeface="Times New Roman" pitchFamily="18" charset="0"/>
              </a:rPr>
              <a:t> 300 310,39</a:t>
            </a:r>
            <a:r>
              <a:rPr lang="ru-RU" sz="900">
                <a:latin typeface="Times New Roman" pitchFamily="18" charset="0"/>
                <a:cs typeface="Times New Roman" pitchFamily="18" charset="0"/>
              </a:rPr>
              <a:t> тыс. руб.</a:t>
            </a:r>
          </a:p>
        </c:rich>
      </c:tx>
      <c:layout>
        <c:manualLayout>
          <c:xMode val="edge"/>
          <c:yMode val="edge"/>
          <c:x val="0.17441786443361246"/>
          <c:y val="0.90043290043289959"/>
        </c:manualLayout>
      </c:layout>
      <c:overlay val="0"/>
    </c:title>
    <c:autoTitleDeleted val="0"/>
    <c:plotArea>
      <c:layout>
        <c:manualLayout>
          <c:layoutTarget val="inner"/>
          <c:xMode val="edge"/>
          <c:yMode val="edge"/>
          <c:x val="0.20417066163259562"/>
          <c:y val="8.6580086580086743E-2"/>
          <c:w val="0.5748342813615176"/>
          <c:h val="0.78884184931429446"/>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21"/>
          <c:dPt>
            <c:idx val="0"/>
            <c:bubble3D val="1"/>
            <c:spPr>
              <a:solidFill>
                <a:srgbClr val="00B0F0"/>
              </a:solidFill>
              <a:scene3d>
                <a:camera prst="orthographicFront"/>
                <a:lightRig rig="threePt" dir="t"/>
              </a:scene3d>
              <a:sp3d>
                <a:bevelT/>
                <a:bevelB w="165100" prst="coolSlant"/>
              </a:sp3d>
            </c:spPr>
          </c:dPt>
          <c:dPt>
            <c:idx val="1"/>
            <c:bubble3D val="1"/>
            <c:spPr>
              <a:solidFill>
                <a:schemeClr val="accent6">
                  <a:lumMod val="75000"/>
                </a:scheme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scene3d>
              <a:sp3d>
                <a:bevelT/>
                <a:bevelB w="165100" prst="coolSlant"/>
              </a:sp3d>
            </c:spPr>
          </c:dPt>
          <c:dPt>
            <c:idx val="3"/>
            <c:bubble3D val="1"/>
          </c:dPt>
          <c:dLbls>
            <c:dLbl>
              <c:idx val="0"/>
              <c:layout>
                <c:manualLayout>
                  <c:x val="0.15925962023476706"/>
                  <c:y val="0.25964312296783776"/>
                </c:manualLayout>
              </c:layout>
              <c:tx>
                <c:rich>
                  <a:bodyPr rot="0" vert="horz"/>
                  <a:lstStyle/>
                  <a:p>
                    <a:pPr>
                      <a:defRPr sz="800">
                        <a:latin typeface="Times New Roman" pitchFamily="18" charset="0"/>
                        <a:cs typeface="Times New Roman" pitchFamily="18" charset="0"/>
                      </a:defRPr>
                    </a:pPr>
                    <a:r>
                      <a:rPr lang="ru-RU" sz="700"/>
                      <a:t>Местный бюджет  -</a:t>
                    </a:r>
                    <a:r>
                      <a:rPr lang="ru-RU" sz="800" b="1" i="0" baseline="0"/>
                      <a:t>3251305,33</a:t>
                    </a:r>
                    <a:endParaRPr lang="ru-RU" sz="800"/>
                  </a:p>
                  <a:p>
                    <a:pPr>
                      <a:defRPr sz="800">
                        <a:latin typeface="Times New Roman" pitchFamily="18" charset="0"/>
                        <a:cs typeface="Times New Roman" pitchFamily="18" charset="0"/>
                      </a:defRPr>
                    </a:pPr>
                    <a:r>
                      <a:rPr lang="ru-RU" sz="800" b="0" i="0" baseline="0"/>
                      <a:t>тыс. руб.</a:t>
                    </a:r>
                    <a:r>
                      <a:rPr lang="ru-RU" sz="800"/>
                      <a:t> </a:t>
                    </a:r>
                    <a:r>
                      <a:rPr lang="ru-RU" sz="700"/>
                      <a:t>
</a:t>
                    </a:r>
                  </a:p>
                </c:rich>
              </c:tx>
              <c:spPr>
                <a:noFill/>
              </c:spPr>
              <c:showLegendKey val="1"/>
              <c:showVal val="1"/>
              <c:showCatName val="1"/>
              <c:showSerName val="0"/>
              <c:showPercent val="0"/>
              <c:showBubbleSize val="0"/>
              <c:separator>
</c:separator>
            </c:dLbl>
            <c:dLbl>
              <c:idx val="1"/>
              <c:layout>
                <c:manualLayout>
                  <c:x val="-0.34613240011665208"/>
                  <c:y val="5.1666268989103634E-2"/>
                </c:manualLayout>
              </c:layout>
              <c:tx>
                <c:rich>
                  <a:bodyPr/>
                  <a:lstStyle/>
                  <a:p>
                    <a:pPr>
                      <a:defRPr sz="800">
                        <a:latin typeface="Times New Roman" pitchFamily="18" charset="0"/>
                        <a:cs typeface="Times New Roman" pitchFamily="18" charset="0"/>
                      </a:defRPr>
                    </a:pPr>
                    <a:r>
                      <a:rPr lang="ru-RU" sz="700"/>
                      <a:t>Субсидии из бюджетов других уровней -   </a:t>
                    </a:r>
                    <a:r>
                      <a:rPr lang="ru-RU" sz="800" b="1" i="0" u="none" strike="noStrike" baseline="0"/>
                      <a:t>77 188,45</a:t>
                    </a:r>
                    <a:r>
                      <a:rPr lang="ru-RU" sz="800" b="0" i="0" u="none" strike="noStrike" baseline="0"/>
                      <a:t> тыс. руб. -</a:t>
                    </a:r>
                    <a:r>
                      <a:rPr lang="ru-RU" sz="700"/>
                      <a:t> 
</a:t>
                    </a:r>
                  </a:p>
                </c:rich>
              </c:tx>
              <c:spPr>
                <a:noFill/>
              </c:spPr>
              <c:showLegendKey val="1"/>
              <c:showVal val="1"/>
              <c:showCatName val="1"/>
              <c:showSerName val="0"/>
              <c:showPercent val="0"/>
              <c:showBubbleSize val="0"/>
              <c:separator>
</c:separator>
            </c:dLbl>
            <c:dLbl>
              <c:idx val="2"/>
              <c:layout>
                <c:manualLayout>
                  <c:x val="-0.18247669133633082"/>
                  <c:y val="-0.26676364850209666"/>
                </c:manualLayout>
              </c:layout>
              <c:tx>
                <c:rich>
                  <a:bodyPr/>
                  <a:lstStyle/>
                  <a:p>
                    <a:pPr>
                      <a:defRPr sz="800">
                        <a:latin typeface="Times New Roman" pitchFamily="18" charset="0"/>
                        <a:cs typeface="Times New Roman" pitchFamily="18" charset="0"/>
                      </a:defRPr>
                    </a:pPr>
                    <a:r>
                      <a:rPr lang="ru-RU" sz="800" b="0" i="0" u="none" strike="noStrike" baseline="0">
                        <a:effectLst/>
                      </a:rPr>
                      <a:t>С</a:t>
                    </a:r>
                    <a:r>
                      <a:rPr lang="ru-RU" sz="700"/>
                      <a:t>убвенции из бюджетов других уровней </a:t>
                    </a:r>
                    <a:r>
                      <a:rPr lang="ru-RU" sz="700" baseline="0"/>
                      <a:t> - </a:t>
                    </a:r>
                    <a:r>
                      <a:rPr lang="ru-RU" sz="800" b="1" i="0" u="none" strike="noStrike" baseline="0"/>
                      <a:t>2950114,10  </a:t>
                    </a:r>
                    <a:r>
                      <a:rPr lang="ru-RU" sz="800" b="0" i="0" u="none" strike="noStrike" baseline="0"/>
                      <a:t>тыс. руб.</a:t>
                    </a:r>
                    <a:r>
                      <a:rPr lang="ru-RU" sz="700"/>
                      <a:t>
</a:t>
                    </a:r>
                  </a:p>
                </c:rich>
              </c:tx>
              <c:spPr>
                <a:noFill/>
              </c:spPr>
              <c:showLegendKey val="1"/>
              <c:showVal val="1"/>
              <c:showCatName val="1"/>
              <c:showSerName val="0"/>
              <c:showPercent val="0"/>
              <c:showBubbleSize val="0"/>
              <c:separator>
</c:separator>
            </c:dLbl>
            <c:dLbl>
              <c:idx val="3"/>
              <c:layout>
                <c:manualLayout>
                  <c:x val="0.32347389909595137"/>
                  <c:y val="-5.1125427503380262E-2"/>
                </c:manualLayout>
              </c:layout>
              <c:tx>
                <c:rich>
                  <a:bodyPr/>
                  <a:lstStyle/>
                  <a:p>
                    <a:r>
                      <a:rPr lang="ru-RU" sz="700"/>
                      <a:t>Иные межбюджетные трансферты - </a:t>
                    </a:r>
                    <a:r>
                      <a:rPr lang="ru-RU" sz="800" b="1" i="0" u="none" strike="noStrike" baseline="0"/>
                      <a:t>21 702,51 </a:t>
                    </a:r>
                    <a:r>
                      <a:rPr lang="ru-RU" sz="800" b="0" i="0" u="none" strike="noStrike" baseline="0"/>
                      <a:t> тыс. руб.</a:t>
                    </a:r>
                    <a:r>
                      <a:rPr lang="ru-RU" sz="700"/>
                      <a:t>
</a:t>
                    </a:r>
                  </a:p>
                </c:rich>
              </c:tx>
              <c:showLegendKey val="1"/>
              <c:showVal val="1"/>
              <c:showCatName val="1"/>
              <c:showSerName val="0"/>
              <c:showPercent val="0"/>
              <c:showBubbleSize val="0"/>
              <c:separator>
</c:separator>
            </c:dLbl>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dLbls>
          <c:cat>
            <c:strRef>
              <c:f>Лист1!$A$2:$A$5</c:f>
              <c:strCache>
                <c:ptCount val="4"/>
                <c:pt idx="0">
                  <c:v>Местный бюджет, тыс.руб.</c:v>
                </c:pt>
                <c:pt idx="1">
                  <c:v>Субсидии из бюджетов других уровней, тыс.руб.</c:v>
                </c:pt>
                <c:pt idx="2">
                  <c:v>Субвенции фонда компенсаций, тыс.руб.</c:v>
                </c:pt>
                <c:pt idx="3">
                  <c:v>Иные межбюджетные трансферты, тыс. руб.</c:v>
                </c:pt>
              </c:strCache>
            </c:strRef>
          </c:cat>
          <c:val>
            <c:numRef>
              <c:f>Лист1!$B$2:$B$5</c:f>
              <c:numCache>
                <c:formatCode>General</c:formatCode>
                <c:ptCount val="4"/>
                <c:pt idx="0">
                  <c:v>3251305.3299999996</c:v>
                </c:pt>
                <c:pt idx="1">
                  <c:v>77188.45</c:v>
                </c:pt>
                <c:pt idx="2">
                  <c:v>2950114.1</c:v>
                </c:pt>
                <c:pt idx="3">
                  <c:v>21702.51</c:v>
                </c:pt>
              </c:numCache>
            </c:numRef>
          </c:val>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2703381991291202"/>
          <c:y val="6.8742651512452388E-2"/>
          <c:w val="0.82171165020557824"/>
          <c:h val="0.77739575656491433"/>
        </c:manualLayout>
      </c:layout>
      <c:bar3DChart>
        <c:barDir val="col"/>
        <c:grouping val="clustered"/>
        <c:varyColors val="0"/>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00B050"/>
              </a:solidFill>
              <a:scene3d>
                <a:camera prst="orthographicFront"/>
                <a:lightRig rig="threePt" dir="t"/>
              </a:scene3d>
              <a:sp3d>
                <a:bevelT/>
                <a:bevelB w="165100" prst="coolSlant"/>
              </a:sp3d>
            </c:spPr>
          </c:dPt>
          <c:dPt>
            <c:idx val="1"/>
            <c:invertIfNegative val="0"/>
            <c:bubble3D val="0"/>
            <c:explosion val="65"/>
            <c:spPr>
              <a:solidFill>
                <a:srgbClr val="CCFFCC"/>
              </a:solidFill>
              <a:scene3d>
                <a:camera prst="orthographicFront"/>
                <a:lightRig rig="threePt" dir="t"/>
              </a:scene3d>
              <a:sp3d>
                <a:bevelT/>
                <a:bevelB w="165100" prst="coolSlant"/>
              </a:sp3d>
            </c:spPr>
          </c:dPt>
          <c:dLbls>
            <c:dLbl>
              <c:idx val="0"/>
              <c:layout>
                <c:manualLayout>
                  <c:x val="3.8535645472061886E-3"/>
                  <c:y val="0.3481116584564859"/>
                </c:manualLayout>
              </c:layout>
              <c:tx>
                <c:rich>
                  <a:bodyPr/>
                  <a:lstStyle/>
                  <a:p>
                    <a:r>
                      <a:rPr lang="en-US"/>
                      <a:t>616</a:t>
                    </a:r>
                    <a:r>
                      <a:rPr lang="ru-RU"/>
                      <a:t> </a:t>
                    </a:r>
                    <a:r>
                      <a:rPr lang="en-US"/>
                      <a:t>858,97</a:t>
                    </a:r>
                  </a:p>
                </c:rich>
              </c:tx>
              <c:showLegendKey val="0"/>
              <c:showVal val="1"/>
              <c:showCatName val="0"/>
              <c:showSerName val="0"/>
              <c:showPercent val="0"/>
              <c:showBubbleSize val="0"/>
            </c:dLbl>
            <c:dLbl>
              <c:idx val="1"/>
              <c:layout>
                <c:manualLayout>
                  <c:x val="0"/>
                  <c:y val="0.35467980295566648"/>
                </c:manualLayout>
              </c:layout>
              <c:tx>
                <c:rich>
                  <a:bodyPr/>
                  <a:lstStyle/>
                  <a:p>
                    <a:r>
                      <a:rPr lang="en-US"/>
                      <a:t>613</a:t>
                    </a:r>
                    <a:r>
                      <a:rPr lang="ru-RU"/>
                      <a:t> </a:t>
                    </a:r>
                    <a:r>
                      <a:rPr lang="en-US"/>
                      <a:t>529,74</a:t>
                    </a:r>
                  </a:p>
                </c:rich>
              </c:tx>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Уточненные плановые назначения, тыс.руб.</c:v>
                </c:pt>
                <c:pt idx="1">
                  <c:v>Исполнение, тыс.руб.</c:v>
                </c:pt>
              </c:strCache>
            </c:strRef>
          </c:cat>
          <c:val>
            <c:numRef>
              <c:f>Лист1!$B$2:$B$3</c:f>
              <c:numCache>
                <c:formatCode>General</c:formatCode>
                <c:ptCount val="2"/>
                <c:pt idx="0">
                  <c:v>616858.97</c:v>
                </c:pt>
                <c:pt idx="1">
                  <c:v>613529.74</c:v>
                </c:pt>
              </c:numCache>
            </c:numRef>
          </c:val>
        </c:ser>
        <c:dLbls>
          <c:showLegendKey val="0"/>
          <c:showVal val="1"/>
          <c:showCatName val="0"/>
          <c:showSerName val="0"/>
          <c:showPercent val="0"/>
          <c:showBubbleSize val="0"/>
        </c:dLbls>
        <c:gapWidth val="70"/>
        <c:gapDepth val="80"/>
        <c:shape val="cylinder"/>
        <c:axId val="151460352"/>
        <c:axId val="139962048"/>
        <c:axId val="0"/>
      </c:bar3DChart>
      <c:catAx>
        <c:axId val="151460352"/>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39962048"/>
        <c:crosses val="autoZero"/>
        <c:auto val="1"/>
        <c:lblAlgn val="ctr"/>
        <c:lblOffset val="100"/>
        <c:noMultiLvlLbl val="0"/>
      </c:catAx>
      <c:valAx>
        <c:axId val="139962048"/>
        <c:scaling>
          <c:orientation val="minMax"/>
          <c:max val="650000"/>
          <c:min val="0"/>
        </c:scaling>
        <c:delete val="0"/>
        <c:axPos val="l"/>
        <c:majorGridlines/>
        <c:numFmt formatCode="General" sourceLinked="1"/>
        <c:majorTickMark val="out"/>
        <c:minorTickMark val="none"/>
        <c:tickLblPos val="nextTo"/>
        <c:txPr>
          <a:bodyPr/>
          <a:lstStyle/>
          <a:p>
            <a:pPr>
              <a:defRPr sz="800"/>
            </a:pPr>
            <a:endParaRPr lang="ru-RU"/>
          </a:p>
        </c:txPr>
        <c:crossAx val="151460352"/>
        <c:crosses val="autoZero"/>
        <c:crossBetween val="between"/>
        <c:majorUnit val="162500"/>
        <c:minorUnit val="70000"/>
      </c:valAx>
    </c:plotArea>
    <c:plotVisOnly val="1"/>
    <c:dispBlanksAs val="gap"/>
    <c:showDLblsOverMax val="0"/>
  </c:chart>
  <c:spPr>
    <a:noFill/>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344"/>
          <c:y val="6.8742614069793123E-2"/>
          <c:w val="0.82171165020557824"/>
          <c:h val="0.77739575656491589"/>
        </c:manualLayout>
      </c:layout>
      <c:bar3DChart>
        <c:barDir val="col"/>
        <c:grouping val="clustered"/>
        <c:varyColors val="0"/>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BA8CDC"/>
              </a:solidFill>
              <a:scene3d>
                <a:camera prst="orthographicFront"/>
                <a:lightRig rig="threePt" dir="t"/>
              </a:scene3d>
              <a:sp3d>
                <a:bevelT/>
                <a:bevelB w="165100" prst="coolSlant"/>
              </a:sp3d>
            </c:spPr>
          </c:dPt>
          <c:dPt>
            <c:idx val="1"/>
            <c:invertIfNegative val="0"/>
            <c:bubble3D val="0"/>
            <c:explosion val="65"/>
            <c:spPr>
              <a:solidFill>
                <a:srgbClr val="D5B8EA"/>
              </a:solidFill>
              <a:scene3d>
                <a:camera prst="orthographicFront"/>
                <a:lightRig rig="threePt" dir="t"/>
              </a:scene3d>
              <a:sp3d>
                <a:bevelT/>
                <a:bevelB w="165100" prst="coolSlant"/>
              </a:sp3d>
            </c:spPr>
          </c:dPt>
          <c:dLbls>
            <c:dLbl>
              <c:idx val="0"/>
              <c:layout>
                <c:manualLayout>
                  <c:x val="-3.7911927675707426E-4"/>
                  <c:y val="0.30363201806478102"/>
                </c:manualLayout>
              </c:layout>
              <c:tx>
                <c:rich>
                  <a:bodyPr/>
                  <a:lstStyle/>
                  <a:p>
                    <a:r>
                      <a:rPr lang="en-US"/>
                      <a:t>612</a:t>
                    </a:r>
                    <a:r>
                      <a:rPr lang="ru-RU"/>
                      <a:t> </a:t>
                    </a:r>
                    <a:r>
                      <a:rPr lang="en-US"/>
                      <a:t>868,64</a:t>
                    </a:r>
                  </a:p>
                </c:rich>
              </c:tx>
              <c:showLegendKey val="0"/>
              <c:showVal val="1"/>
              <c:showCatName val="0"/>
              <c:showSerName val="0"/>
              <c:showPercent val="0"/>
              <c:showBubbleSize val="0"/>
            </c:dLbl>
            <c:dLbl>
              <c:idx val="1"/>
              <c:layout>
                <c:manualLayout>
                  <c:x val="-1.7777777777777781E-2"/>
                  <c:y val="1.8158624026745295E-3"/>
                </c:manualLayout>
              </c:layout>
              <c:spPr/>
              <c:txPr>
                <a:bodyPr/>
                <a:lstStyle/>
                <a:p>
                  <a:pPr>
                    <a:defRPr sz="800" b="1" i="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Программные расходы, тыс.руб.</c:v>
                </c:pt>
                <c:pt idx="1">
                  <c:v>Непрограммные расходы, тыс.руб.</c:v>
                </c:pt>
              </c:strCache>
            </c:strRef>
          </c:cat>
          <c:val>
            <c:numRef>
              <c:f>Лист1!$B$2:$B$3</c:f>
              <c:numCache>
                <c:formatCode>General</c:formatCode>
                <c:ptCount val="2"/>
                <c:pt idx="0">
                  <c:v>612868.64</c:v>
                </c:pt>
                <c:pt idx="1">
                  <c:v>661.1</c:v>
                </c:pt>
              </c:numCache>
            </c:numRef>
          </c:val>
        </c:ser>
        <c:dLbls>
          <c:showLegendKey val="0"/>
          <c:showVal val="1"/>
          <c:showCatName val="0"/>
          <c:showSerName val="0"/>
          <c:showPercent val="0"/>
          <c:showBubbleSize val="0"/>
        </c:dLbls>
        <c:gapWidth val="52"/>
        <c:shape val="cylinder"/>
        <c:axId val="151460864"/>
        <c:axId val="139963776"/>
        <c:axId val="0"/>
      </c:bar3DChart>
      <c:catAx>
        <c:axId val="151460864"/>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39963776"/>
        <c:crosses val="autoZero"/>
        <c:auto val="1"/>
        <c:lblAlgn val="ctr"/>
        <c:lblOffset val="100"/>
        <c:noMultiLvlLbl val="0"/>
      </c:catAx>
      <c:valAx>
        <c:axId val="139963776"/>
        <c:scaling>
          <c:orientation val="minMax"/>
          <c:max val="650000"/>
          <c:min val="0"/>
        </c:scaling>
        <c:delete val="0"/>
        <c:axPos val="l"/>
        <c:majorGridlines/>
        <c:numFmt formatCode="General" sourceLinked="1"/>
        <c:majorTickMark val="out"/>
        <c:minorTickMark val="none"/>
        <c:tickLblPos val="nextTo"/>
        <c:txPr>
          <a:bodyPr/>
          <a:lstStyle/>
          <a:p>
            <a:pPr>
              <a:defRPr sz="800"/>
            </a:pPr>
            <a:endParaRPr lang="ru-RU"/>
          </a:p>
        </c:txPr>
        <c:crossAx val="151460864"/>
        <c:crosses val="autoZero"/>
        <c:crossBetween val="between"/>
        <c:majorUnit val="162500"/>
      </c:valAx>
    </c:plotArea>
    <c:plotVisOnly val="1"/>
    <c:dispBlanksAs val="gap"/>
    <c:showDLblsOverMax val="0"/>
  </c:chart>
  <c:spPr>
    <a:noFill/>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1">
                <a:latin typeface="Times New Roman" pitchFamily="18" charset="0"/>
                <a:cs typeface="Times New Roman" pitchFamily="18" charset="0"/>
              </a:rPr>
              <a:t>Всего расходов - 613 529,74 тыс. руб</a:t>
            </a:r>
            <a:r>
              <a:rPr lang="ru-RU" sz="800" b="1">
                <a:latin typeface="Times New Roman" pitchFamily="18" charset="0"/>
                <a:cs typeface="Times New Roman" pitchFamily="18" charset="0"/>
              </a:rPr>
              <a:t>.   </a:t>
            </a:r>
          </a:p>
        </c:rich>
      </c:tx>
      <c:layout>
        <c:manualLayout>
          <c:xMode val="edge"/>
          <c:yMode val="edge"/>
          <c:x val="0.21492046827479899"/>
          <c:y val="0.91774891774891865"/>
        </c:manualLayout>
      </c:layout>
      <c:overlay val="0"/>
    </c:title>
    <c:autoTitleDeleted val="0"/>
    <c:view3D>
      <c:rotX val="30"/>
      <c:hPercent val="160"/>
      <c:rotY val="240"/>
      <c:depthPercent val="170"/>
      <c:rAngAx val="1"/>
    </c:view3D>
    <c:floor>
      <c:thickness val="0"/>
    </c:floor>
    <c:sideWall>
      <c:thickness val="0"/>
      <c:spPr>
        <a:scene3d>
          <a:camera prst="orthographicFront"/>
          <a:lightRig rig="threePt" dir="t"/>
        </a:scene3d>
        <a:sp3d>
          <a:bevelB w="165100" prst="coolSlant"/>
        </a:sp3d>
      </c:spPr>
    </c:sideWall>
    <c:backWall>
      <c:thickness val="0"/>
      <c:spPr>
        <a:scene3d>
          <a:camera prst="orthographicFront"/>
          <a:lightRig rig="threePt" dir="t"/>
        </a:scene3d>
        <a:sp3d>
          <a:bevelB w="165100" prst="coolSlant"/>
        </a:sp3d>
      </c:spPr>
    </c:backWall>
    <c:plotArea>
      <c:layout>
        <c:manualLayout>
          <c:layoutTarget val="inner"/>
          <c:xMode val="edge"/>
          <c:yMode val="edge"/>
          <c:x val="1.9773142392288681E-2"/>
          <c:y val="6.2501914887100327E-5"/>
          <c:w val="0.8310761154855647"/>
          <c:h val="0.75430752974060056"/>
        </c:manualLayout>
      </c:layout>
      <c:pie3DChart>
        <c:varyColors val="1"/>
        <c:ser>
          <c:idx val="0"/>
          <c:order val="0"/>
          <c:tx>
            <c:strRef>
              <c:f>Лист1!$B$1</c:f>
              <c:strCache>
                <c:ptCount val="1"/>
                <c:pt idx="0">
                  <c:v>Исполнение за 2012 год</c:v>
                </c:pt>
              </c:strCache>
            </c:strRef>
          </c:tx>
          <c:spPr>
            <a:scene3d>
              <a:camera prst="orthographicFront"/>
              <a:lightRig rig="threePt" dir="t"/>
            </a:scene3d>
            <a:sp3d>
              <a:bevelT w="95250" h="95250"/>
              <a:bevelB w="165100" prst="coolSlant"/>
            </a:sp3d>
          </c:spPr>
          <c:explosion val="25"/>
          <c:dPt>
            <c:idx val="0"/>
            <c:bubble3D val="0"/>
            <c:explosion val="0"/>
            <c:spPr>
              <a:solidFill>
                <a:srgbClr val="A38FBB"/>
              </a:solidFill>
              <a:scene3d>
                <a:camera prst="orthographicFront"/>
                <a:lightRig rig="threePt" dir="t"/>
              </a:scene3d>
              <a:sp3d>
                <a:bevelT w="95250" h="95250"/>
                <a:bevelB w="165100" prst="coolSlant"/>
              </a:sp3d>
            </c:spPr>
          </c:dPt>
          <c:dPt>
            <c:idx val="1"/>
            <c:bubble3D val="0"/>
            <c:explosion val="45"/>
            <c:spPr>
              <a:solidFill>
                <a:srgbClr val="FF0066"/>
              </a:solidFill>
              <a:scene3d>
                <a:camera prst="orthographicFront"/>
                <a:lightRig rig="threePt" dir="t"/>
              </a:scene3d>
              <a:sp3d>
                <a:bevelT w="95250" h="95250"/>
                <a:bevelB w="165100" prst="coolSlant"/>
              </a:sp3d>
            </c:spPr>
          </c:dPt>
          <c:dLbls>
            <c:dLbl>
              <c:idx val="0"/>
              <c:layout>
                <c:manualLayout>
                  <c:x val="3.2459861436239391E-2"/>
                  <c:y val="0.16031039598311081"/>
                </c:manualLayout>
              </c:layout>
              <c:tx>
                <c:rich>
                  <a:bodyPr/>
                  <a:lstStyle/>
                  <a:p>
                    <a:r>
                      <a:rPr lang="ru-RU" sz="700" b="0" i="0" baseline="0"/>
                      <a:t>Субсидии на выполнение муниципального задания</a:t>
                    </a:r>
                    <a:r>
                      <a:rPr lang="ru-RU" sz="700" b="1" baseline="0"/>
                      <a:t>,          561 766,16 тыс.руб.</a:t>
                    </a:r>
                  </a:p>
                </c:rich>
              </c:tx>
              <c:showLegendKey val="1"/>
              <c:showVal val="0"/>
              <c:showCatName val="1"/>
              <c:showSerName val="0"/>
              <c:showPercent val="1"/>
              <c:showBubbleSize val="0"/>
            </c:dLbl>
            <c:dLbl>
              <c:idx val="1"/>
              <c:layout>
                <c:manualLayout>
                  <c:x val="0.24171539961013697"/>
                  <c:y val="0.12999662979870708"/>
                </c:manualLayout>
              </c:layout>
              <c:tx>
                <c:rich>
                  <a:bodyPr/>
                  <a:lstStyle/>
                  <a:p>
                    <a:r>
                      <a:rPr lang="ru-RU" sz="700" b="0" i="0" baseline="0"/>
                      <a:t>Субсидии на иные цели,               </a:t>
                    </a:r>
                    <a:r>
                      <a:rPr lang="ru-RU" sz="700" b="1" i="0" baseline="0"/>
                      <a:t>51 763,58 тыс.руб.</a:t>
                    </a:r>
                  </a:p>
                </c:rich>
              </c:tx>
              <c:showLegendKey val="1"/>
              <c:showVal val="0"/>
              <c:showCatName val="1"/>
              <c:showSerName val="0"/>
              <c:showPercent val="1"/>
              <c:showBubbleSize val="0"/>
            </c:dLbl>
            <c:dLbl>
              <c:idx val="2"/>
              <c:layout>
                <c:manualLayout>
                  <c:x val="0.1762787984835229"/>
                  <c:y val="0.13794417721131191"/>
                </c:manualLayout>
              </c:layout>
              <c:tx>
                <c:rich>
                  <a:bodyPr rot="0"/>
                  <a:lstStyle/>
                  <a:p>
                    <a:pPr>
                      <a:defRPr sz="700" b="0" baseline="0">
                        <a:latin typeface="Times New Roman" pitchFamily="18" charset="0"/>
                        <a:cs typeface="Times New Roman" pitchFamily="18" charset="0"/>
                      </a:defRPr>
                    </a:pPr>
                    <a:r>
                      <a:rPr lang="ru-RU" sz="700" baseline="0"/>
                      <a:t>Увеличение стоимости материальных запасов
</a:t>
                    </a:r>
                    <a:r>
                      <a:rPr lang="ru-RU" sz="700" b="1" baseline="0"/>
                      <a:t>1,4%</a:t>
                    </a:r>
                  </a:p>
                </c:rich>
              </c:tx>
              <c:spPr/>
              <c:showLegendKey val="1"/>
              <c:showVal val="0"/>
              <c:showCatName val="1"/>
              <c:showSerName val="0"/>
              <c:showPercent val="1"/>
              <c:showBubbleSize val="0"/>
            </c:dLbl>
            <c:dLbl>
              <c:idx val="3"/>
              <c:layout>
                <c:manualLayout>
                  <c:x val="-4.783533637242713E-2"/>
                  <c:y val="6.8829723132857415E-2"/>
                </c:manualLayout>
              </c:layout>
              <c:tx>
                <c:rich>
                  <a:bodyPr/>
                  <a:lstStyle/>
                  <a:p>
                    <a:r>
                      <a:rPr lang="ru-RU" sz="700" baseline="0"/>
                      <a:t>Увеличение стоимости основных средств
</a:t>
                    </a:r>
                    <a:r>
                      <a:rPr lang="ru-RU" sz="700" b="1" baseline="0"/>
                      <a:t>2,7%</a:t>
                    </a:r>
                  </a:p>
                </c:rich>
              </c:tx>
              <c:showLegendKey val="1"/>
              <c:showVal val="0"/>
              <c:showCatName val="1"/>
              <c:showSerName val="0"/>
              <c:showPercent val="1"/>
              <c:showBubbleSize val="0"/>
            </c:dLbl>
            <c:dLbl>
              <c:idx val="4"/>
              <c:layout>
                <c:manualLayout>
                  <c:x val="-4.3719355976025394E-2"/>
                  <c:y val="-0.14480346583183179"/>
                </c:manualLayout>
              </c:layout>
              <c:tx>
                <c:rich>
                  <a:bodyPr/>
                  <a:lstStyle/>
                  <a:p>
                    <a:r>
                      <a:rPr lang="ru-RU" sz="700" baseline="0"/>
                      <a:t>Прочие расходы
</a:t>
                    </a:r>
                    <a:r>
                      <a:rPr lang="ru-RU" sz="700" b="1" baseline="0"/>
                      <a:t>0,5%</a:t>
                    </a:r>
                  </a:p>
                </c:rich>
              </c:tx>
              <c:showLegendKey val="1"/>
              <c:showVal val="0"/>
              <c:showCatName val="1"/>
              <c:showSerName val="0"/>
              <c:showPercent val="1"/>
              <c:showBubbleSize val="0"/>
            </c:dLbl>
            <c:dLbl>
              <c:idx val="5"/>
              <c:layout>
                <c:manualLayout>
                  <c:x val="-0.20453051181102391"/>
                  <c:y val="9.7310563452295776E-3"/>
                </c:manualLayout>
              </c:layout>
              <c:tx>
                <c:rich>
                  <a:bodyPr/>
                  <a:lstStyle/>
                  <a:p>
                    <a:r>
                      <a:rPr lang="ru-RU" sz="700" baseline="0"/>
                      <a:t>Увеличение стоимости основных средств
</a:t>
                    </a:r>
                    <a:r>
                      <a:rPr lang="ru-RU" sz="700" b="1" baseline="0"/>
                      <a:t>27%</a:t>
                    </a:r>
                  </a:p>
                </c:rich>
              </c:tx>
              <c:showLegendKey val="1"/>
              <c:showVal val="0"/>
              <c:showCatName val="1"/>
              <c:showSerName val="0"/>
              <c:showPercent val="1"/>
              <c:showBubbleSize val="0"/>
            </c:dLbl>
            <c:dLbl>
              <c:idx val="6"/>
              <c:layout>
                <c:manualLayout>
                  <c:x val="3.0628504770237028E-2"/>
                  <c:y val="0"/>
                </c:manualLayout>
              </c:layout>
              <c:tx>
                <c:rich>
                  <a:bodyPr/>
                  <a:lstStyle/>
                  <a:p>
                    <a:r>
                      <a:rPr lang="ru-RU" sz="700" baseline="0"/>
                      <a:t>Увеличение стоимости материальных активов
</a:t>
                    </a:r>
                    <a:r>
                      <a:rPr lang="ru-RU" sz="700" b="1" baseline="0"/>
                      <a:t>1%</a:t>
                    </a:r>
                  </a:p>
                </c:rich>
              </c:tx>
              <c:showLegendKey val="1"/>
              <c:showVal val="0"/>
              <c:showCatName val="1"/>
              <c:showSerName val="0"/>
              <c:showPercent val="1"/>
              <c:showBubbleSize val="0"/>
            </c:dLbl>
            <c:txPr>
              <a:bodyPr/>
              <a:lstStyle/>
              <a:p>
                <a:pPr>
                  <a:defRPr sz="700" b="0" baseline="0">
                    <a:latin typeface="Times New Roman" pitchFamily="18" charset="0"/>
                    <a:cs typeface="Times New Roman" pitchFamily="18" charset="0"/>
                  </a:defRPr>
                </a:pPr>
                <a:endParaRPr lang="ru-RU"/>
              </a:p>
            </c:txPr>
            <c:showLegendKey val="1"/>
            <c:showVal val="0"/>
            <c:showCatName val="1"/>
            <c:showSerName val="0"/>
            <c:showPercent val="1"/>
            <c:showBubbleSize val="0"/>
            <c:showLeaderLines val="1"/>
          </c:dLbls>
          <c:cat>
            <c:strRef>
              <c:f>Лист1!$A$2:$A$3</c:f>
              <c:strCache>
                <c:ptCount val="2"/>
                <c:pt idx="0">
                  <c:v>Субсидии на муниципальное задание</c:v>
                </c:pt>
                <c:pt idx="1">
                  <c:v>Субсидии на иные цели</c:v>
                </c:pt>
              </c:strCache>
            </c:strRef>
          </c:cat>
          <c:val>
            <c:numRef>
              <c:f>Лист1!$B$2:$B$3</c:f>
              <c:numCache>
                <c:formatCode>#,##0.00</c:formatCode>
                <c:ptCount val="2"/>
                <c:pt idx="0">
                  <c:v>561766.16</c:v>
                </c:pt>
                <c:pt idx="1">
                  <c:v>51763.58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a:scene3d>
      <a:camera prst="orthographicFront"/>
      <a:lightRig rig="threePt" dir="t"/>
    </a:scene3d>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Всего расходов - 613 529,74 тыс. руб.</a:t>
            </a:r>
          </a:p>
        </c:rich>
      </c:tx>
      <c:layout>
        <c:manualLayout>
          <c:xMode val="edge"/>
          <c:yMode val="edge"/>
          <c:x val="0.17441786443361246"/>
          <c:y val="0.90043290043289959"/>
        </c:manualLayout>
      </c:layout>
      <c:overlay val="0"/>
    </c:title>
    <c:autoTitleDeleted val="0"/>
    <c:plotArea>
      <c:layout>
        <c:manualLayout>
          <c:layoutTarget val="inner"/>
          <c:xMode val="edge"/>
          <c:yMode val="edge"/>
          <c:x val="0.18252582063605685"/>
          <c:y val="8.2155185147311127E-2"/>
          <c:w val="0.59647919010123518"/>
          <c:h val="0.79530558680164776"/>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21"/>
          <c:dPt>
            <c:idx val="0"/>
            <c:bubble3D val="1"/>
            <c:spPr>
              <a:solidFill>
                <a:srgbClr val="00B0F0"/>
              </a:solidFill>
              <a:scene3d>
                <a:camera prst="orthographicFront"/>
                <a:lightRig rig="threePt" dir="t"/>
              </a:scene3d>
              <a:sp3d>
                <a:bevelT/>
                <a:bevelB w="165100" prst="coolSlant"/>
              </a:sp3d>
            </c:spPr>
          </c:dPt>
          <c:dPt>
            <c:idx val="1"/>
            <c:bubble3D val="1"/>
            <c:explosion val="27"/>
            <c:spPr>
              <a:solidFill>
                <a:schemeClr val="accent6">
                  <a:lumMod val="75000"/>
                </a:scheme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scene3d>
              <a:sp3d>
                <a:bevelT/>
                <a:bevelB w="165100" prst="coolSlant"/>
              </a:sp3d>
            </c:spPr>
          </c:dPt>
          <c:dLbls>
            <c:dLbl>
              <c:idx val="0"/>
              <c:layout>
                <c:manualLayout>
                  <c:x val="0.32895088113986137"/>
                  <c:y val="8.2807830839326906E-3"/>
                </c:manualLayout>
              </c:layout>
              <c:tx>
                <c:rich>
                  <a:bodyPr rot="0" vert="horz"/>
                  <a:lstStyle/>
                  <a:p>
                    <a:pPr>
                      <a:defRPr sz="800">
                        <a:latin typeface="Times New Roman" pitchFamily="18" charset="0"/>
                        <a:cs typeface="Times New Roman" pitchFamily="18" charset="0"/>
                      </a:defRPr>
                    </a:pPr>
                    <a:r>
                      <a:rPr lang="ru-RU" sz="700"/>
                      <a:t>Местный бюджет </a:t>
                    </a:r>
                  </a:p>
                  <a:p>
                    <a:pPr>
                      <a:defRPr sz="800">
                        <a:latin typeface="Times New Roman" pitchFamily="18" charset="0"/>
                        <a:cs typeface="Times New Roman" pitchFamily="18" charset="0"/>
                      </a:defRPr>
                    </a:pPr>
                    <a:r>
                      <a:rPr lang="ru-RU" sz="800" b="1" i="0" baseline="0"/>
                      <a:t>599 575,11 </a:t>
                    </a:r>
                    <a:r>
                      <a:rPr lang="ru-RU" sz="700" b="1" i="0" baseline="0"/>
                      <a:t>тыс.руб.</a:t>
                    </a:r>
                    <a:endParaRPr lang="ru-RU" sz="700"/>
                  </a:p>
                </c:rich>
              </c:tx>
              <c:spPr>
                <a:noFill/>
              </c:spPr>
              <c:showLegendKey val="1"/>
              <c:showVal val="1"/>
              <c:showCatName val="1"/>
              <c:showSerName val="0"/>
              <c:showPercent val="0"/>
              <c:showBubbleSize val="0"/>
              <c:separator>
</c:separator>
            </c:dLbl>
            <c:dLbl>
              <c:idx val="1"/>
              <c:layout>
                <c:manualLayout>
                  <c:x val="-0.20644952714244147"/>
                  <c:y val="-1.9246230584813263E-2"/>
                </c:manualLayout>
              </c:layout>
              <c:tx>
                <c:rich>
                  <a:bodyPr/>
                  <a:lstStyle/>
                  <a:p>
                    <a:pPr>
                      <a:defRPr sz="800">
                        <a:latin typeface="Times New Roman" pitchFamily="18" charset="0"/>
                        <a:cs typeface="Times New Roman" pitchFamily="18" charset="0"/>
                      </a:defRPr>
                    </a:pPr>
                    <a:r>
                      <a:rPr lang="ru-RU" sz="700"/>
                      <a:t>Субсидии из бюджетов других уровней </a:t>
                    </a:r>
                  </a:p>
                  <a:p>
                    <a:pPr>
                      <a:defRPr sz="800">
                        <a:latin typeface="Times New Roman" pitchFamily="18" charset="0"/>
                        <a:cs typeface="Times New Roman" pitchFamily="18" charset="0"/>
                      </a:defRPr>
                    </a:pPr>
                    <a:r>
                      <a:rPr lang="ru-RU" sz="800" b="1" i="0" baseline="0"/>
                      <a:t>2 300,87 </a:t>
                    </a:r>
                    <a:r>
                      <a:rPr lang="ru-RU" sz="700" b="1" i="0" baseline="0"/>
                      <a:t>тыс.руб</a:t>
                    </a:r>
                    <a:r>
                      <a:rPr lang="ru-RU" sz="700"/>
                      <a:t>.
</a:t>
                    </a:r>
                  </a:p>
                </c:rich>
              </c:tx>
              <c:spPr>
                <a:noFill/>
              </c:spPr>
              <c:showLegendKey val="1"/>
              <c:showVal val="1"/>
              <c:showCatName val="1"/>
              <c:showSerName val="0"/>
              <c:showPercent val="0"/>
              <c:showBubbleSize val="0"/>
              <c:separator>
</c:separator>
            </c:dLbl>
            <c:dLbl>
              <c:idx val="2"/>
              <c:layout>
                <c:manualLayout>
                  <c:x val="0.28424515117428512"/>
                  <c:y val="-4.9656283004465104E-2"/>
                </c:manualLayout>
              </c:layout>
              <c:tx>
                <c:rich>
                  <a:bodyPr/>
                  <a:lstStyle/>
                  <a:p>
                    <a:pPr>
                      <a:defRPr sz="800">
                        <a:latin typeface="Times New Roman" pitchFamily="18" charset="0"/>
                        <a:cs typeface="Times New Roman" pitchFamily="18" charset="0"/>
                      </a:defRPr>
                    </a:pPr>
                    <a:r>
                      <a:rPr lang="ru-RU" sz="700" b="0" i="0" u="none" strike="noStrike" baseline="0">
                        <a:effectLst/>
                      </a:rPr>
                      <a:t>Иные межбюджетные трансферты</a:t>
                    </a:r>
                  </a:p>
                  <a:p>
                    <a:pPr>
                      <a:defRPr sz="800">
                        <a:latin typeface="Times New Roman" pitchFamily="18" charset="0"/>
                        <a:cs typeface="Times New Roman" pitchFamily="18" charset="0"/>
                      </a:defRPr>
                    </a:pPr>
                    <a:r>
                      <a:rPr lang="ru-RU" sz="800" b="1" i="0" u="none" strike="noStrike" baseline="0">
                        <a:effectLst/>
                      </a:rPr>
                      <a:t>11 653,76 </a:t>
                    </a:r>
                    <a:r>
                      <a:rPr lang="ru-RU" sz="700" b="1" i="0" u="none" strike="noStrike" baseline="0">
                        <a:effectLst/>
                      </a:rPr>
                      <a:t>тыс.руб</a:t>
                    </a:r>
                    <a:r>
                      <a:rPr lang="ru-RU" sz="700" b="0" i="0" u="none" strike="noStrike" baseline="0">
                        <a:effectLst/>
                      </a:rPr>
                      <a:t>.</a:t>
                    </a:r>
                    <a:endParaRPr lang="ru-RU" sz="700"/>
                  </a:p>
                </c:rich>
              </c:tx>
              <c:spPr>
                <a:noFill/>
              </c:spPr>
              <c:showLegendKey val="1"/>
              <c:showVal val="1"/>
              <c:showCatName val="1"/>
              <c:showSerName val="0"/>
              <c:showPercent val="0"/>
              <c:showBubbleSize val="0"/>
              <c:separator>
</c:separator>
            </c:dLbl>
            <c:dLbl>
              <c:idx val="3"/>
              <c:layout>
                <c:manualLayout>
                  <c:x val="0.32347389909594948"/>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dLbl>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 тыс. руб.</c:v>
                </c:pt>
              </c:strCache>
            </c:strRef>
          </c:cat>
          <c:val>
            <c:numRef>
              <c:f>Лист1!$B$2:$B$4</c:f>
              <c:numCache>
                <c:formatCode>#,##0.00</c:formatCode>
                <c:ptCount val="3"/>
                <c:pt idx="0" formatCode="General">
                  <c:v>599575.11</c:v>
                </c:pt>
                <c:pt idx="1">
                  <c:v>2300.8700000000013</c:v>
                </c:pt>
                <c:pt idx="2" formatCode="General">
                  <c:v>11653.76</c:v>
                </c:pt>
              </c:numCache>
            </c:numRef>
          </c:val>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408"/>
          <c:y val="6.8742614069793567E-2"/>
          <c:w val="0.82171165020558201"/>
          <c:h val="0.77739575656491677"/>
        </c:manualLayout>
      </c:layout>
      <c:bar3DChart>
        <c:barDir val="col"/>
        <c:grouping val="clustered"/>
        <c:varyColors val="0"/>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invertIfNegative val="0"/>
          <c:dPt>
            <c:idx val="0"/>
            <c:invertIfNegative val="0"/>
            <c:bubble3D val="0"/>
            <c:explosion val="9"/>
            <c:spPr>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3500000" scaled="1"/>
                <a:tileRect/>
              </a:gradFill>
              <a:scene3d>
                <a:camera prst="orthographicFront"/>
                <a:lightRig rig="threePt" dir="t"/>
              </a:scene3d>
              <a:sp3d>
                <a:bevelT/>
                <a:bevelB w="165100" prst="coolSlant"/>
              </a:sp3d>
            </c:spPr>
          </c:dPt>
          <c:dPt>
            <c:idx val="1"/>
            <c:invertIfNegative val="0"/>
            <c:bubble3D val="0"/>
            <c:explosion val="65"/>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0" scaled="1"/>
                <a:tileRect/>
              </a:gradFill>
              <a:scene3d>
                <a:camera prst="orthographicFront"/>
                <a:lightRig rig="threePt" dir="t"/>
              </a:scene3d>
              <a:sp3d>
                <a:bevelT/>
                <a:bevelB w="165100" prst="coolSlant"/>
              </a:sp3d>
            </c:spPr>
          </c:dPt>
          <c:dLbls>
            <c:dLbl>
              <c:idx val="0"/>
              <c:layout>
                <c:manualLayout>
                  <c:x val="3.8535645472062073E-3"/>
                  <c:y val="0.34811165845648573"/>
                </c:manualLayout>
              </c:layout>
              <c:tx>
                <c:rich>
                  <a:bodyPr/>
                  <a:lstStyle/>
                  <a:p>
                    <a:r>
                      <a:rPr lang="ru-RU"/>
                      <a:t>751</a:t>
                    </a:r>
                    <a:r>
                      <a:rPr lang="ru-RU" baseline="0"/>
                      <a:t> 934,88</a:t>
                    </a:r>
                    <a:endParaRPr lang="en-US"/>
                  </a:p>
                </c:rich>
              </c:tx>
              <c:showLegendKey val="0"/>
              <c:showVal val="1"/>
              <c:showCatName val="0"/>
              <c:showSerName val="0"/>
              <c:showPercent val="0"/>
              <c:showBubbleSize val="0"/>
            </c:dLbl>
            <c:dLbl>
              <c:idx val="1"/>
              <c:layout>
                <c:manualLayout>
                  <c:x val="0"/>
                  <c:y val="0.35467980295566776"/>
                </c:manualLayout>
              </c:layout>
              <c:tx>
                <c:rich>
                  <a:bodyPr/>
                  <a:lstStyle/>
                  <a:p>
                    <a:r>
                      <a:rPr lang="ru-RU"/>
                      <a:t>746</a:t>
                    </a:r>
                    <a:r>
                      <a:rPr lang="ru-RU" baseline="0"/>
                      <a:t> 256,16</a:t>
                    </a:r>
                    <a:endParaRPr lang="en-US"/>
                  </a:p>
                </c:rich>
              </c:tx>
              <c:showLegendKey val="0"/>
              <c:showVal val="1"/>
              <c:showCatName val="0"/>
              <c:showSerName val="0"/>
              <c:showPercent val="0"/>
              <c:showBubbleSize val="0"/>
            </c:dLbl>
            <c:txPr>
              <a:bodyPr/>
              <a:lstStyle/>
              <a:p>
                <a:pPr>
                  <a:defRPr sz="8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Уточненные плановые назначения, тыс.руб.</c:v>
                </c:pt>
                <c:pt idx="1">
                  <c:v>Исполнение, тыс.руб.</c:v>
                </c:pt>
              </c:strCache>
            </c:strRef>
          </c:cat>
          <c:val>
            <c:numRef>
              <c:f>Лист1!$B$2:$B$3</c:f>
              <c:numCache>
                <c:formatCode>General</c:formatCode>
                <c:ptCount val="2"/>
                <c:pt idx="0">
                  <c:v>751934.88</c:v>
                </c:pt>
                <c:pt idx="1">
                  <c:v>746256.16</c:v>
                </c:pt>
              </c:numCache>
            </c:numRef>
          </c:val>
        </c:ser>
        <c:dLbls>
          <c:showLegendKey val="0"/>
          <c:showVal val="1"/>
          <c:showCatName val="0"/>
          <c:showSerName val="0"/>
          <c:showPercent val="0"/>
          <c:showBubbleSize val="0"/>
        </c:dLbls>
        <c:gapWidth val="70"/>
        <c:gapDepth val="80"/>
        <c:shape val="cylinder"/>
        <c:axId val="163017216"/>
        <c:axId val="139964352"/>
        <c:axId val="0"/>
      </c:bar3DChart>
      <c:catAx>
        <c:axId val="163017216"/>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39964352"/>
        <c:crosses val="autoZero"/>
        <c:auto val="0"/>
        <c:lblAlgn val="ctr"/>
        <c:lblOffset val="100"/>
        <c:noMultiLvlLbl val="0"/>
      </c:catAx>
      <c:valAx>
        <c:axId val="139964352"/>
        <c:scaling>
          <c:orientation val="minMax"/>
          <c:max val="1400000"/>
          <c:min val="0"/>
        </c:scaling>
        <c:delete val="0"/>
        <c:axPos val="l"/>
        <c:majorGridlines/>
        <c:numFmt formatCode="General" sourceLinked="1"/>
        <c:majorTickMark val="out"/>
        <c:minorTickMark val="none"/>
        <c:tickLblPos val="nextTo"/>
        <c:txPr>
          <a:bodyPr/>
          <a:lstStyle/>
          <a:p>
            <a:pPr>
              <a:defRPr sz="800"/>
            </a:pPr>
            <a:endParaRPr lang="ru-RU"/>
          </a:p>
        </c:txPr>
        <c:crossAx val="163017216"/>
        <c:crosses val="autoZero"/>
        <c:crossBetween val="between"/>
        <c:majorUnit val="350000"/>
      </c:valAx>
      <c:spPr>
        <a:noFill/>
        <a:ln>
          <a:noFill/>
        </a:ln>
      </c:spPr>
    </c:plotArea>
    <c:plotVisOnly val="1"/>
    <c:dispBlanksAs val="gap"/>
    <c:showDLblsOverMax val="0"/>
  </c:chart>
  <c:spPr>
    <a:noFill/>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9048842082751954"/>
          <c:y val="3.540944881889764E-2"/>
          <c:w val="0.82171165020558146"/>
          <c:h val="0.77739575656491877"/>
        </c:manualLayout>
      </c:layout>
      <c:bar3DChart>
        <c:barDir val="col"/>
        <c:grouping val="clustered"/>
        <c:varyColors val="0"/>
        <c:ser>
          <c:idx val="0"/>
          <c:order val="0"/>
          <c:tx>
            <c:strRef>
              <c:f>Лист1!$B$1</c:f>
              <c:strCache>
                <c:ptCount val="1"/>
                <c:pt idx="0">
                  <c:v>Исполнение за 2012 год</c:v>
                </c:pt>
              </c:strCache>
            </c:strRef>
          </c:tx>
          <c:spPr>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path path="circle">
                <a:fillToRect r="100000" b="100000"/>
              </a:path>
              <a:tileRect l="-100000" t="-100000"/>
            </a:gradFill>
            <a:scene3d>
              <a:camera prst="orthographicFront"/>
              <a:lightRig rig="threePt" dir="t"/>
            </a:scene3d>
            <a:sp3d>
              <a:bevelT/>
              <a:bevelB w="165100" prst="coolSlant"/>
            </a:sp3d>
          </c:spPr>
          <c:invertIfNegative val="0"/>
          <c:dLbls>
            <c:dLbl>
              <c:idx val="0"/>
              <c:layout>
                <c:manualLayout>
                  <c:x val="-4.8152579228196435E-3"/>
                  <c:y val="-4.6793258950399035E-2"/>
                </c:manualLayout>
              </c:layout>
              <c:tx>
                <c:rich>
                  <a:bodyPr/>
                  <a:lstStyle/>
                  <a:p>
                    <a:r>
                      <a:rPr lang="ru-RU"/>
                      <a:t>275,18</a:t>
                    </a:r>
                    <a:endParaRPr lang="en-US"/>
                  </a:p>
                </c:rich>
              </c:tx>
              <c:showLegendKey val="0"/>
              <c:showVal val="1"/>
              <c:showCatName val="0"/>
              <c:showSerName val="0"/>
              <c:showPercent val="0"/>
              <c:showBubbleSize val="0"/>
            </c:dLbl>
            <c:dLbl>
              <c:idx val="1"/>
              <c:layout>
                <c:manualLayout>
                  <c:x val="-8.8757406788124125E-3"/>
                  <c:y val="0.35467979002624728"/>
                </c:manualLayout>
              </c:layout>
              <c:tx>
                <c:rich>
                  <a:bodyPr/>
                  <a:lstStyle/>
                  <a:p>
                    <a:pPr>
                      <a:defRPr sz="800" b="1" i="0">
                        <a:latin typeface="Times New Roman" pitchFamily="18" charset="0"/>
                        <a:cs typeface="Times New Roman" pitchFamily="18" charset="0"/>
                      </a:defRPr>
                    </a:pPr>
                    <a:r>
                      <a:rPr lang="ru-RU"/>
                      <a:t>745</a:t>
                    </a:r>
                    <a:r>
                      <a:rPr lang="ru-RU" baseline="0"/>
                      <a:t> 980,98</a:t>
                    </a:r>
                    <a:endParaRPr lang="en-US"/>
                  </a:p>
                </c:rich>
              </c:tx>
              <c:spPr/>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Программные расходы, тыс.руб.</c:v>
                </c:pt>
                <c:pt idx="1">
                  <c:v>Непрограммные расходы, тыс.руб.</c:v>
                </c:pt>
              </c:strCache>
            </c:strRef>
          </c:cat>
          <c:val>
            <c:numRef>
              <c:f>Лист1!$B$2:$B$3</c:f>
              <c:numCache>
                <c:formatCode>General</c:formatCode>
                <c:ptCount val="2"/>
                <c:pt idx="0">
                  <c:v>275.18</c:v>
                </c:pt>
                <c:pt idx="1">
                  <c:v>745980.98</c:v>
                </c:pt>
              </c:numCache>
            </c:numRef>
          </c:val>
        </c:ser>
        <c:dLbls>
          <c:showLegendKey val="0"/>
          <c:showVal val="1"/>
          <c:showCatName val="0"/>
          <c:showSerName val="0"/>
          <c:showPercent val="0"/>
          <c:showBubbleSize val="0"/>
        </c:dLbls>
        <c:gapWidth val="52"/>
        <c:shape val="cylinder"/>
        <c:axId val="163019776"/>
        <c:axId val="151755520"/>
        <c:axId val="0"/>
      </c:bar3DChart>
      <c:catAx>
        <c:axId val="163019776"/>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51755520"/>
        <c:crosses val="autoZero"/>
        <c:auto val="1"/>
        <c:lblAlgn val="ctr"/>
        <c:lblOffset val="100"/>
        <c:noMultiLvlLbl val="0"/>
      </c:catAx>
      <c:valAx>
        <c:axId val="151755520"/>
        <c:scaling>
          <c:orientation val="minMax"/>
          <c:max val="1300000"/>
          <c:min val="0"/>
        </c:scaling>
        <c:delete val="0"/>
        <c:axPos val="l"/>
        <c:majorGridlines/>
        <c:numFmt formatCode="General" sourceLinked="1"/>
        <c:majorTickMark val="out"/>
        <c:minorTickMark val="none"/>
        <c:tickLblPos val="nextTo"/>
        <c:txPr>
          <a:bodyPr/>
          <a:lstStyle/>
          <a:p>
            <a:pPr>
              <a:defRPr sz="800"/>
            </a:pPr>
            <a:endParaRPr lang="ru-RU"/>
          </a:p>
        </c:txPr>
        <c:crossAx val="163019776"/>
        <c:crosses val="autoZero"/>
        <c:crossBetween val="between"/>
        <c:majorUnit val="325000"/>
      </c:valAx>
    </c:plotArea>
    <c:plotVisOnly val="1"/>
    <c:dispBlanksAs val="gap"/>
    <c:showDLblsOverMax val="0"/>
  </c:chart>
  <c:spPr>
    <a:noFill/>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900">
                <a:latin typeface="Times New Roman" pitchFamily="18" charset="0"/>
                <a:cs typeface="Times New Roman" pitchFamily="18" charset="0"/>
              </a:rPr>
              <a:t>Всего расходов - 746</a:t>
            </a:r>
            <a:r>
              <a:rPr lang="ru-RU" sz="900" baseline="0">
                <a:latin typeface="Times New Roman" pitchFamily="18" charset="0"/>
                <a:cs typeface="Times New Roman" pitchFamily="18" charset="0"/>
              </a:rPr>
              <a:t> 256,16</a:t>
            </a:r>
            <a:r>
              <a:rPr lang="ru-RU" sz="900">
                <a:latin typeface="Times New Roman" pitchFamily="18" charset="0"/>
                <a:cs typeface="Times New Roman" pitchFamily="18" charset="0"/>
              </a:rPr>
              <a:t> тыс. руб.</a:t>
            </a:r>
          </a:p>
        </c:rich>
      </c:tx>
      <c:layout>
        <c:manualLayout>
          <c:xMode val="edge"/>
          <c:yMode val="edge"/>
          <c:x val="0.15762547651945202"/>
          <c:y val="0.90173228346456691"/>
        </c:manualLayout>
      </c:layout>
      <c:overlay val="0"/>
    </c:title>
    <c:autoTitleDeleted val="0"/>
    <c:plotArea>
      <c:layout>
        <c:manualLayout>
          <c:layoutTarget val="inner"/>
          <c:xMode val="edge"/>
          <c:yMode val="edge"/>
          <c:x val="0.22533483314585676"/>
          <c:y val="0.13275613275613318"/>
          <c:w val="0.53673890763654564"/>
          <c:h val="0.7319166922316530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1"/>
          <c:dPt>
            <c:idx val="0"/>
            <c:bubble3D val="1"/>
            <c:spPr>
              <a:solidFill>
                <a:srgbClr val="00B0F0"/>
              </a:solidFill>
              <a:scene3d>
                <a:camera prst="orthographicFront"/>
                <a:lightRig rig="threePt" dir="t"/>
              </a:scene3d>
              <a:sp3d>
                <a:bevelT/>
                <a:bevelB w="165100" prst="coolSlant"/>
              </a:sp3d>
            </c:spPr>
          </c:dPt>
          <c:dPt>
            <c:idx val="1"/>
            <c:bubble3D val="1"/>
            <c:spPr>
              <a:solidFill>
                <a:schemeClr val="accent6">
                  <a:lumMod val="75000"/>
                </a:scheme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scene3d>
              <a:sp3d>
                <a:bevelT/>
                <a:bevelB w="165100" prst="coolSlant"/>
              </a:sp3d>
            </c:spPr>
          </c:dPt>
          <c:dPt>
            <c:idx val="3"/>
            <c:bubble3D val="1"/>
          </c:dPt>
          <c:dPt>
            <c:idx val="4"/>
            <c:bubble3D val="1"/>
          </c:dPt>
          <c:dPt>
            <c:idx val="5"/>
            <c:bubble3D val="1"/>
          </c:dPt>
          <c:dPt>
            <c:idx val="6"/>
            <c:bubble3D val="1"/>
          </c:dPt>
          <c:dPt>
            <c:idx val="7"/>
            <c:bubble3D val="1"/>
          </c:dPt>
          <c:dPt>
            <c:idx val="9"/>
            <c:bubble3D val="1"/>
          </c:dPt>
          <c:dPt>
            <c:idx val="11"/>
            <c:bubble3D val="1"/>
          </c:dPt>
          <c:dPt>
            <c:idx val="14"/>
            <c:bubble3D val="1"/>
          </c:dPt>
          <c:dLbls>
            <c:dLbl>
              <c:idx val="0"/>
              <c:layout>
                <c:manualLayout>
                  <c:x val="0.11326429945799055"/>
                  <c:y val="-0.14708112466989479"/>
                </c:manualLayout>
              </c:layout>
              <c:tx>
                <c:rich>
                  <a:bodyPr rot="0" vert="horz"/>
                  <a:lstStyle/>
                  <a:p>
                    <a:pPr>
                      <a:defRPr sz="800" baseline="0">
                        <a:latin typeface="Times New Roman" pitchFamily="18" charset="0"/>
                        <a:cs typeface="Times New Roman" pitchFamily="18" charset="0"/>
                      </a:defRPr>
                    </a:pPr>
                    <a:r>
                      <a:rPr lang="ru-RU" sz="800" baseline="0"/>
                      <a:t>Местный бюджет  -   </a:t>
                    </a:r>
                    <a:r>
                      <a:rPr lang="ru-RU" sz="800" b="1" i="0" baseline="0"/>
                      <a:t>42 314,82</a:t>
                    </a:r>
                    <a:endParaRPr lang="ru-RU" sz="800" b="1" baseline="0"/>
                  </a:p>
                  <a:p>
                    <a:pPr>
                      <a:defRPr sz="800" baseline="0">
                        <a:latin typeface="Times New Roman" pitchFamily="18" charset="0"/>
                        <a:cs typeface="Times New Roman" pitchFamily="18" charset="0"/>
                      </a:defRPr>
                    </a:pPr>
                    <a:r>
                      <a:rPr lang="ru-RU" sz="800" b="0" i="0" baseline="0"/>
                      <a:t>тыс. руб.</a:t>
                    </a:r>
                    <a:r>
                      <a:rPr lang="ru-RU" sz="800" baseline="0"/>
                      <a:t>
</a:t>
                    </a:r>
                  </a:p>
                </c:rich>
              </c:tx>
              <c:spPr>
                <a:noFill/>
              </c:spPr>
              <c:showLegendKey val="1"/>
              <c:showVal val="1"/>
              <c:showCatName val="1"/>
              <c:showSerName val="1"/>
              <c:showPercent val="0"/>
              <c:showBubbleSize val="0"/>
              <c:separator>
</c:separator>
            </c:dLbl>
            <c:dLbl>
              <c:idx val="1"/>
              <c:layout>
                <c:manualLayout>
                  <c:x val="-0.3239534628975384"/>
                  <c:y val="-3.2158649234308778E-2"/>
                </c:manualLayout>
              </c:layout>
              <c:tx>
                <c:rich>
                  <a:bodyPr/>
                  <a:lstStyle/>
                  <a:p>
                    <a:pPr>
                      <a:defRPr sz="800" baseline="0">
                        <a:latin typeface="Times New Roman" pitchFamily="18" charset="0"/>
                        <a:cs typeface="Times New Roman" pitchFamily="18" charset="0"/>
                      </a:defRPr>
                    </a:pPr>
                    <a:r>
                      <a:rPr lang="ru-RU" sz="700" baseline="0"/>
                      <a:t>Субвенции из бюджетов других уровней      -                 </a:t>
                    </a:r>
                    <a:r>
                      <a:rPr lang="ru-RU" sz="800" b="1" i="0" u="none" strike="noStrike" baseline="0"/>
                      <a:t>698 030,56   </a:t>
                    </a:r>
                    <a:r>
                      <a:rPr lang="ru-RU" sz="800" b="0" i="0" u="none" strike="noStrike" baseline="0"/>
                      <a:t>тыс. руб. </a:t>
                    </a:r>
                    <a:r>
                      <a:rPr lang="ru-RU" sz="700" baseline="0"/>
                      <a:t>
</a:t>
                    </a:r>
                    <a:endParaRPr lang="ru-RU" sz="700"/>
                  </a:p>
                </c:rich>
              </c:tx>
              <c:spPr>
                <a:noFill/>
              </c:spPr>
              <c:showLegendKey val="1"/>
              <c:showVal val="1"/>
              <c:showCatName val="1"/>
              <c:showSerName val="1"/>
              <c:showPercent val="0"/>
              <c:showBubbleSize val="0"/>
              <c:separator>
</c:separator>
            </c:dLbl>
            <c:dLbl>
              <c:idx val="2"/>
              <c:layout>
                <c:manualLayout>
                  <c:x val="-0.22867379646027419"/>
                  <c:y val="-0.13062535590214747"/>
                </c:manualLayout>
              </c:layout>
              <c:tx>
                <c:rich>
                  <a:bodyPr/>
                  <a:lstStyle/>
                  <a:p>
                    <a:pPr>
                      <a:defRPr sz="800" baseline="0">
                        <a:latin typeface="Times New Roman" pitchFamily="18" charset="0"/>
                        <a:cs typeface="Times New Roman" pitchFamily="18" charset="0"/>
                      </a:defRPr>
                    </a:pPr>
                    <a:r>
                      <a:rPr lang="ru-RU" sz="800" b="0" i="0" u="none" strike="noStrike" baseline="0">
                        <a:effectLst/>
                      </a:rPr>
                      <a:t>Иные межбюджетные трансферты</a:t>
                    </a:r>
                    <a:r>
                      <a:rPr lang="ru-RU" sz="800" baseline="0"/>
                      <a:t> - </a:t>
                    </a:r>
                    <a:r>
                      <a:rPr lang="ru-RU" sz="800" b="1" i="0" u="none" strike="noStrike" baseline="0"/>
                      <a:t>5 910,78 </a:t>
                    </a:r>
                    <a:r>
                      <a:rPr lang="ru-RU" sz="800" b="0" i="0" u="none" strike="noStrike" baseline="0"/>
                      <a:t>тыс. руб.</a:t>
                    </a:r>
                    <a:r>
                      <a:rPr lang="ru-RU" sz="800" baseline="0"/>
                      <a:t>
</a:t>
                    </a:r>
                  </a:p>
                </c:rich>
              </c:tx>
              <c:spPr>
                <a:noFill/>
              </c:spPr>
              <c:showLegendKey val="1"/>
              <c:showVal val="1"/>
              <c:showCatName val="1"/>
              <c:showSerName val="1"/>
              <c:showPercent val="0"/>
              <c:showBubbleSize val="0"/>
              <c:separator>
</c:separator>
            </c:dLbl>
            <c:dLbl>
              <c:idx val="3"/>
              <c:layout>
                <c:manualLayout>
                  <c:x val="0.30654268216472952"/>
                  <c:y val="-5.6897433275386051E-2"/>
                </c:manualLayout>
              </c:layout>
              <c:tx>
                <c:rich>
                  <a:bodyPr/>
                  <a:lstStyle/>
                  <a:p>
                    <a:r>
                      <a:rPr lang="ru-RU" sz="700" baseline="0"/>
                      <a:t>Иные межбюджетные трансферты - </a:t>
                    </a:r>
                    <a:r>
                      <a:rPr lang="ru-RU" sz="800" b="1" i="0" u="none" strike="noStrike" baseline="0"/>
                      <a:t>3 500,00</a:t>
                    </a:r>
                    <a:r>
                      <a:rPr lang="ru-RU" sz="800" b="0" i="0" u="none" strike="noStrike" baseline="0"/>
                      <a:t> тыс. руб.</a:t>
                    </a:r>
                    <a:r>
                      <a:rPr lang="ru-RU" sz="700" baseline="0"/>
                      <a:t>
</a:t>
                    </a:r>
                    <a:endParaRPr lang="ru-RU" sz="700"/>
                  </a:p>
                </c:rich>
              </c:tx>
              <c:showLegendKey val="1"/>
              <c:showVal val="1"/>
              <c:showCatName val="1"/>
              <c:showSerName val="1"/>
              <c:showPercent val="0"/>
              <c:showBubbleSize val="0"/>
              <c:separator>
</c:separator>
            </c:dLbl>
            <c:txPr>
              <a:bodyPr/>
              <a:lstStyle/>
              <a:p>
                <a:pPr>
                  <a:defRPr sz="800" baseline="0">
                    <a:latin typeface="Times New Roman" pitchFamily="18" charset="0"/>
                    <a:cs typeface="Times New Roman" pitchFamily="18" charset="0"/>
                  </a:defRPr>
                </a:pPr>
                <a:endParaRPr lang="ru-RU"/>
              </a:p>
            </c:txPr>
            <c:showLegendKey val="1"/>
            <c:showVal val="1"/>
            <c:showCatName val="1"/>
            <c:showSerName val="1"/>
            <c:showPercent val="0"/>
            <c:showBubbleSize val="0"/>
            <c:separator>
</c:separator>
            <c:showLeaderLines val="1"/>
          </c:dLbls>
          <c:cat>
            <c:strRef>
              <c:f>Лист1!$A$2:$A$4</c:f>
              <c:strCache>
                <c:ptCount val="3"/>
                <c:pt idx="0">
                  <c:v>Местный бюджет, тыс.руб.</c:v>
                </c:pt>
                <c:pt idx="1">
                  <c:v>Субвенции фонда компенсаций, тыс.руб.</c:v>
                </c:pt>
                <c:pt idx="2">
                  <c:v>Иные межбюджетные трансферты, тыс. руб.</c:v>
                </c:pt>
              </c:strCache>
            </c:strRef>
          </c:cat>
          <c:val>
            <c:numRef>
              <c:f>Лист1!$B$2:$B$4</c:f>
              <c:numCache>
                <c:formatCode>General</c:formatCode>
                <c:ptCount val="3"/>
                <c:pt idx="0">
                  <c:v>42314.82</c:v>
                </c:pt>
                <c:pt idx="1">
                  <c:v>698030.56</c:v>
                </c:pt>
                <c:pt idx="2">
                  <c:v>5910.78</c:v>
                </c:pt>
              </c:numCache>
            </c:numRef>
          </c:val>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1">
                <a:latin typeface="Times New Roman" pitchFamily="18" charset="0"/>
                <a:cs typeface="Times New Roman" pitchFamily="18" charset="0"/>
              </a:rPr>
              <a:t>Всего расходов - 746</a:t>
            </a:r>
            <a:r>
              <a:rPr lang="ru-RU" sz="900" b="1" baseline="0">
                <a:latin typeface="Times New Roman" pitchFamily="18" charset="0"/>
                <a:cs typeface="Times New Roman" pitchFamily="18" charset="0"/>
              </a:rPr>
              <a:t> 256,16</a:t>
            </a:r>
            <a:r>
              <a:rPr lang="ru-RU" sz="900" b="1">
                <a:latin typeface="Times New Roman" pitchFamily="18" charset="0"/>
                <a:cs typeface="Times New Roman" pitchFamily="18" charset="0"/>
              </a:rPr>
              <a:t> тыс. руб</a:t>
            </a:r>
            <a:r>
              <a:rPr lang="ru-RU" sz="800" b="1">
                <a:latin typeface="Times New Roman" pitchFamily="18" charset="0"/>
                <a:cs typeface="Times New Roman" pitchFamily="18" charset="0"/>
              </a:rPr>
              <a:t>.   </a:t>
            </a:r>
          </a:p>
        </c:rich>
      </c:tx>
      <c:layout>
        <c:manualLayout>
          <c:xMode val="edge"/>
          <c:yMode val="edge"/>
          <c:x val="0.21492051701520531"/>
          <c:y val="0.88832999196133666"/>
        </c:manualLayout>
      </c:layout>
      <c:overlay val="0"/>
    </c:title>
    <c:autoTitleDeleted val="0"/>
    <c:view3D>
      <c:rotX val="30"/>
      <c:hPercent val="170"/>
      <c:rotY val="112"/>
      <c:depthPercent val="70"/>
      <c:rAngAx val="0"/>
      <c:perspective val="0"/>
    </c:view3D>
    <c:floor>
      <c:thickness val="0"/>
    </c:floor>
    <c:sideWall>
      <c:thickness val="0"/>
      <c:spPr>
        <a:scene3d>
          <a:camera prst="orthographicFront"/>
          <a:lightRig rig="threePt" dir="t"/>
        </a:scene3d>
        <a:sp3d>
          <a:bevelB w="165100" prst="coolSlant"/>
        </a:sp3d>
      </c:spPr>
    </c:sideWall>
    <c:backWall>
      <c:thickness val="0"/>
      <c:spPr>
        <a:scene3d>
          <a:camera prst="orthographicFront"/>
          <a:lightRig rig="threePt" dir="t"/>
        </a:scene3d>
        <a:sp3d>
          <a:bevelB w="165100" prst="coolSlant"/>
        </a:sp3d>
      </c:spPr>
    </c:backWall>
    <c:plotArea>
      <c:layout>
        <c:manualLayout>
          <c:layoutTarget val="inner"/>
          <c:xMode val="edge"/>
          <c:yMode val="edge"/>
          <c:x val="6.2784270121854419E-2"/>
          <c:y val="4.5633847051169886E-2"/>
          <c:w val="0.82135165245173658"/>
          <c:h val="0.77813356663750399"/>
        </c:manualLayout>
      </c:layout>
      <c:pie3DChart>
        <c:varyColors val="1"/>
        <c:ser>
          <c:idx val="0"/>
          <c:order val="0"/>
          <c:tx>
            <c:strRef>
              <c:f>Лист1!$B$1</c:f>
              <c:strCache>
                <c:ptCount val="1"/>
                <c:pt idx="0">
                  <c:v>Исполнение за 2012 год</c:v>
                </c:pt>
              </c:strCache>
            </c:strRef>
          </c:tx>
          <c:spPr>
            <a:scene3d>
              <a:camera prst="orthographicFront"/>
              <a:lightRig rig="threePt" dir="t"/>
            </a:scene3d>
            <a:sp3d>
              <a:bevelT w="95250" h="95250"/>
              <a:bevelB w="165100" prst="coolSlant"/>
            </a:sp3d>
          </c:spPr>
          <c:explosion val="58"/>
          <c:dPt>
            <c:idx val="0"/>
            <c:bubble3D val="0"/>
            <c:spPr>
              <a:solidFill>
                <a:srgbClr val="4383D1"/>
              </a:solidFill>
              <a:scene3d>
                <a:camera prst="orthographicFront"/>
                <a:lightRig rig="threePt" dir="t"/>
              </a:scene3d>
              <a:sp3d>
                <a:bevelT w="95250" h="95250"/>
                <a:bevelB w="165100" prst="coolSlant"/>
              </a:sp3d>
            </c:spPr>
          </c:dPt>
          <c:dPt>
            <c:idx val="1"/>
            <c:bubble3D val="0"/>
            <c:explosion val="30"/>
            <c:spPr>
              <a:solidFill>
                <a:srgbClr val="FF0000"/>
              </a:solidFill>
              <a:scene3d>
                <a:camera prst="orthographicFront"/>
                <a:lightRig rig="threePt" dir="t"/>
              </a:scene3d>
              <a:sp3d>
                <a:bevelT w="95250" h="95250"/>
                <a:bevelB w="165100" prst="coolSlant"/>
              </a:sp3d>
            </c:spPr>
          </c:dPt>
          <c:dPt>
            <c:idx val="2"/>
            <c:bubble3D val="0"/>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r="100000" b="100000"/>
                </a:path>
                <a:tileRect l="-100000" t="-100000"/>
              </a:gradFill>
              <a:scene3d>
                <a:camera prst="orthographicFront"/>
                <a:lightRig rig="threePt" dir="t"/>
              </a:scene3d>
              <a:sp3d>
                <a:bevelT w="127000" h="88900"/>
                <a:bevelB w="127000" prst="coolSlant"/>
              </a:sp3d>
            </c:spPr>
          </c:dPt>
          <c:dLbls>
            <c:dLbl>
              <c:idx val="0"/>
              <c:layout>
                <c:manualLayout>
                  <c:x val="-4.1411823629977855E-2"/>
                  <c:y val="-0.24001354292848784"/>
                </c:manualLayout>
              </c:layout>
              <c:tx>
                <c:rich>
                  <a:bodyPr/>
                  <a:lstStyle/>
                  <a:p>
                    <a:r>
                      <a:rPr lang="ru-RU" sz="800" b="0" baseline="0"/>
                      <a:t>Прочие расходы</a:t>
                    </a:r>
                  </a:p>
                  <a:p>
                    <a:r>
                      <a:rPr lang="ru-RU" sz="800" b="1" baseline="0"/>
                      <a:t>7 129,00</a:t>
                    </a:r>
                  </a:p>
                  <a:p>
                    <a:r>
                      <a:rPr lang="ru-RU" sz="800" b="0" baseline="0"/>
                      <a:t> тыс.руб</a:t>
                    </a:r>
                    <a:r>
                      <a:rPr lang="ru-RU" sz="800" b="1" baseline="0"/>
                      <a:t>.</a:t>
                    </a:r>
                  </a:p>
                </c:rich>
              </c:tx>
              <c:showLegendKey val="1"/>
              <c:showVal val="1"/>
              <c:showCatName val="1"/>
              <c:showSerName val="1"/>
              <c:showPercent val="1"/>
              <c:showBubbleSize val="0"/>
            </c:dLbl>
            <c:dLbl>
              <c:idx val="1"/>
              <c:layout>
                <c:manualLayout>
                  <c:x val="-0.1502730734779443"/>
                  <c:y val="-0.10827718531769896"/>
                </c:manualLayout>
              </c:layout>
              <c:tx>
                <c:rich>
                  <a:bodyPr/>
                  <a:lstStyle/>
                  <a:p>
                    <a:r>
                      <a:rPr lang="ru-RU" sz="700" b="0" baseline="0"/>
                      <a:t>Субсидии на  выволнение муниципального задания</a:t>
                    </a:r>
                  </a:p>
                  <a:p>
                    <a:r>
                      <a:rPr lang="ru-RU" sz="700" b="1" baseline="0"/>
                      <a:t>- 319 215,68</a:t>
                    </a:r>
                    <a:r>
                      <a:rPr lang="ru-RU" sz="700" b="0" baseline="0"/>
                      <a:t>
</a:t>
                    </a:r>
                    <a:r>
                      <a:rPr lang="ru-RU" sz="800" b="0" i="0" baseline="0"/>
                      <a:t>тыс.руб</a:t>
                    </a:r>
                    <a:r>
                      <a:rPr lang="ru-RU" sz="700" b="0" baseline="0"/>
                      <a:t>.</a:t>
                    </a:r>
                    <a:endParaRPr lang="ru-RU" sz="900" b="1"/>
                  </a:p>
                </c:rich>
              </c:tx>
              <c:showLegendKey val="1"/>
              <c:showVal val="1"/>
              <c:showCatName val="1"/>
              <c:showSerName val="1"/>
              <c:showPercent val="1"/>
              <c:showBubbleSize val="0"/>
            </c:dLbl>
            <c:dLbl>
              <c:idx val="2"/>
              <c:layout>
                <c:manualLayout>
                  <c:x val="-0.46897520736073972"/>
                  <c:y val="6.8876793053128493E-2"/>
                </c:manualLayout>
              </c:layout>
              <c:tx>
                <c:rich>
                  <a:bodyPr rot="0"/>
                  <a:lstStyle/>
                  <a:p>
                    <a:pPr>
                      <a:defRPr sz="800" b="0" baseline="0">
                        <a:latin typeface="Times New Roman" pitchFamily="18" charset="0"/>
                        <a:cs typeface="Times New Roman" pitchFamily="18" charset="0"/>
                      </a:defRPr>
                    </a:pPr>
                    <a:r>
                      <a:rPr lang="ru-RU" sz="800" baseline="0"/>
                      <a:t>Субсидии на иные цели</a:t>
                    </a:r>
                  </a:p>
                  <a:p>
                    <a:pPr>
                      <a:defRPr sz="800" b="0" baseline="0">
                        <a:latin typeface="Times New Roman" pitchFamily="18" charset="0"/>
                        <a:cs typeface="Times New Roman" pitchFamily="18" charset="0"/>
                      </a:defRPr>
                    </a:pPr>
                    <a:r>
                      <a:rPr lang="ru-RU" sz="800" b="1" baseline="0"/>
                      <a:t>419 911,48</a:t>
                    </a:r>
                  </a:p>
                  <a:p>
                    <a:pPr>
                      <a:defRPr sz="800" b="0" baseline="0">
                        <a:latin typeface="Times New Roman" pitchFamily="18" charset="0"/>
                        <a:cs typeface="Times New Roman" pitchFamily="18" charset="0"/>
                      </a:defRPr>
                    </a:pPr>
                    <a:r>
                      <a:rPr lang="ru-RU" sz="800" b="0" baseline="0"/>
                      <a:t>тыс.руб</a:t>
                    </a:r>
                    <a:r>
                      <a:rPr lang="ru-RU" sz="800" baseline="0"/>
                      <a:t>.</a:t>
                    </a:r>
                    <a:endParaRPr lang="ru-RU" sz="800" b="1" baseline="0"/>
                  </a:p>
                </c:rich>
              </c:tx>
              <c:numFmt formatCode="General" sourceLinked="0"/>
              <c:spPr/>
              <c:showLegendKey val="1"/>
              <c:showVal val="1"/>
              <c:showCatName val="1"/>
              <c:showSerName val="1"/>
              <c:showPercent val="1"/>
              <c:showBubbleSize val="0"/>
            </c:dLbl>
            <c:dLbl>
              <c:idx val="3"/>
              <c:layout>
                <c:manualLayout>
                  <c:x val="-4.6392929697347388E-2"/>
                  <c:y val="0.1404073490813659"/>
                </c:manualLayout>
              </c:layout>
              <c:tx>
                <c:rich>
                  <a:bodyPr/>
                  <a:lstStyle/>
                  <a:p>
                    <a:r>
                      <a:rPr lang="ru-RU" sz="750" baseline="0"/>
                      <a:t>Увеличение стоимости основных средств
</a:t>
                    </a:r>
                    <a:r>
                      <a:rPr lang="ru-RU" sz="900" b="1" baseline="0"/>
                      <a:t>3,1%</a:t>
                    </a:r>
                    <a:endParaRPr lang="ru-RU" sz="900" b="1"/>
                  </a:p>
                </c:rich>
              </c:tx>
              <c:showLegendKey val="1"/>
              <c:showVal val="1"/>
              <c:showCatName val="1"/>
              <c:showSerName val="1"/>
              <c:showPercent val="1"/>
              <c:showBubbleSize val="0"/>
            </c:dLbl>
            <c:dLbl>
              <c:idx val="4"/>
              <c:layout>
                <c:manualLayout>
                  <c:x val="-2.7287690733573695E-2"/>
                  <c:y val="-3.3707086614173251E-2"/>
                </c:manualLayout>
              </c:layout>
              <c:tx>
                <c:rich>
                  <a:bodyPr/>
                  <a:lstStyle/>
                  <a:p>
                    <a:r>
                      <a:rPr lang="ru-RU" sz="800" baseline="0"/>
                      <a:t>Прочие расходы</a:t>
                    </a:r>
                    <a:r>
                      <a:rPr lang="ru-RU" sz="700" baseline="0"/>
                      <a:t>
</a:t>
                    </a:r>
                    <a:r>
                      <a:rPr lang="ru-RU" sz="900" b="1" baseline="0"/>
                      <a:t>2,3%</a:t>
                    </a:r>
                    <a:endParaRPr lang="ru-RU" sz="900" b="1"/>
                  </a:p>
                </c:rich>
              </c:tx>
              <c:showLegendKey val="1"/>
              <c:showVal val="1"/>
              <c:showCatName val="1"/>
              <c:showSerName val="1"/>
              <c:showPercent val="1"/>
              <c:showBubbleSize val="0"/>
            </c:dLbl>
            <c:dLbl>
              <c:idx val="5"/>
              <c:layout>
                <c:manualLayout>
                  <c:x val="-0.20453051181102391"/>
                  <c:y val="9.7310563452295776E-3"/>
                </c:manualLayout>
              </c:layout>
              <c:tx>
                <c:rich>
                  <a:bodyPr/>
                  <a:lstStyle/>
                  <a:p>
                    <a:r>
                      <a:rPr lang="ru-RU" sz="700" baseline="0"/>
                      <a:t>Увеличение стоимости основных средств
</a:t>
                    </a:r>
                    <a:r>
                      <a:rPr lang="ru-RU" sz="900" b="1" baseline="0"/>
                      <a:t>27%</a:t>
                    </a:r>
                    <a:endParaRPr lang="ru-RU" sz="900" b="1"/>
                  </a:p>
                </c:rich>
              </c:tx>
              <c:showLegendKey val="1"/>
              <c:showVal val="1"/>
              <c:showCatName val="1"/>
              <c:showSerName val="1"/>
              <c:showPercent val="1"/>
              <c:showBubbleSize val="0"/>
            </c:dLbl>
            <c:dLbl>
              <c:idx val="6"/>
              <c:layout>
                <c:manualLayout>
                  <c:x val="3.0628504770237028E-2"/>
                  <c:y val="0"/>
                </c:manualLayout>
              </c:layout>
              <c:tx>
                <c:rich>
                  <a:bodyPr/>
                  <a:lstStyle/>
                  <a:p>
                    <a:r>
                      <a:rPr lang="ru-RU" baseline="0"/>
                      <a:t>Увеличение стоимости материальных активов
</a:t>
                    </a:r>
                    <a:r>
                      <a:rPr lang="ru-RU" sz="900" b="1" baseline="0"/>
                      <a:t>1%</a:t>
                    </a:r>
                    <a:endParaRPr lang="ru-RU" sz="900" b="1"/>
                  </a:p>
                </c:rich>
              </c:tx>
              <c:showLegendKey val="1"/>
              <c:showVal val="1"/>
              <c:showCatName val="1"/>
              <c:showSerName val="1"/>
              <c:showPercent val="1"/>
              <c:showBubbleSize val="0"/>
            </c:dLbl>
            <c:numFmt formatCode="General" sourceLinked="0"/>
            <c:txPr>
              <a:bodyPr/>
              <a:lstStyle/>
              <a:p>
                <a:pPr>
                  <a:defRPr sz="800" b="0" baseline="0">
                    <a:latin typeface="Times New Roman" pitchFamily="18" charset="0"/>
                    <a:cs typeface="Times New Roman" pitchFamily="18" charset="0"/>
                  </a:defRPr>
                </a:pPr>
                <a:endParaRPr lang="ru-RU"/>
              </a:p>
            </c:txPr>
            <c:showLegendKey val="1"/>
            <c:showVal val="1"/>
            <c:showCatName val="1"/>
            <c:showSerName val="1"/>
            <c:showPercent val="1"/>
            <c:showBubbleSize val="0"/>
            <c:showLeaderLines val="1"/>
          </c:dLbls>
          <c:cat>
            <c:strRef>
              <c:f>Лист1!$A$2:$A$4</c:f>
              <c:strCache>
                <c:ptCount val="3"/>
                <c:pt idx="1">
                  <c:v>Субсидии на иные цели</c:v>
                </c:pt>
                <c:pt idx="2">
                  <c:v>Субсидии на выполнение муниципального задания</c:v>
                </c:pt>
              </c:strCache>
            </c:strRef>
          </c:cat>
          <c:val>
            <c:numRef>
              <c:f>Лист1!$B$2:$B$4</c:f>
              <c:numCache>
                <c:formatCode>#,##0.00</c:formatCode>
                <c:ptCount val="3"/>
                <c:pt idx="0" formatCode="General">
                  <c:v>7129</c:v>
                </c:pt>
                <c:pt idx="1">
                  <c:v>319215.68</c:v>
                </c:pt>
                <c:pt idx="2">
                  <c:v>419911.48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a:scene3d>
      <a:camera prst="orthographicFront"/>
      <a:lightRig rig="threePt" dir="t"/>
    </a:scene3d>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338"/>
          <c:y val="5.3417001035790106E-2"/>
          <c:w val="0.82171165020557801"/>
          <c:h val="0.79272131213483432"/>
        </c:manualLayout>
      </c:layout>
      <c:bar3DChart>
        <c:barDir val="col"/>
        <c:grouping val="clustered"/>
        <c:varyColors val="0"/>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00B050"/>
              </a:solidFill>
              <a:scene3d>
                <a:camera prst="orthographicFront"/>
                <a:lightRig rig="threePt" dir="t"/>
              </a:scene3d>
              <a:sp3d>
                <a:bevelT/>
                <a:bevelB w="165100" prst="coolSlant"/>
              </a:sp3d>
            </c:spPr>
          </c:dPt>
          <c:dPt>
            <c:idx val="1"/>
            <c:invertIfNegative val="0"/>
            <c:bubble3D val="0"/>
            <c:explosion val="65"/>
            <c:spPr>
              <a:solidFill>
                <a:srgbClr val="CCFFCC"/>
              </a:solidFill>
              <a:scene3d>
                <a:camera prst="orthographicFront"/>
                <a:lightRig rig="threePt" dir="t"/>
              </a:scene3d>
              <a:sp3d>
                <a:bevelT/>
                <a:bevelB w="165100" prst="coolSlant"/>
              </a:sp3d>
            </c:spPr>
          </c:dPt>
          <c:dLbls>
            <c:dLbl>
              <c:idx val="0"/>
              <c:layout>
                <c:manualLayout>
                  <c:x val="3.8535645472061878E-3"/>
                  <c:y val="0.34811165845648595"/>
                </c:manualLayout>
              </c:layout>
              <c:tx>
                <c:rich>
                  <a:bodyPr/>
                  <a:lstStyle/>
                  <a:p>
                    <a:r>
                      <a:rPr lang="en-US"/>
                      <a:t>635</a:t>
                    </a:r>
                    <a:r>
                      <a:rPr lang="ru-RU"/>
                      <a:t> </a:t>
                    </a:r>
                    <a:r>
                      <a:rPr lang="en-US"/>
                      <a:t>531,18</a:t>
                    </a:r>
                  </a:p>
                </c:rich>
              </c:tx>
              <c:showLegendKey val="0"/>
              <c:showVal val="1"/>
              <c:showCatName val="0"/>
              <c:showSerName val="0"/>
              <c:showPercent val="0"/>
              <c:showBubbleSize val="0"/>
            </c:dLbl>
            <c:dLbl>
              <c:idx val="1"/>
              <c:layout>
                <c:manualLayout>
                  <c:x val="0"/>
                  <c:y val="0.35467980295566642"/>
                </c:manualLayout>
              </c:layout>
              <c:tx>
                <c:rich>
                  <a:bodyPr/>
                  <a:lstStyle/>
                  <a:p>
                    <a:r>
                      <a:rPr lang="en-US"/>
                      <a:t>633</a:t>
                    </a:r>
                    <a:r>
                      <a:rPr lang="ru-RU"/>
                      <a:t> </a:t>
                    </a:r>
                    <a:r>
                      <a:rPr lang="en-US"/>
                      <a:t>634,73</a:t>
                    </a:r>
                  </a:p>
                </c:rich>
              </c:tx>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Уточненные плановые назначения, тыс.руб.</c:v>
                </c:pt>
                <c:pt idx="1">
                  <c:v>Исполнение, тыс.руб.</c:v>
                </c:pt>
              </c:strCache>
            </c:strRef>
          </c:cat>
          <c:val>
            <c:numRef>
              <c:f>Лист1!$B$2:$B$3</c:f>
              <c:numCache>
                <c:formatCode>General</c:formatCode>
                <c:ptCount val="2"/>
                <c:pt idx="0">
                  <c:v>635531.17999999993</c:v>
                </c:pt>
                <c:pt idx="1">
                  <c:v>633634.73</c:v>
                </c:pt>
              </c:numCache>
            </c:numRef>
          </c:val>
        </c:ser>
        <c:dLbls>
          <c:showLegendKey val="0"/>
          <c:showVal val="1"/>
          <c:showCatName val="0"/>
          <c:showSerName val="0"/>
          <c:showPercent val="0"/>
          <c:showBubbleSize val="0"/>
        </c:dLbls>
        <c:gapWidth val="70"/>
        <c:gapDepth val="80"/>
        <c:shape val="cylinder"/>
        <c:axId val="163732480"/>
        <c:axId val="164129024"/>
        <c:axId val="0"/>
      </c:bar3DChart>
      <c:catAx>
        <c:axId val="163732480"/>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64129024"/>
        <c:crosses val="autoZero"/>
        <c:auto val="1"/>
        <c:lblAlgn val="ctr"/>
        <c:lblOffset val="100"/>
        <c:noMultiLvlLbl val="0"/>
      </c:catAx>
      <c:valAx>
        <c:axId val="164129024"/>
        <c:scaling>
          <c:orientation val="minMax"/>
          <c:max val="750000"/>
          <c:min val="0"/>
        </c:scaling>
        <c:delete val="0"/>
        <c:axPos val="l"/>
        <c:majorGridlines/>
        <c:numFmt formatCode="General" sourceLinked="1"/>
        <c:majorTickMark val="out"/>
        <c:minorTickMark val="none"/>
        <c:tickLblPos val="nextTo"/>
        <c:txPr>
          <a:bodyPr/>
          <a:lstStyle/>
          <a:p>
            <a:pPr>
              <a:defRPr sz="800"/>
            </a:pPr>
            <a:endParaRPr lang="ru-RU"/>
          </a:p>
        </c:txPr>
        <c:crossAx val="163732480"/>
        <c:crosses val="autoZero"/>
        <c:crossBetween val="between"/>
        <c:majorUnit val="150000"/>
      </c:valAx>
      <c:spPr>
        <a:noFill/>
        <a:ln>
          <a:noFill/>
        </a:ln>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1.8405106769061379E-4"/>
          <c:y val="3.2536613396698202E-3"/>
          <c:w val="0.65205815322467708"/>
          <c:h val="0.93757474102719407"/>
        </c:manualLayout>
      </c:layout>
      <c:pieChart>
        <c:varyColors val="1"/>
        <c:ser>
          <c:idx val="0"/>
          <c:order val="0"/>
          <c:tx>
            <c:strRef>
              <c:f>ГОСГУ!$B$3</c:f>
              <c:strCache>
                <c:ptCount val="1"/>
                <c:pt idx="0">
                  <c:v>2009 год</c:v>
                </c:pt>
              </c:strCache>
            </c:strRef>
          </c:tx>
          <c:spPr>
            <a:scene3d>
              <a:camera prst="orthographicFront"/>
              <a:lightRig rig="contrasting" dir="t">
                <a:rot lat="0" lon="0" rev="7800000"/>
              </a:lightRig>
            </a:scene3d>
            <a:sp3d>
              <a:bevelT w="139700" h="139700"/>
            </a:sp3d>
          </c:spPr>
          <c:explosion val="26"/>
          <c:dPt>
            <c:idx val="0"/>
            <c:bubble3D val="0"/>
            <c:spPr>
              <a:solidFill>
                <a:srgbClr val="4F81BD"/>
              </a:solidFill>
              <a:scene3d>
                <a:camera prst="orthographicFront"/>
                <a:lightRig rig="contrasting" dir="t">
                  <a:rot lat="0" lon="0" rev="7800000"/>
                </a:lightRig>
              </a:scene3d>
              <a:sp3d>
                <a:bevelT w="139700" h="139700"/>
              </a:sp3d>
            </c:spPr>
          </c:dPt>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contrasting" dir="t">
                  <a:rot lat="0" lon="0" rev="7800000"/>
                </a:lightRig>
              </a:scene3d>
              <a:sp3d>
                <a:bevelT w="139700" h="139700"/>
              </a:sp3d>
            </c:spPr>
          </c:dPt>
          <c:dPt>
            <c:idx val="3"/>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contrasting" dir="t">
                  <a:rot lat="0" lon="0" rev="7800000"/>
                </a:lightRig>
              </a:scene3d>
              <a:sp3d>
                <a:bevelT w="139700" h="139700"/>
              </a:sp3d>
            </c:spPr>
          </c:dPt>
          <c:dPt>
            <c:idx val="4"/>
            <c:bubble3D val="0"/>
            <c:spPr>
              <a:solidFill>
                <a:srgbClr val="FF0000"/>
              </a:solidFill>
              <a:scene3d>
                <a:camera prst="orthographicFront"/>
                <a:lightRig rig="contrasting" dir="t">
                  <a:rot lat="0" lon="0" rev="7800000"/>
                </a:lightRig>
              </a:scene3d>
              <a:sp3d>
                <a:bevelT w="139700" h="139700"/>
              </a:sp3d>
            </c:spPr>
          </c:dPt>
          <c:dPt>
            <c:idx val="5"/>
            <c:bubble3D val="0"/>
            <c:spPr>
              <a:solidFill>
                <a:srgbClr val="FFC000"/>
              </a:solidFill>
              <a:scene3d>
                <a:camera prst="orthographicFront"/>
                <a:lightRig rig="contrasting" dir="t">
                  <a:rot lat="0" lon="0" rev="7800000"/>
                </a:lightRig>
              </a:scene3d>
              <a:sp3d>
                <a:bevelT w="139700" h="139700"/>
              </a:sp3d>
            </c:spPr>
          </c:dPt>
          <c:dLbls>
            <c:dLbl>
              <c:idx val="0"/>
              <c:layout>
                <c:manualLayout>
                  <c:x val="-4.4910968551047981E-2"/>
                  <c:y val="5.6600198865926793E-2"/>
                </c:manualLayout>
              </c:layout>
              <c:tx>
                <c:rich>
                  <a:bodyPr/>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9</a:t>
                    </a:r>
                    <a:r>
                      <a:rPr lang="en-US" sz="1200" b="1">
                        <a:latin typeface="Times New Roman" pitchFamily="18" charset="0"/>
                        <a:cs typeface="Times New Roman" pitchFamily="18" charset="0"/>
                      </a:rPr>
                      <a:t>,</a:t>
                    </a:r>
                    <a:r>
                      <a:rPr lang="ru-RU" sz="1200" b="1">
                        <a:latin typeface="Times New Roman" pitchFamily="18" charset="0"/>
                        <a:cs typeface="Times New Roman" pitchFamily="18" charset="0"/>
                      </a:rPr>
                      <a:t>6</a:t>
                    </a:r>
                    <a:r>
                      <a:rPr lang="en-US" sz="1200" b="1">
                        <a:latin typeface="Times New Roman" pitchFamily="18" charset="0"/>
                        <a:cs typeface="Times New Roman" pitchFamily="18" charset="0"/>
                      </a:rPr>
                      <a:t>%</a:t>
                    </a:r>
                  </a:p>
                </c:rich>
              </c:tx>
              <c:spPr/>
              <c:dLblPos val="bestFit"/>
              <c:showLegendKey val="0"/>
              <c:showVal val="0"/>
              <c:showCatName val="0"/>
              <c:showSerName val="0"/>
              <c:showPercent val="0"/>
              <c:showBubbleSize val="0"/>
            </c:dLbl>
            <c:dLbl>
              <c:idx val="1"/>
              <c:layout>
                <c:manualLayout>
                  <c:x val="-6.1408550463067445E-2"/>
                  <c:y val="0.10415955242436795"/>
                </c:manualLayout>
              </c:layout>
              <c:tx>
                <c:rich>
                  <a:bodyPr/>
                  <a:lstStyle/>
                  <a:p>
                    <a:pPr>
                      <a:defRPr sz="1200" b="1">
                        <a:latin typeface="Times New Roman" pitchFamily="18" charset="0"/>
                        <a:cs typeface="Times New Roman" pitchFamily="18" charset="0"/>
                      </a:defRPr>
                    </a:pPr>
                    <a:r>
                      <a:rPr lang="ru-RU"/>
                      <a:t>8</a:t>
                    </a:r>
                    <a:r>
                      <a:rPr lang="en-US"/>
                      <a:t>,</a:t>
                    </a:r>
                    <a:r>
                      <a:rPr lang="ru-RU"/>
                      <a:t>5</a:t>
                    </a:r>
                    <a:r>
                      <a:rPr lang="en-US"/>
                      <a:t>%</a:t>
                    </a:r>
                  </a:p>
                </c:rich>
              </c:tx>
              <c:spPr/>
              <c:dLblPos val="bestFit"/>
              <c:showLegendKey val="0"/>
              <c:showVal val="0"/>
              <c:showCatName val="0"/>
              <c:showSerName val="0"/>
              <c:showPercent val="0"/>
              <c:showBubbleSize val="0"/>
            </c:dLbl>
            <c:dLbl>
              <c:idx val="2"/>
              <c:layout>
                <c:manualLayout>
                  <c:x val="1.167164038474972E-2"/>
                  <c:y val="-0.2559680895151264"/>
                </c:manualLayout>
              </c:layout>
              <c:tx>
                <c:rich>
                  <a:bodyPr/>
                  <a:lstStyle/>
                  <a:p>
                    <a:pPr>
                      <a:defRPr sz="1200" b="1">
                        <a:latin typeface="Times New Roman" pitchFamily="18" charset="0"/>
                        <a:cs typeface="Times New Roman" pitchFamily="18" charset="0"/>
                      </a:defRPr>
                    </a:pPr>
                    <a:r>
                      <a:rPr lang="ru-RU"/>
                      <a:t>65,4</a:t>
                    </a:r>
                    <a:r>
                      <a:rPr lang="en-US"/>
                      <a:t>%</a:t>
                    </a:r>
                  </a:p>
                </c:rich>
              </c:tx>
              <c:spPr/>
              <c:dLblPos val="bestFit"/>
              <c:showLegendKey val="0"/>
              <c:showVal val="0"/>
              <c:showCatName val="0"/>
              <c:showSerName val="0"/>
              <c:showPercent val="0"/>
              <c:showBubbleSize val="0"/>
            </c:dLbl>
            <c:dLbl>
              <c:idx val="3"/>
              <c:layout>
                <c:manualLayout>
                  <c:x val="-3.7374201754799288E-2"/>
                  <c:y val="8.1357327134449764E-2"/>
                </c:manualLayout>
              </c:layout>
              <c:tx>
                <c:rich>
                  <a:bodyPr/>
                  <a:lstStyle/>
                  <a:p>
                    <a:pPr>
                      <a:defRPr sz="1200" b="1">
                        <a:latin typeface="Times New Roman" pitchFamily="18" charset="0"/>
                        <a:cs typeface="Times New Roman" pitchFamily="18" charset="0"/>
                      </a:defRPr>
                    </a:pPr>
                    <a:r>
                      <a:rPr lang="ru-RU"/>
                      <a:t>4</a:t>
                    </a:r>
                    <a:r>
                      <a:rPr lang="en-US"/>
                      <a:t>,</a:t>
                    </a:r>
                    <a:r>
                      <a:rPr lang="ru-RU"/>
                      <a:t>1</a:t>
                    </a:r>
                    <a:r>
                      <a:rPr lang="en-US"/>
                      <a:t>%</a:t>
                    </a:r>
                  </a:p>
                </c:rich>
              </c:tx>
              <c:spPr/>
              <c:dLblPos val="bestFit"/>
              <c:showLegendKey val="0"/>
              <c:showVal val="0"/>
              <c:showCatName val="0"/>
              <c:showSerName val="0"/>
              <c:showPercent val="0"/>
              <c:showBubbleSize val="0"/>
            </c:dLbl>
            <c:dLbl>
              <c:idx val="4"/>
              <c:layout>
                <c:manualLayout>
                  <c:x val="-2.1083745282819744E-2"/>
                  <c:y val="-3.9605224261643141E-3"/>
                </c:manualLayout>
              </c:layout>
              <c:tx>
                <c:rich>
                  <a:bodyPr/>
                  <a:lstStyle/>
                  <a:p>
                    <a:pPr>
                      <a:defRPr sz="1200" b="1">
                        <a:latin typeface="Times New Roman" pitchFamily="18" charset="0"/>
                        <a:cs typeface="Times New Roman" pitchFamily="18" charset="0"/>
                      </a:defRPr>
                    </a:pPr>
                    <a:r>
                      <a:rPr lang="en-US"/>
                      <a:t>0,</a:t>
                    </a:r>
                    <a:r>
                      <a:rPr lang="ru-RU"/>
                      <a:t>1</a:t>
                    </a:r>
                    <a:r>
                      <a:rPr lang="en-US"/>
                      <a:t>%</a:t>
                    </a:r>
                  </a:p>
                </c:rich>
              </c:tx>
              <c:spPr/>
              <c:dLblPos val="bestFit"/>
              <c:showLegendKey val="0"/>
              <c:showVal val="0"/>
              <c:showCatName val="0"/>
              <c:showSerName val="0"/>
              <c:showPercent val="0"/>
              <c:showBubbleSize val="0"/>
            </c:dLbl>
            <c:dLbl>
              <c:idx val="5"/>
              <c:layout>
                <c:manualLayout>
                  <c:x val="6.2576250590916788E-2"/>
                  <c:y val="7.8905431189702099E-2"/>
                </c:manualLayout>
              </c:layout>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1</a:t>
                    </a:r>
                    <a:r>
                      <a:rPr lang="ru-RU" sz="1200" b="1">
                        <a:latin typeface="Times New Roman" pitchFamily="18" charset="0"/>
                        <a:cs typeface="Times New Roman" pitchFamily="18" charset="0"/>
                      </a:rPr>
                      <a:t>2</a:t>
                    </a:r>
                    <a:r>
                      <a:rPr lang="en-US" sz="1200" b="1">
                        <a:latin typeface="Times New Roman" pitchFamily="18" charset="0"/>
                        <a:cs typeface="Times New Roman" pitchFamily="18" charset="0"/>
                      </a:rPr>
                      <a:t>,</a:t>
                    </a:r>
                    <a:r>
                      <a:rPr lang="ru-RU" sz="1200" b="1">
                        <a:latin typeface="Times New Roman" pitchFamily="18" charset="0"/>
                        <a:cs typeface="Times New Roman" pitchFamily="18" charset="0"/>
                      </a:rPr>
                      <a:t>3</a:t>
                    </a:r>
                    <a:r>
                      <a:rPr lang="en-US" sz="1200" b="1">
                        <a:latin typeface="Times New Roman" pitchFamily="18" charset="0"/>
                        <a:cs typeface="Times New Roman" pitchFamily="18" charset="0"/>
                      </a:rPr>
                      <a:t>%</a:t>
                    </a:r>
                  </a:p>
                </c:rich>
              </c:tx>
              <c:spPr/>
              <c:dLblPos val="bestFit"/>
              <c:showLegendKey val="0"/>
              <c:showVal val="0"/>
              <c:showCatName val="0"/>
              <c:showSerName val="0"/>
              <c:showPercent val="0"/>
              <c:showBubbleSize val="0"/>
            </c:dLbl>
            <c:spPr>
              <a:noFill/>
              <a:ln w="25400">
                <a:noFill/>
              </a:ln>
            </c:spPr>
            <c:txPr>
              <a:bodyPr/>
              <a:lstStyle/>
              <a:p>
                <a:pPr>
                  <a:defRPr sz="1200"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ГОСГУ!$A$4:$A$9</c:f>
              <c:strCache>
                <c:ptCount val="6"/>
                <c:pt idx="0">
                  <c:v>Оплата труда и начисления на выплаты по оплате труда</c:v>
                </c:pt>
                <c:pt idx="1">
                  <c:v>Оплата работ, услуг</c:v>
                </c:pt>
                <c:pt idx="2">
                  <c:v>Безвозмездные перечисления организациям</c:v>
                </c:pt>
                <c:pt idx="3">
                  <c:v>Социальное обеспечение</c:v>
                </c:pt>
                <c:pt idx="4">
                  <c:v>Прочие расходы</c:v>
                </c:pt>
                <c:pt idx="5">
                  <c:v>Поступление нефинансовых активов</c:v>
                </c:pt>
              </c:strCache>
            </c:strRef>
          </c:cat>
          <c:val>
            <c:numRef>
              <c:f>ГОСГУ!$B$4:$B$9</c:f>
              <c:numCache>
                <c:formatCode>General</c:formatCode>
                <c:ptCount val="6"/>
                <c:pt idx="0">
                  <c:v>9.6</c:v>
                </c:pt>
                <c:pt idx="1">
                  <c:v>8.5</c:v>
                </c:pt>
                <c:pt idx="2">
                  <c:v>65.400000000000006</c:v>
                </c:pt>
                <c:pt idx="3" formatCode="0.0">
                  <c:v>4.0999999999999996</c:v>
                </c:pt>
                <c:pt idx="4">
                  <c:v>0.1</c:v>
                </c:pt>
                <c:pt idx="5">
                  <c:v>12.3</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4113995009883284"/>
          <c:y val="2.7144388016586691E-3"/>
          <c:w val="0.35611656567620525"/>
          <c:h val="0.96921896597244639"/>
        </c:manualLayout>
      </c:layout>
      <c:overlay val="0"/>
      <c:txPr>
        <a:bodyPr/>
        <a:lstStyle/>
        <a:p>
          <a:pPr>
            <a:defRPr sz="1100" baseline="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338"/>
          <c:y val="6.8742614069793123E-2"/>
          <c:w val="0.82171165020557801"/>
          <c:h val="0.77739575656491566"/>
        </c:manualLayout>
      </c:layout>
      <c:bar3DChart>
        <c:barDir val="col"/>
        <c:grouping val="clustered"/>
        <c:varyColors val="0"/>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BA8CDC"/>
              </a:solidFill>
              <a:scene3d>
                <a:camera prst="orthographicFront"/>
                <a:lightRig rig="threePt" dir="t"/>
              </a:scene3d>
              <a:sp3d>
                <a:bevelT/>
                <a:bevelB w="165100" prst="coolSlant"/>
              </a:sp3d>
            </c:spPr>
          </c:dPt>
          <c:dPt>
            <c:idx val="1"/>
            <c:invertIfNegative val="0"/>
            <c:bubble3D val="0"/>
            <c:explosion val="65"/>
            <c:spPr>
              <a:solidFill>
                <a:srgbClr val="D5B8EA"/>
              </a:solidFill>
              <a:scene3d>
                <a:camera prst="orthographicFront"/>
                <a:lightRig rig="threePt" dir="t"/>
              </a:scene3d>
              <a:sp3d>
                <a:bevelT/>
                <a:bevelB w="165100" prst="coolSlant"/>
              </a:sp3d>
            </c:spPr>
          </c:dPt>
          <c:dLbls>
            <c:dLbl>
              <c:idx val="0"/>
              <c:layout>
                <c:manualLayout>
                  <c:x val="-3.7911927675707415E-4"/>
                  <c:y val="0.30363201806478102"/>
                </c:manualLayout>
              </c:layout>
              <c:tx>
                <c:rich>
                  <a:bodyPr/>
                  <a:lstStyle/>
                  <a:p>
                    <a:r>
                      <a:rPr lang="en-US"/>
                      <a:t>616</a:t>
                    </a:r>
                    <a:r>
                      <a:rPr lang="ru-RU"/>
                      <a:t> </a:t>
                    </a:r>
                    <a:r>
                      <a:rPr lang="en-US"/>
                      <a:t>408,0</a:t>
                    </a:r>
                    <a:r>
                      <a:rPr lang="ru-RU"/>
                      <a:t>8</a:t>
                    </a:r>
                    <a:endParaRPr lang="en-US"/>
                  </a:p>
                </c:rich>
              </c:tx>
              <c:showLegendKey val="0"/>
              <c:showVal val="1"/>
              <c:showCatName val="0"/>
              <c:showSerName val="0"/>
              <c:showPercent val="0"/>
              <c:showBubbleSize val="0"/>
            </c:dLbl>
            <c:dLbl>
              <c:idx val="1"/>
              <c:layout>
                <c:manualLayout>
                  <c:x val="-1.3333333333333341E-2"/>
                  <c:y val="1.9484156659188644E-2"/>
                </c:manualLayout>
              </c:layout>
              <c:tx>
                <c:rich>
                  <a:bodyPr/>
                  <a:lstStyle/>
                  <a:p>
                    <a:pPr>
                      <a:defRPr sz="800" b="1" i="0">
                        <a:latin typeface="Times New Roman" pitchFamily="18" charset="0"/>
                        <a:cs typeface="Times New Roman" pitchFamily="18" charset="0"/>
                      </a:defRPr>
                    </a:pPr>
                    <a:r>
                      <a:rPr lang="en-US"/>
                      <a:t>17</a:t>
                    </a:r>
                    <a:r>
                      <a:rPr lang="ru-RU"/>
                      <a:t> </a:t>
                    </a:r>
                    <a:r>
                      <a:rPr lang="en-US"/>
                      <a:t>226,6</a:t>
                    </a:r>
                    <a:r>
                      <a:rPr lang="ru-RU"/>
                      <a:t>5</a:t>
                    </a:r>
                    <a:endParaRPr lang="en-US"/>
                  </a:p>
                </c:rich>
              </c:tx>
              <c:spPr/>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Ведомственные целевые программы, тыс.руб.</c:v>
                </c:pt>
                <c:pt idx="1">
                  <c:v>Государственные и муниципальные программы, тыс.руб.</c:v>
                </c:pt>
              </c:strCache>
            </c:strRef>
          </c:cat>
          <c:val>
            <c:numRef>
              <c:f>Лист1!$B$2:$B$3</c:f>
              <c:numCache>
                <c:formatCode>General</c:formatCode>
                <c:ptCount val="2"/>
                <c:pt idx="0">
                  <c:v>616408.07999999984</c:v>
                </c:pt>
                <c:pt idx="1">
                  <c:v>17226.649999999998</c:v>
                </c:pt>
              </c:numCache>
            </c:numRef>
          </c:val>
        </c:ser>
        <c:dLbls>
          <c:showLegendKey val="0"/>
          <c:showVal val="1"/>
          <c:showCatName val="0"/>
          <c:showSerName val="0"/>
          <c:showPercent val="0"/>
          <c:showBubbleSize val="0"/>
        </c:dLbls>
        <c:gapWidth val="52"/>
        <c:shape val="cylinder"/>
        <c:axId val="163732992"/>
        <c:axId val="164131328"/>
        <c:axId val="0"/>
      </c:bar3DChart>
      <c:catAx>
        <c:axId val="163732992"/>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64131328"/>
        <c:crosses val="autoZero"/>
        <c:auto val="1"/>
        <c:lblAlgn val="ctr"/>
        <c:lblOffset val="100"/>
        <c:noMultiLvlLbl val="0"/>
      </c:catAx>
      <c:valAx>
        <c:axId val="164131328"/>
        <c:scaling>
          <c:orientation val="minMax"/>
          <c:max val="750000"/>
          <c:min val="0"/>
        </c:scaling>
        <c:delete val="0"/>
        <c:axPos val="l"/>
        <c:majorGridlines/>
        <c:numFmt formatCode="General" sourceLinked="1"/>
        <c:majorTickMark val="out"/>
        <c:minorTickMark val="none"/>
        <c:tickLblPos val="nextTo"/>
        <c:txPr>
          <a:bodyPr/>
          <a:lstStyle/>
          <a:p>
            <a:pPr>
              <a:defRPr sz="800"/>
            </a:pPr>
            <a:endParaRPr lang="ru-RU"/>
          </a:p>
        </c:txPr>
        <c:crossAx val="163732992"/>
        <c:crosses val="autoZero"/>
        <c:crossBetween val="between"/>
        <c:majorUnit val="150000"/>
      </c:valAx>
    </c:plotArea>
    <c:plotVisOnly val="1"/>
    <c:dispBlanksAs val="gap"/>
    <c:showDLblsOverMax val="0"/>
  </c:chart>
  <c:spPr>
    <a:noFill/>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1">
                <a:latin typeface="Times New Roman" pitchFamily="18" charset="0"/>
                <a:cs typeface="Times New Roman" pitchFamily="18" charset="0"/>
              </a:rPr>
              <a:t>Всего расходов - 633 634,73 тыс. руб</a:t>
            </a:r>
            <a:r>
              <a:rPr lang="ru-RU" sz="800" b="1">
                <a:latin typeface="Times New Roman" pitchFamily="18" charset="0"/>
                <a:cs typeface="Times New Roman" pitchFamily="18" charset="0"/>
              </a:rPr>
              <a:t>.   </a:t>
            </a:r>
          </a:p>
        </c:rich>
      </c:tx>
      <c:layout>
        <c:manualLayout>
          <c:xMode val="edge"/>
          <c:yMode val="edge"/>
          <c:x val="0.21492046827479899"/>
          <c:y val="0.91774891774891865"/>
        </c:manualLayout>
      </c:layout>
      <c:overlay val="0"/>
    </c:title>
    <c:autoTitleDeleted val="0"/>
    <c:view3D>
      <c:rotX val="30"/>
      <c:hPercent val="160"/>
      <c:rotY val="220"/>
      <c:depthPercent val="170"/>
      <c:rAngAx val="1"/>
    </c:view3D>
    <c:floor>
      <c:thickness val="0"/>
    </c:floor>
    <c:sideWall>
      <c:thickness val="0"/>
      <c:spPr>
        <a:scene3d>
          <a:camera prst="orthographicFront"/>
          <a:lightRig rig="threePt" dir="t"/>
        </a:scene3d>
        <a:sp3d>
          <a:bevelB w="165100" prst="coolSlant"/>
        </a:sp3d>
      </c:spPr>
    </c:sideWall>
    <c:backWall>
      <c:thickness val="0"/>
      <c:spPr>
        <a:scene3d>
          <a:camera prst="orthographicFront"/>
          <a:lightRig rig="threePt" dir="t"/>
        </a:scene3d>
        <a:sp3d>
          <a:bevelB w="165100" prst="coolSlant"/>
        </a:sp3d>
      </c:spPr>
    </c:backWall>
    <c:plotArea>
      <c:layout>
        <c:manualLayout>
          <c:layoutTarget val="inner"/>
          <c:xMode val="edge"/>
          <c:yMode val="edge"/>
          <c:x val="1.3049233399139242E-3"/>
          <c:y val="2.0802107907717783E-2"/>
          <c:w val="0.87249420310952486"/>
          <c:h val="0.79577868656733564"/>
        </c:manualLayout>
      </c:layout>
      <c:pie3DChart>
        <c:varyColors val="1"/>
        <c:ser>
          <c:idx val="0"/>
          <c:order val="0"/>
          <c:tx>
            <c:strRef>
              <c:f>Лист1!$B$1</c:f>
              <c:strCache>
                <c:ptCount val="1"/>
                <c:pt idx="0">
                  <c:v>Исполнение за 2012 год</c:v>
                </c:pt>
              </c:strCache>
            </c:strRef>
          </c:tx>
          <c:spPr>
            <a:scene3d>
              <a:camera prst="orthographicFront"/>
              <a:lightRig rig="threePt" dir="t"/>
            </a:scene3d>
            <a:sp3d>
              <a:bevelT w="95250" h="95250"/>
              <a:bevelB w="165100" prst="coolSlant"/>
            </a:sp3d>
          </c:spPr>
          <c:explosion val="25"/>
          <c:dPt>
            <c:idx val="0"/>
            <c:bubble3D val="0"/>
            <c:explosion val="0"/>
            <c:spPr>
              <a:solidFill>
                <a:srgbClr val="4383D1"/>
              </a:solidFill>
              <a:scene3d>
                <a:camera prst="orthographicFront"/>
                <a:lightRig rig="threePt" dir="t"/>
              </a:scene3d>
              <a:sp3d>
                <a:bevelT w="95250" h="95250"/>
                <a:bevelB w="165100" prst="coolSlant"/>
              </a:sp3d>
            </c:spPr>
          </c:dPt>
          <c:dPt>
            <c:idx val="1"/>
            <c:bubble3D val="0"/>
            <c:spPr>
              <a:solidFill>
                <a:srgbClr val="FF0000"/>
              </a:solidFill>
              <a:scene3d>
                <a:camera prst="orthographicFront"/>
                <a:lightRig rig="threePt" dir="t"/>
              </a:scene3d>
              <a:sp3d>
                <a:bevelT w="95250" h="95250"/>
                <a:bevelB w="165100" prst="coolSlant"/>
              </a:sp3d>
            </c:spPr>
          </c:dPt>
          <c:dLbls>
            <c:dLbl>
              <c:idx val="0"/>
              <c:layout>
                <c:manualLayout>
                  <c:x val="0.1503079262066305"/>
                  <c:y val="0.21041946679741963"/>
                </c:manualLayout>
              </c:layout>
              <c:tx>
                <c:rich>
                  <a:bodyPr/>
                  <a:lstStyle/>
                  <a:p>
                    <a:r>
                      <a:rPr lang="ru-RU" sz="700" b="0"/>
                      <a:t>Субсидии на выполнение муниципального задания
</a:t>
                    </a:r>
                    <a:r>
                      <a:rPr lang="ru-RU" sz="800" b="1" baseline="0"/>
                      <a:t>587 691,93 тыс.руб.</a:t>
                    </a:r>
                  </a:p>
                </c:rich>
              </c:tx>
              <c:showLegendKey val="1"/>
              <c:showVal val="0"/>
              <c:showCatName val="1"/>
              <c:showSerName val="0"/>
              <c:showPercent val="1"/>
              <c:showBubbleSize val="0"/>
            </c:dLbl>
            <c:dLbl>
              <c:idx val="1"/>
              <c:layout>
                <c:manualLayout>
                  <c:x val="0.29049475443811595"/>
                  <c:y val="-1.5856286446684437E-2"/>
                </c:manualLayout>
              </c:layout>
              <c:tx>
                <c:rich>
                  <a:bodyPr/>
                  <a:lstStyle/>
                  <a:p>
                    <a:r>
                      <a:rPr lang="ru-RU" sz="700" b="0" baseline="0"/>
                      <a:t>Субсидии на иные цели</a:t>
                    </a:r>
                    <a:r>
                      <a:rPr lang="ru-RU" sz="700" b="0"/>
                      <a:t>
</a:t>
                    </a:r>
                    <a:r>
                      <a:rPr lang="ru-RU" sz="800" b="1" i="0" baseline="0"/>
                      <a:t>45 942,80</a:t>
                    </a:r>
                  </a:p>
                  <a:p>
                    <a:r>
                      <a:rPr lang="ru-RU" sz="800" b="1" i="0" baseline="0"/>
                      <a:t>тыс.руб</a:t>
                    </a:r>
                    <a:r>
                      <a:rPr lang="ru-RU" sz="700" b="0"/>
                      <a:t>.</a:t>
                    </a:r>
                    <a:endParaRPr lang="ru-RU" sz="900" b="1"/>
                  </a:p>
                </c:rich>
              </c:tx>
              <c:showLegendKey val="1"/>
              <c:showVal val="0"/>
              <c:showCatName val="1"/>
              <c:showSerName val="0"/>
              <c:showPercent val="1"/>
              <c:showBubbleSize val="0"/>
            </c:dLbl>
            <c:dLbl>
              <c:idx val="2"/>
              <c:layout>
                <c:manualLayout>
                  <c:x val="-5.5393738606881793E-2"/>
                  <c:y val="5.3818642319515511E-2"/>
                </c:manualLayout>
              </c:layout>
              <c:tx>
                <c:rich>
                  <a:bodyPr rot="0"/>
                  <a:lstStyle/>
                  <a:p>
                    <a:pPr>
                      <a:defRPr sz="800" b="0">
                        <a:latin typeface="Times New Roman" pitchFamily="18" charset="0"/>
                        <a:cs typeface="Times New Roman" pitchFamily="18" charset="0"/>
                      </a:defRPr>
                    </a:pPr>
                    <a:r>
                      <a:rPr lang="ru-RU" sz="700"/>
                      <a:t>Прочие расходы
</a:t>
                    </a:r>
                    <a:r>
                      <a:rPr lang="ru-RU" sz="800" b="1" i="0" baseline="0"/>
                      <a:t>8 310,54 тыс.руб</a:t>
                    </a:r>
                    <a:r>
                      <a:rPr lang="ru-RU" sz="700"/>
                      <a:t>.</a:t>
                    </a:r>
                    <a:endParaRPr lang="ru-RU" sz="900" b="1"/>
                  </a:p>
                </c:rich>
              </c:tx>
              <c:spPr/>
              <c:showLegendKey val="1"/>
              <c:showVal val="0"/>
              <c:showCatName val="1"/>
              <c:showSerName val="0"/>
              <c:showPercent val="1"/>
              <c:showBubbleSize val="0"/>
            </c:dLbl>
            <c:dLbl>
              <c:idx val="3"/>
              <c:layout>
                <c:manualLayout>
                  <c:x val="-4.6392929697347401E-2"/>
                  <c:y val="0.14040734908136596"/>
                </c:manualLayout>
              </c:layout>
              <c:tx>
                <c:rich>
                  <a:bodyPr/>
                  <a:lstStyle/>
                  <a:p>
                    <a:r>
                      <a:rPr lang="ru-RU" sz="750"/>
                      <a:t>Увеличение стоимости</a:t>
                    </a:r>
                    <a:r>
                      <a:rPr lang="ru-RU" sz="750" baseline="0"/>
                      <a:t> основных средств</a:t>
                    </a:r>
                    <a:r>
                      <a:rPr lang="ru-RU" sz="750"/>
                      <a:t>
</a:t>
                    </a:r>
                    <a:r>
                      <a:rPr lang="ru-RU" sz="900" b="1"/>
                      <a:t>3,1%</a:t>
                    </a:r>
                  </a:p>
                </c:rich>
              </c:tx>
              <c:showLegendKey val="1"/>
              <c:showVal val="0"/>
              <c:showCatName val="1"/>
              <c:showSerName val="0"/>
              <c:showPercent val="1"/>
              <c:showBubbleSize val="0"/>
            </c:dLbl>
            <c:dLbl>
              <c:idx val="4"/>
              <c:layout>
                <c:manualLayout>
                  <c:x val="-2.7287690733573702E-2"/>
                  <c:y val="-3.3707086614173251E-2"/>
                </c:manualLayout>
              </c:layout>
              <c:tx>
                <c:rich>
                  <a:bodyPr/>
                  <a:lstStyle/>
                  <a:p>
                    <a:r>
                      <a:rPr lang="ru-RU" sz="800"/>
                      <a:t>Прочие расходы</a:t>
                    </a:r>
                    <a:r>
                      <a:rPr lang="ru-RU" sz="700"/>
                      <a:t>
</a:t>
                    </a:r>
                    <a:r>
                      <a:rPr lang="ru-RU" sz="900" b="1"/>
                      <a:t>2,3%</a:t>
                    </a:r>
                  </a:p>
                </c:rich>
              </c:tx>
              <c:showLegendKey val="1"/>
              <c:showVal val="0"/>
              <c:showCatName val="1"/>
              <c:showSerName val="0"/>
              <c:showPercent val="1"/>
              <c:showBubbleSize val="0"/>
            </c:dLbl>
            <c:dLbl>
              <c:idx val="5"/>
              <c:layout>
                <c:manualLayout>
                  <c:x val="-0.20453051181102391"/>
                  <c:y val="9.7310563452295776E-3"/>
                </c:manualLayout>
              </c:layout>
              <c:tx>
                <c:rich>
                  <a:bodyPr/>
                  <a:lstStyle/>
                  <a:p>
                    <a:r>
                      <a:rPr lang="ru-RU" sz="700"/>
                      <a:t>Увеличение стоимости основных средств
</a:t>
                    </a:r>
                    <a:r>
                      <a:rPr lang="ru-RU" sz="900" b="1"/>
                      <a:t>27%</a:t>
                    </a:r>
                  </a:p>
                </c:rich>
              </c:tx>
              <c:showLegendKey val="1"/>
              <c:showVal val="0"/>
              <c:showCatName val="1"/>
              <c:showSerName val="0"/>
              <c:showPercent val="1"/>
              <c:showBubbleSize val="0"/>
            </c:dLbl>
            <c:dLbl>
              <c:idx val="6"/>
              <c:layout>
                <c:manualLayout>
                  <c:x val="3.0628504770237028E-2"/>
                  <c:y val="0"/>
                </c:manualLayout>
              </c:layout>
              <c:tx>
                <c:rich>
                  <a:bodyPr/>
                  <a:lstStyle/>
                  <a:p>
                    <a:r>
                      <a:rPr lang="ru-RU"/>
                      <a:t>Увеличение стоимости материальных активов
</a:t>
                    </a:r>
                    <a:r>
                      <a:rPr lang="ru-RU" sz="900" b="1"/>
                      <a:t>1%</a:t>
                    </a:r>
                  </a:p>
                </c:rich>
              </c:tx>
              <c:showLegendKey val="1"/>
              <c:showVal val="0"/>
              <c:showCatName val="1"/>
              <c:showSerName val="0"/>
              <c:showPercent val="1"/>
              <c:showBubbleSize val="0"/>
            </c:dLbl>
            <c:txPr>
              <a:bodyPr/>
              <a:lstStyle/>
              <a:p>
                <a:pPr>
                  <a:defRPr sz="800" b="0">
                    <a:latin typeface="Times New Roman" pitchFamily="18" charset="0"/>
                    <a:cs typeface="Times New Roman" pitchFamily="18" charset="0"/>
                  </a:defRPr>
                </a:pPr>
                <a:endParaRPr lang="ru-RU"/>
              </a:p>
            </c:txPr>
            <c:showLegendKey val="1"/>
            <c:showVal val="0"/>
            <c:showCatName val="1"/>
            <c:showSerName val="0"/>
            <c:showPercent val="1"/>
            <c:showBubbleSize val="0"/>
            <c:showLeaderLines val="1"/>
          </c:dLbls>
          <c:cat>
            <c:strRef>
              <c:f>Лист1!$A$2:$A$3</c:f>
              <c:strCache>
                <c:ptCount val="2"/>
                <c:pt idx="0">
                  <c:v>Субсидии на выполнение муниципального задания</c:v>
                </c:pt>
                <c:pt idx="1">
                  <c:v>Субсидии на иные цели</c:v>
                </c:pt>
              </c:strCache>
            </c:strRef>
          </c:cat>
          <c:val>
            <c:numRef>
              <c:f>Лист1!$B$2:$B$3</c:f>
              <c:numCache>
                <c:formatCode>#,##0.00</c:formatCode>
                <c:ptCount val="2"/>
                <c:pt idx="0">
                  <c:v>587691.93000000005</c:v>
                </c:pt>
                <c:pt idx="1">
                  <c:v>45942.8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a:scene3d>
      <a:camera prst="orthographicFront"/>
      <a:lightRig rig="threePt" dir="t"/>
    </a:scene3d>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Всего расходов - 633 634,73 тыс. руб.</a:t>
            </a:r>
          </a:p>
        </c:rich>
      </c:tx>
      <c:layout>
        <c:manualLayout>
          <c:xMode val="edge"/>
          <c:yMode val="edge"/>
          <c:x val="0.17441786443361246"/>
          <c:y val="0.90043290043289959"/>
        </c:manualLayout>
      </c:layout>
      <c:overlay val="0"/>
    </c:title>
    <c:autoTitleDeleted val="0"/>
    <c:plotArea>
      <c:layout>
        <c:manualLayout>
          <c:layoutTarget val="inner"/>
          <c:xMode val="edge"/>
          <c:yMode val="edge"/>
          <c:x val="0.20417066163259562"/>
          <c:y val="8.6580086580086743E-2"/>
          <c:w val="0.5748342813615176"/>
          <c:h val="0.78884184931429246"/>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21"/>
          <c:dPt>
            <c:idx val="0"/>
            <c:bubble3D val="1"/>
            <c:spPr>
              <a:solidFill>
                <a:srgbClr val="00B0F0"/>
              </a:solidFill>
              <a:scene3d>
                <a:camera prst="orthographicFront"/>
                <a:lightRig rig="threePt" dir="t"/>
              </a:scene3d>
              <a:sp3d>
                <a:bevelT/>
                <a:bevelB w="165100" prst="coolSlant"/>
              </a:sp3d>
            </c:spPr>
          </c:dPt>
          <c:dPt>
            <c:idx val="1"/>
            <c:bubble3D val="1"/>
            <c:spPr>
              <a:solidFill>
                <a:schemeClr val="accent6">
                  <a:lumMod val="75000"/>
                </a:schemeClr>
              </a:solidFill>
              <a:scene3d>
                <a:camera prst="orthographicFront"/>
                <a:lightRig rig="threePt" dir="t"/>
              </a:scene3d>
              <a:sp3d>
                <a:bevelT/>
                <a:bevelB w="165100" prst="coolSlant"/>
              </a:sp3d>
            </c:spPr>
          </c:dPt>
          <c:dPt>
            <c:idx val="2"/>
            <c:bubble3D val="1"/>
            <c:explosion val="9"/>
            <c:spPr>
              <a:solidFill>
                <a:srgbClr val="92D050"/>
              </a:solidFill>
              <a:scene3d>
                <a:camera prst="orthographicFront"/>
                <a:lightRig rig="threePt" dir="t"/>
              </a:scene3d>
              <a:sp3d>
                <a:bevelT/>
                <a:bevelB w="165100" prst="coolSlant"/>
              </a:sp3d>
            </c:spPr>
          </c:dPt>
          <c:dLbls>
            <c:dLbl>
              <c:idx val="0"/>
              <c:layout>
                <c:manualLayout>
                  <c:x val="-0.35152482177351685"/>
                  <c:y val="1.4052788855938463E-2"/>
                </c:manualLayout>
              </c:layout>
              <c:tx>
                <c:rich>
                  <a:bodyPr rot="0" vert="horz"/>
                  <a:lstStyle/>
                  <a:p>
                    <a:pPr>
                      <a:defRPr sz="800">
                        <a:latin typeface="Times New Roman" pitchFamily="18" charset="0"/>
                        <a:cs typeface="Times New Roman" pitchFamily="18" charset="0"/>
                      </a:defRPr>
                    </a:pPr>
                    <a:r>
                      <a:rPr lang="ru-RU" sz="700"/>
                      <a:t>Местный бюджет</a:t>
                    </a:r>
                  </a:p>
                  <a:p>
                    <a:pPr>
                      <a:defRPr sz="800">
                        <a:latin typeface="Times New Roman" pitchFamily="18" charset="0"/>
                        <a:cs typeface="Times New Roman" pitchFamily="18" charset="0"/>
                      </a:defRPr>
                    </a:pPr>
                    <a:r>
                      <a:rPr lang="ru-RU" sz="800" b="1" i="0" baseline="0"/>
                      <a:t>616 012,51 </a:t>
                    </a:r>
                    <a:r>
                      <a:rPr lang="ru-RU" sz="700" b="1" i="0" baseline="0"/>
                      <a:t>тыс.руб</a:t>
                    </a:r>
                    <a:r>
                      <a:rPr lang="ru-RU" sz="700"/>
                      <a:t>. </a:t>
                    </a:r>
                  </a:p>
                </c:rich>
              </c:tx>
              <c:spPr>
                <a:noFill/>
              </c:spPr>
              <c:showLegendKey val="1"/>
              <c:showVal val="1"/>
              <c:showCatName val="1"/>
              <c:showSerName val="0"/>
              <c:showPercent val="0"/>
              <c:showBubbleSize val="0"/>
              <c:separator>
</c:separator>
            </c:dLbl>
            <c:dLbl>
              <c:idx val="1"/>
              <c:layout>
                <c:manualLayout>
                  <c:x val="-0.2377554290862158"/>
                  <c:y val="-5.9746734845395409E-2"/>
                </c:manualLayout>
              </c:layout>
              <c:tx>
                <c:rich>
                  <a:bodyPr/>
                  <a:lstStyle/>
                  <a:p>
                    <a:pPr>
                      <a:defRPr sz="800">
                        <a:latin typeface="Times New Roman" pitchFamily="18" charset="0"/>
                        <a:cs typeface="Times New Roman" pitchFamily="18" charset="0"/>
                      </a:defRPr>
                    </a:pPr>
                    <a:r>
                      <a:rPr lang="ru-RU" sz="700"/>
                      <a:t>Субсидии из бюджетов других уровней </a:t>
                    </a:r>
                  </a:p>
                  <a:p>
                    <a:pPr>
                      <a:defRPr sz="800">
                        <a:latin typeface="Times New Roman" pitchFamily="18" charset="0"/>
                        <a:cs typeface="Times New Roman" pitchFamily="18" charset="0"/>
                      </a:defRPr>
                    </a:pPr>
                    <a:r>
                      <a:rPr lang="ru-RU" sz="800" b="1" i="0" baseline="0"/>
                      <a:t>10 027,01 </a:t>
                    </a:r>
                    <a:r>
                      <a:rPr lang="ru-RU" sz="700" b="1" i="0" baseline="0"/>
                      <a:t>тыс. руб.</a:t>
                    </a:r>
                    <a:r>
                      <a:rPr lang="ru-RU" sz="700"/>
                      <a:t>
</a:t>
                    </a:r>
                  </a:p>
                </c:rich>
              </c:tx>
              <c:spPr>
                <a:noFill/>
              </c:spPr>
              <c:showLegendKey val="1"/>
              <c:showVal val="1"/>
              <c:showCatName val="1"/>
              <c:showSerName val="0"/>
              <c:showPercent val="0"/>
              <c:showBubbleSize val="0"/>
              <c:separator>
</c:separator>
            </c:dLbl>
            <c:dLbl>
              <c:idx val="2"/>
              <c:layout>
                <c:manualLayout>
                  <c:x val="0.23956723231378249"/>
                  <c:y val="-5.7609616979695723E-2"/>
                </c:manualLayout>
              </c:layout>
              <c:tx>
                <c:rich>
                  <a:bodyPr/>
                  <a:lstStyle/>
                  <a:p>
                    <a:pPr>
                      <a:defRPr sz="800">
                        <a:latin typeface="Times New Roman" pitchFamily="18" charset="0"/>
                        <a:cs typeface="Times New Roman" pitchFamily="18" charset="0"/>
                      </a:defRPr>
                    </a:pPr>
                    <a:r>
                      <a:rPr lang="ru-RU" sz="700" b="0" i="0" u="none" strike="noStrike" baseline="0">
                        <a:effectLst/>
                      </a:rPr>
                      <a:t>Иные межбюджетные трансферты</a:t>
                    </a:r>
                  </a:p>
                  <a:p>
                    <a:pPr>
                      <a:defRPr sz="800">
                        <a:latin typeface="Times New Roman" pitchFamily="18" charset="0"/>
                        <a:cs typeface="Times New Roman" pitchFamily="18" charset="0"/>
                      </a:defRPr>
                    </a:pPr>
                    <a:r>
                      <a:rPr lang="ru-RU" sz="800" b="1" i="0" u="none" strike="noStrike" baseline="0">
                        <a:effectLst/>
                      </a:rPr>
                      <a:t>7 595,21 </a:t>
                    </a:r>
                    <a:r>
                      <a:rPr lang="ru-RU" sz="700" b="1" i="0" u="none" strike="noStrike" baseline="0">
                        <a:effectLst/>
                      </a:rPr>
                      <a:t>тыс.руб.</a:t>
                    </a:r>
                    <a:r>
                      <a:rPr lang="ru-RU" sz="700"/>
                      <a:t>
</a:t>
                    </a:r>
                  </a:p>
                </c:rich>
              </c:tx>
              <c:spPr>
                <a:noFill/>
              </c:spPr>
              <c:showLegendKey val="1"/>
              <c:showVal val="1"/>
              <c:showCatName val="1"/>
              <c:showSerName val="0"/>
              <c:showPercent val="0"/>
              <c:showBubbleSize val="0"/>
              <c:separator>
</c:separator>
            </c:dLbl>
            <c:dLbl>
              <c:idx val="3"/>
              <c:layout>
                <c:manualLayout>
                  <c:x val="0.32347389909594904"/>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dLbl>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 тыс. руб.</c:v>
                </c:pt>
              </c:strCache>
            </c:strRef>
          </c:cat>
          <c:val>
            <c:numRef>
              <c:f>Лист1!$B$2:$B$4</c:f>
              <c:numCache>
                <c:formatCode>General</c:formatCode>
                <c:ptCount val="3"/>
                <c:pt idx="0">
                  <c:v>616012.51</c:v>
                </c:pt>
                <c:pt idx="1">
                  <c:v>10027.01</c:v>
                </c:pt>
                <c:pt idx="2">
                  <c:v>7595.21</c:v>
                </c:pt>
              </c:numCache>
            </c:numRef>
          </c:val>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sz="1000" b="1" baseline="0">
                <a:solidFill>
                  <a:schemeClr val="tx1"/>
                </a:solidFill>
                <a:latin typeface="Times New Roman" panose="02020603050405020304" pitchFamily="18" charset="0"/>
              </a:rPr>
              <a:t>Всего расходов - 8 288 892,26 тыс. руб. </a:t>
            </a:r>
          </a:p>
        </c:rich>
      </c:tx>
      <c:layout>
        <c:manualLayout>
          <c:xMode val="edge"/>
          <c:yMode val="edge"/>
          <c:x val="0.53537549185662137"/>
          <c:y val="0.15694049437850183"/>
        </c:manualLayout>
      </c:layout>
      <c:overlay val="0"/>
      <c:spPr>
        <a:noFill/>
        <a:ln w="25394">
          <a:noFill/>
        </a:ln>
      </c:spPr>
    </c:title>
    <c:autoTitleDeleted val="0"/>
    <c:plotArea>
      <c:layout>
        <c:manualLayout>
          <c:layoutTarget val="inner"/>
          <c:xMode val="edge"/>
          <c:yMode val="edge"/>
          <c:x val="4.0885519358545522E-2"/>
          <c:y val="2.8017086099531674E-3"/>
          <c:w val="0.94238858696879768"/>
          <c:h val="0.80138129792599455"/>
        </c:manualLayout>
      </c:layout>
      <c:barChart>
        <c:barDir val="col"/>
        <c:grouping val="clustered"/>
        <c:varyColors val="0"/>
        <c:ser>
          <c:idx val="0"/>
          <c:order val="0"/>
          <c:tx>
            <c:strRef>
              <c:f>Лист1!$B$1</c:f>
              <c:strCache>
                <c:ptCount val="1"/>
                <c:pt idx="0">
                  <c:v>Столбец1</c:v>
                </c:pt>
              </c:strCache>
            </c:strRef>
          </c:tx>
          <c:spPr>
            <a:scene3d>
              <a:camera prst="orthographicFront"/>
              <a:lightRig rig="balanced" dir="t">
                <a:rot lat="0" lon="0" rev="8700000"/>
              </a:lightRig>
            </a:scene3d>
            <a:sp3d>
              <a:bevelT w="190500" h="38100"/>
            </a:sp3d>
          </c:spPr>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dPt>
          <c:dPt>
            <c:idx val="1"/>
            <c:invertIfNegative val="0"/>
            <c:bubble3D val="0"/>
            <c:spPr>
              <a:solidFill>
                <a:schemeClr val="accent2">
                  <a:lumMod val="75000"/>
                </a:schemeClr>
              </a:soli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dPt>
          <c:dPt>
            <c:idx val="4"/>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dPt>
          <c:dLbls>
            <c:dLbl>
              <c:idx val="0"/>
              <c:layout>
                <c:manualLayout>
                  <c:x val="-4.043436412128635E-4"/>
                  <c:y val="-6.8351260014067024E-3"/>
                </c:manualLayout>
              </c:layout>
              <c:tx>
                <c:rich>
                  <a:bodyPr/>
                  <a:lstStyle/>
                  <a:p>
                    <a:r>
                      <a:rPr lang="en-US"/>
                      <a:t>6 </a:t>
                    </a:r>
                    <a:r>
                      <a:rPr lang="ru-RU"/>
                      <a:t> 621 727,63</a:t>
                    </a:r>
                    <a:endParaRPr lang="en-US"/>
                  </a:p>
                </c:rich>
              </c:tx>
              <c:dLblPos val="outEnd"/>
              <c:showLegendKey val="0"/>
              <c:showVal val="1"/>
              <c:showCatName val="0"/>
              <c:showSerName val="0"/>
              <c:showPercent val="0"/>
              <c:showBubbleSize val="0"/>
            </c:dLbl>
            <c:dLbl>
              <c:idx val="1"/>
              <c:layout>
                <c:manualLayout>
                  <c:x val="-5.0877081398750914E-3"/>
                  <c:y val="-1.7429193899782161E-2"/>
                </c:manualLayout>
              </c:layout>
              <c:tx>
                <c:rich>
                  <a:bodyPr/>
                  <a:lstStyle/>
                  <a:p>
                    <a:r>
                      <a:rPr lang="en-US"/>
                      <a:t>1 </a:t>
                    </a:r>
                    <a:r>
                      <a:rPr lang="ru-RU"/>
                      <a:t>053 411,87</a:t>
                    </a:r>
                    <a:endParaRPr lang="en-US"/>
                  </a:p>
                </c:rich>
              </c:tx>
              <c:dLblPos val="outEnd"/>
              <c:showLegendKey val="0"/>
              <c:showVal val="1"/>
              <c:showCatName val="0"/>
              <c:showSerName val="0"/>
              <c:showPercent val="0"/>
              <c:showBubbleSize val="0"/>
            </c:dLbl>
            <c:dLbl>
              <c:idx val="2"/>
              <c:layout>
                <c:manualLayout>
                  <c:x val="-2.9584589486895746E-3"/>
                  <c:y val="-2.1786492374727594E-2"/>
                </c:manualLayout>
              </c:layout>
              <c:tx>
                <c:rich>
                  <a:bodyPr/>
                  <a:lstStyle/>
                  <a:p>
                    <a:r>
                      <a:rPr lang="en-US"/>
                      <a:t>1</a:t>
                    </a:r>
                    <a:r>
                      <a:rPr lang="ru-RU"/>
                      <a:t>41 409,07</a:t>
                    </a:r>
                    <a:endParaRPr lang="en-US"/>
                  </a:p>
                </c:rich>
              </c:tx>
              <c:dLblPos val="outEnd"/>
              <c:showLegendKey val="0"/>
              <c:showVal val="1"/>
              <c:showCatName val="0"/>
              <c:showSerName val="0"/>
              <c:showPercent val="0"/>
              <c:showBubbleSize val="0"/>
            </c:dLbl>
            <c:dLbl>
              <c:idx val="3"/>
              <c:layout>
                <c:manualLayout>
                  <c:x val="-2.2218547398861218E-5"/>
                  <c:y val="-1.3071895424836603E-2"/>
                </c:manualLayout>
              </c:layout>
              <c:tx>
                <c:rich>
                  <a:bodyPr/>
                  <a:lstStyle/>
                  <a:p>
                    <a:r>
                      <a:rPr lang="en-US"/>
                      <a:t>2</a:t>
                    </a:r>
                    <a:r>
                      <a:rPr lang="ru-RU"/>
                      <a:t>3 152,26</a:t>
                    </a:r>
                    <a:endParaRPr lang="en-US"/>
                  </a:p>
                </c:rich>
              </c:tx>
              <c:dLblPos val="outEnd"/>
              <c:showLegendKey val="0"/>
              <c:showVal val="1"/>
              <c:showCatName val="0"/>
              <c:showSerName val="0"/>
              <c:showPercent val="0"/>
              <c:showBubbleSize val="0"/>
            </c:dLbl>
            <c:dLbl>
              <c:idx val="4"/>
              <c:layout>
                <c:manualLayout>
                  <c:x val="2.1870852573153952E-3"/>
                  <c:y val="-4.3572984749455403E-3"/>
                </c:manualLayout>
              </c:layout>
              <c:tx>
                <c:rich>
                  <a:bodyPr/>
                  <a:lstStyle/>
                  <a:p>
                    <a:r>
                      <a:rPr lang="en-US"/>
                      <a:t>4</a:t>
                    </a:r>
                    <a:r>
                      <a:rPr lang="ru-RU"/>
                      <a:t>49 191,43</a:t>
                    </a:r>
                    <a:endParaRPr lang="en-US"/>
                  </a:p>
                </c:rich>
              </c:tx>
              <c:dLblPos val="outEnd"/>
              <c:showLegendKey val="0"/>
              <c:showVal val="1"/>
              <c:showCatName val="0"/>
              <c:showSerName val="0"/>
              <c:showPercent val="0"/>
              <c:showBubbleSize val="0"/>
            </c:dLbl>
            <c:spPr>
              <a:noFill/>
            </c:spPr>
            <c:txPr>
              <a:bodyPr/>
              <a:lstStyle/>
              <a:p>
                <a:pPr>
                  <a:defRPr sz="1000" b="1" i="0" baseline="0">
                    <a:solidFill>
                      <a:schemeClr val="tx1"/>
                    </a:solidFill>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Лист1!$A$2:$A$6</c:f>
              <c:strCache>
                <c:ptCount val="5"/>
                <c:pt idx="0">
                  <c:v>Оплата труда и начисления на оплату труда </c:v>
                </c:pt>
                <c:pt idx="1">
                  <c:v>Оплата работ, услуг</c:v>
                </c:pt>
                <c:pt idx="2">
                  <c:v>Социальное обеспечение</c:v>
                </c:pt>
                <c:pt idx="3">
                  <c:v>Прочие расходы</c:v>
                </c:pt>
                <c:pt idx="4">
                  <c:v>Поступления нефинансовых активов</c:v>
                </c:pt>
              </c:strCache>
            </c:strRef>
          </c:cat>
          <c:val>
            <c:numRef>
              <c:f>Лист1!$B$2:$B$6</c:f>
              <c:numCache>
                <c:formatCode>#,##0.00</c:formatCode>
                <c:ptCount val="5"/>
                <c:pt idx="0">
                  <c:v>6108404.6099999994</c:v>
                </c:pt>
                <c:pt idx="1">
                  <c:v>1139058.53</c:v>
                </c:pt>
                <c:pt idx="2">
                  <c:v>126067.87000000002</c:v>
                </c:pt>
                <c:pt idx="3">
                  <c:v>26461.260000000009</c:v>
                </c:pt>
                <c:pt idx="4">
                  <c:v>460897.29000000021</c:v>
                </c:pt>
              </c:numCache>
            </c:numRef>
          </c:val>
        </c:ser>
        <c:dLbls>
          <c:showLegendKey val="0"/>
          <c:showVal val="0"/>
          <c:showCatName val="0"/>
          <c:showSerName val="0"/>
          <c:showPercent val="0"/>
          <c:showBubbleSize val="0"/>
        </c:dLbls>
        <c:gapWidth val="32"/>
        <c:overlap val="-38"/>
        <c:axId val="120138752"/>
        <c:axId val="103438528"/>
      </c:barChart>
      <c:catAx>
        <c:axId val="120138752"/>
        <c:scaling>
          <c:orientation val="minMax"/>
        </c:scaling>
        <c:delete val="0"/>
        <c:axPos val="b"/>
        <c:numFmt formatCode="General" sourceLinked="1"/>
        <c:majorTickMark val="out"/>
        <c:minorTickMark val="none"/>
        <c:tickLblPos val="nextTo"/>
        <c:spPr>
          <a:ln w="12697"/>
        </c:spPr>
        <c:txPr>
          <a:bodyPr/>
          <a:lstStyle/>
          <a:p>
            <a:pPr>
              <a:defRPr b="1" i="0" baseline="0">
                <a:latin typeface="Times New Roman" pitchFamily="18" charset="0"/>
                <a:cs typeface="Times New Roman" pitchFamily="18" charset="0"/>
              </a:defRPr>
            </a:pPr>
            <a:endParaRPr lang="ru-RU"/>
          </a:p>
        </c:txPr>
        <c:crossAx val="103438528"/>
        <c:crosses val="autoZero"/>
        <c:auto val="1"/>
        <c:lblAlgn val="ctr"/>
        <c:lblOffset val="100"/>
        <c:noMultiLvlLbl val="0"/>
      </c:catAx>
      <c:valAx>
        <c:axId val="103438528"/>
        <c:scaling>
          <c:orientation val="minMax"/>
        </c:scaling>
        <c:delete val="1"/>
        <c:axPos val="l"/>
        <c:numFmt formatCode="#,##0.00" sourceLinked="1"/>
        <c:majorTickMark val="out"/>
        <c:minorTickMark val="none"/>
        <c:tickLblPos val="none"/>
        <c:crossAx val="120138752"/>
        <c:crosses val="autoZero"/>
        <c:crossBetween val="between"/>
      </c:valAx>
      <c:spPr>
        <a:noFill/>
        <a:ln w="25394">
          <a:noFill/>
        </a:ln>
      </c:spPr>
    </c:plotArea>
    <c:plotVisOnly val="1"/>
    <c:dispBlanksAs val="zero"/>
    <c:showDLblsOverMax val="0"/>
  </c:chart>
  <c:spPr>
    <a:noFill/>
    <a:ln>
      <a:noFill/>
    </a:ln>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u-RU" sz="900" b="1">
                <a:latin typeface="Times New Roman" pitchFamily="18" charset="0"/>
                <a:cs typeface="Times New Roman" pitchFamily="18" charset="0"/>
              </a:rPr>
              <a:t>Всего расходов - 86 034,28 </a:t>
            </a:r>
            <a:r>
              <a:rPr lang="ru-RU" sz="900" b="0">
                <a:latin typeface="Times New Roman" pitchFamily="18" charset="0"/>
                <a:cs typeface="Times New Roman" pitchFamily="18" charset="0"/>
              </a:rPr>
              <a:t>тыс. руб.   </a:t>
            </a:r>
          </a:p>
        </c:rich>
      </c:tx>
      <c:layout>
        <c:manualLayout>
          <c:xMode val="edge"/>
          <c:yMode val="edge"/>
          <c:x val="2.4616690592140909E-2"/>
          <c:y val="0.76144982346250234"/>
        </c:manualLayout>
      </c:layout>
      <c:overlay val="0"/>
    </c:title>
    <c:autoTitleDeleted val="0"/>
    <c:view3D>
      <c:rotX val="30"/>
      <c:hPercent val="160"/>
      <c:rotY val="30"/>
      <c:depthPercent val="170"/>
      <c:rAngAx val="1"/>
    </c:view3D>
    <c:floor>
      <c:thickness val="0"/>
    </c:floor>
    <c:sideWall>
      <c:thickness val="0"/>
      <c:spPr>
        <a:scene3d>
          <a:camera prst="orthographicFront"/>
          <a:lightRig rig="threePt" dir="t"/>
        </a:scene3d>
        <a:sp3d>
          <a:bevelB w="165100" prst="coolSlant"/>
        </a:sp3d>
      </c:spPr>
    </c:sideWall>
    <c:backWall>
      <c:thickness val="0"/>
      <c:spPr>
        <a:scene3d>
          <a:camera prst="orthographicFront"/>
          <a:lightRig rig="threePt" dir="t"/>
        </a:scene3d>
        <a:sp3d>
          <a:bevelB w="165100" prst="coolSlant"/>
        </a:sp3d>
      </c:spPr>
    </c:backWall>
    <c:plotArea>
      <c:layout>
        <c:manualLayout>
          <c:layoutTarget val="inner"/>
          <c:xMode val="edge"/>
          <c:yMode val="edge"/>
          <c:x val="0"/>
          <c:y val="9.3206238468322641E-2"/>
          <c:w val="0.94575651443071962"/>
          <c:h val="0.86261196712512433"/>
        </c:manualLayout>
      </c:layout>
      <c:pie3DChart>
        <c:varyColors val="1"/>
        <c:ser>
          <c:idx val="0"/>
          <c:order val="0"/>
          <c:tx>
            <c:strRef>
              <c:f>Лист1!$B$1</c:f>
              <c:strCache>
                <c:ptCount val="1"/>
                <c:pt idx="0">
                  <c:v>Исполнение за 2013 год</c:v>
                </c:pt>
              </c:strCache>
            </c:strRef>
          </c:tx>
          <c:spPr>
            <a:scene3d>
              <a:camera prst="orthographicFront"/>
              <a:lightRig rig="threePt" dir="t"/>
            </a:scene3d>
            <a:sp3d>
              <a:bevelT w="95250" h="95250"/>
              <a:bevelB w="165100" prst="coolSlant"/>
            </a:sp3d>
          </c:spPr>
          <c:explosion val="25"/>
          <c:dPt>
            <c:idx val="0"/>
            <c:bubble3D val="0"/>
            <c:explosion val="21"/>
            <c:spPr>
              <a:solidFill>
                <a:srgbClr val="00B050"/>
              </a:solidFill>
              <a:scene3d>
                <a:camera prst="orthographicFront"/>
                <a:lightRig rig="threePt" dir="t"/>
              </a:scene3d>
              <a:sp3d>
                <a:bevelT w="95250" h="95250"/>
                <a:bevelB w="165100" prst="coolSlant"/>
              </a:sp3d>
            </c:spPr>
          </c:dPt>
          <c:dPt>
            <c:idx val="1"/>
            <c:bubble3D val="0"/>
            <c:explosion val="43"/>
            <c:spPr>
              <a:solidFill>
                <a:srgbClr val="FF0000"/>
              </a:solidFill>
              <a:scene3d>
                <a:camera prst="orthographicFront"/>
                <a:lightRig rig="threePt" dir="t"/>
              </a:scene3d>
              <a:sp3d>
                <a:bevelT w="95250" h="95250"/>
                <a:bevelB w="165100" prst="coolSlant"/>
              </a:sp3d>
            </c:spPr>
          </c:dPt>
          <c:dPt>
            <c:idx val="2"/>
            <c:bubble3D val="0"/>
            <c:explosion val="61"/>
            <c:spPr>
              <a:solidFill>
                <a:srgbClr val="7030A0"/>
              </a:solidFill>
              <a:scene3d>
                <a:camera prst="orthographicFront"/>
                <a:lightRig rig="threePt" dir="t"/>
              </a:scene3d>
              <a:sp3d>
                <a:bevelT w="127000" h="88900"/>
                <a:bevelB w="127000" prst="coolSlant"/>
              </a:sp3d>
            </c:spPr>
          </c:dPt>
          <c:dPt>
            <c:idx val="3"/>
            <c:bubble3D val="0"/>
            <c:explosion val="27"/>
            <c:spPr>
              <a:solidFill>
                <a:srgbClr val="FFC000"/>
              </a:solidFill>
              <a:scene3d>
                <a:camera prst="orthographicFront"/>
                <a:lightRig rig="threePt" dir="t"/>
              </a:scene3d>
              <a:sp3d>
                <a:bevelT w="95250" h="95250"/>
                <a:bevelB w="165100" prst="coolSlant"/>
              </a:sp3d>
            </c:spPr>
          </c:dPt>
          <c:dLbls>
            <c:dLbl>
              <c:idx val="0"/>
              <c:layout>
                <c:manualLayout>
                  <c:x val="9.8680440487730503E-2"/>
                  <c:y val="-6.2536346173637333E-2"/>
                </c:manualLayout>
              </c:layout>
              <c:tx>
                <c:rich>
                  <a:bodyPr/>
                  <a:lstStyle/>
                  <a:p>
                    <a:r>
                      <a:rPr lang="ru-RU"/>
                      <a:t>Оплата труда и начисления на оплату труда
</a:t>
                    </a:r>
                    <a:r>
                      <a:rPr lang="ru-RU" b="1"/>
                      <a:t>64 552,05 тыс.руб.</a:t>
                    </a:r>
                  </a:p>
                </c:rich>
              </c:tx>
              <c:dLblPos val="bestFit"/>
              <c:showLegendKey val="0"/>
              <c:showVal val="0"/>
              <c:showCatName val="1"/>
              <c:showSerName val="0"/>
              <c:showPercent val="1"/>
              <c:showBubbleSize val="0"/>
            </c:dLbl>
            <c:dLbl>
              <c:idx val="1"/>
              <c:layout>
                <c:manualLayout>
                  <c:x val="-0.13774144818078982"/>
                  <c:y val="2.4786551632617185E-2"/>
                </c:manualLayout>
              </c:layout>
              <c:tx>
                <c:rich>
                  <a:bodyPr/>
                  <a:lstStyle/>
                  <a:p>
                    <a:pPr>
                      <a:defRPr sz="900" b="1">
                        <a:latin typeface="Times New Roman" pitchFamily="18" charset="0"/>
                        <a:cs typeface="Times New Roman" pitchFamily="18" charset="0"/>
                      </a:defRPr>
                    </a:pPr>
                    <a:r>
                      <a:rPr lang="ru-RU" b="0"/>
                      <a:t>Оплата работ, услуг </a:t>
                    </a:r>
                    <a:r>
                      <a:rPr lang="ru-RU" b="1"/>
                      <a:t>
15 718,08 </a:t>
                    </a:r>
                    <a:r>
                      <a:rPr lang="ru-RU" b="0"/>
                      <a:t>тыс.руб.</a:t>
                    </a:r>
                  </a:p>
                </c:rich>
              </c:tx>
              <c:spPr/>
              <c:dLblPos val="bestFit"/>
              <c:showLegendKey val="0"/>
              <c:showVal val="0"/>
              <c:showCatName val="1"/>
              <c:showSerName val="0"/>
              <c:showPercent val="1"/>
              <c:showBubbleSize val="0"/>
            </c:dLbl>
            <c:dLbl>
              <c:idx val="2"/>
              <c:layout>
                <c:manualLayout>
                  <c:x val="0.13157392065030668"/>
                  <c:y val="0"/>
                </c:manualLayout>
              </c:layout>
              <c:tx>
                <c:rich>
                  <a:bodyPr/>
                  <a:lstStyle/>
                  <a:p>
                    <a:r>
                      <a:rPr lang="ru-RU"/>
                      <a:t>Безвозмездные перечисления организациям
</a:t>
                    </a:r>
                    <a:r>
                      <a:rPr lang="ru-RU" b="1"/>
                      <a:t>4 999,98  </a:t>
                    </a:r>
                    <a:r>
                      <a:rPr lang="ru-RU" b="0"/>
                      <a:t>тыс.руб</a:t>
                    </a:r>
                    <a:r>
                      <a:rPr lang="ru-RU" b="1"/>
                      <a:t>.</a:t>
                    </a:r>
                  </a:p>
                </c:rich>
              </c:tx>
              <c:dLblPos val="bestFit"/>
              <c:showLegendKey val="0"/>
              <c:showVal val="0"/>
              <c:showCatName val="1"/>
              <c:showSerName val="0"/>
              <c:showPercent val="1"/>
              <c:showBubbleSize val="0"/>
            </c:dLbl>
            <c:dLbl>
              <c:idx val="3"/>
              <c:layout>
                <c:manualLayout>
                  <c:x val="0.12746223562998471"/>
                  <c:y val="0.28766719239873184"/>
                </c:manualLayout>
              </c:layout>
              <c:tx>
                <c:rich>
                  <a:bodyPr/>
                  <a:lstStyle/>
                  <a:p>
                    <a:r>
                      <a:rPr lang="ru-RU"/>
                      <a:t>Прочие расходы
</a:t>
                    </a:r>
                    <a:r>
                      <a:rPr lang="ru-RU" b="1"/>
                      <a:t>764, 17 </a:t>
                    </a:r>
                    <a:r>
                      <a:rPr lang="ru-RU" b="0"/>
                      <a:t>тыс.руб.</a:t>
                    </a:r>
                  </a:p>
                </c:rich>
              </c:tx>
              <c:dLblPos val="bestFit"/>
              <c:showLegendKey val="0"/>
              <c:showVal val="0"/>
              <c:showCatName val="1"/>
              <c:showSerName val="0"/>
              <c:showPercent val="1"/>
              <c:showBubbleSize val="0"/>
            </c:dLbl>
            <c:txPr>
              <a:bodyPr/>
              <a:lstStyle/>
              <a:p>
                <a:pPr>
                  <a:defRPr sz="900">
                    <a:latin typeface="Times New Roman" pitchFamily="18" charset="0"/>
                    <a:cs typeface="Times New Roman" pitchFamily="18" charset="0"/>
                  </a:defRPr>
                </a:pPr>
                <a:endParaRPr lang="ru-RU"/>
              </a:p>
            </c:txPr>
            <c:dLblPos val="outEnd"/>
            <c:showLegendKey val="0"/>
            <c:showVal val="0"/>
            <c:showCatName val="1"/>
            <c:showSerName val="0"/>
            <c:showPercent val="1"/>
            <c:showBubbleSize val="0"/>
            <c:showLeaderLines val="1"/>
          </c:dLbls>
          <c:cat>
            <c:strRef>
              <c:f>Лист1!$A$2:$A$5</c:f>
              <c:strCache>
                <c:ptCount val="4"/>
                <c:pt idx="0">
                  <c:v>Оплата труда и начисления на оплату труда</c:v>
                </c:pt>
                <c:pt idx="1">
                  <c:v>Оплата работ услуг </c:v>
                </c:pt>
                <c:pt idx="2">
                  <c:v>Безвозмездные перечисления организациям</c:v>
                </c:pt>
                <c:pt idx="3">
                  <c:v>Прочие расходы</c:v>
                </c:pt>
              </c:strCache>
            </c:strRef>
          </c:cat>
          <c:val>
            <c:numRef>
              <c:f>Лист1!$B$2:$B$5</c:f>
              <c:numCache>
                <c:formatCode>#,##0.00</c:formatCode>
                <c:ptCount val="4"/>
                <c:pt idx="0">
                  <c:v>64552.05</c:v>
                </c:pt>
                <c:pt idx="1">
                  <c:v>15718.08</c:v>
                </c:pt>
                <c:pt idx="2">
                  <c:v>4999.9799999999996</c:v>
                </c:pt>
                <c:pt idx="3">
                  <c:v>764.17000000000007</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a:scene3d>
      <a:camera prst="orthographicFront"/>
      <a:lightRig rig="threePt" dir="t"/>
    </a:scene3d>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8633142819764378"/>
          <c:y val="4.9694788151481165E-2"/>
          <c:w val="0.82171165020559134"/>
          <c:h val="0.70638120234970736"/>
        </c:manualLayout>
      </c:layout>
      <c:bar3DChart>
        <c:barDir val="col"/>
        <c:grouping val="clustered"/>
        <c:varyColors val="0"/>
        <c:ser>
          <c:idx val="0"/>
          <c:order val="0"/>
          <c:tx>
            <c:strRef>
              <c:f>Лист1!$B$1</c:f>
              <c:strCache>
                <c:ptCount val="1"/>
                <c:pt idx="0">
                  <c:v>Исполнение за 2013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00B050"/>
              </a:solidFill>
              <a:scene3d>
                <a:camera prst="orthographicFront"/>
                <a:lightRig rig="threePt" dir="t"/>
              </a:scene3d>
              <a:sp3d>
                <a:bevelT/>
                <a:bevelB w="165100" prst="coolSlant"/>
              </a:sp3d>
            </c:spPr>
          </c:dPt>
          <c:dPt>
            <c:idx val="1"/>
            <c:invertIfNegative val="0"/>
            <c:bubble3D val="0"/>
            <c:explosion val="65"/>
            <c:spPr>
              <a:solidFill>
                <a:srgbClr val="CCFFCC"/>
              </a:solidFill>
              <a:scene3d>
                <a:camera prst="orthographicFront"/>
                <a:lightRig rig="threePt" dir="t"/>
              </a:scene3d>
              <a:sp3d>
                <a:bevelT/>
                <a:bevelB w="165100" prst="coolSlant"/>
              </a:sp3d>
            </c:spPr>
          </c:dPt>
          <c:dLbls>
            <c:dLbl>
              <c:idx val="0"/>
              <c:layout>
                <c:manualLayout>
                  <c:x val="3.8535645472062567E-3"/>
                  <c:y val="0.34811165845648578"/>
                </c:manualLayout>
              </c:layout>
              <c:showLegendKey val="0"/>
              <c:showVal val="1"/>
              <c:showCatName val="0"/>
              <c:showSerName val="0"/>
              <c:showPercent val="0"/>
              <c:showBubbleSize val="0"/>
            </c:dLbl>
            <c:dLbl>
              <c:idx val="1"/>
              <c:layout>
                <c:manualLayout>
                  <c:x val="0"/>
                  <c:y val="0.35467980295567092"/>
                </c:manualLayout>
              </c:layout>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Уточненные плановые назначения, тыс.руб.</c:v>
                </c:pt>
                <c:pt idx="1">
                  <c:v>Исполнение, тыс.руб.</c:v>
                </c:pt>
              </c:strCache>
            </c:strRef>
          </c:cat>
          <c:val>
            <c:numRef>
              <c:f>Лист1!$B$2:$B$3</c:f>
              <c:numCache>
                <c:formatCode>#,##0.00</c:formatCode>
                <c:ptCount val="2"/>
                <c:pt idx="0">
                  <c:v>3359791.66</c:v>
                </c:pt>
                <c:pt idx="1">
                  <c:v>2912456.62</c:v>
                </c:pt>
              </c:numCache>
            </c:numRef>
          </c:val>
        </c:ser>
        <c:dLbls>
          <c:showLegendKey val="0"/>
          <c:showVal val="1"/>
          <c:showCatName val="0"/>
          <c:showSerName val="0"/>
          <c:showPercent val="0"/>
          <c:showBubbleSize val="0"/>
        </c:dLbls>
        <c:gapWidth val="36"/>
        <c:gapDepth val="54"/>
        <c:shape val="cylinder"/>
        <c:axId val="123518976"/>
        <c:axId val="103439104"/>
        <c:axId val="0"/>
      </c:bar3DChart>
      <c:catAx>
        <c:axId val="123518976"/>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03439104"/>
        <c:crosses val="autoZero"/>
        <c:auto val="1"/>
        <c:lblAlgn val="ctr"/>
        <c:lblOffset val="100"/>
        <c:noMultiLvlLbl val="0"/>
      </c:catAx>
      <c:valAx>
        <c:axId val="103439104"/>
        <c:scaling>
          <c:orientation val="minMax"/>
          <c:max val="1400000"/>
          <c:min val="0"/>
        </c:scaling>
        <c:delete val="0"/>
        <c:axPos val="l"/>
        <c:majorGridlines/>
        <c:numFmt formatCode="#,##0.00" sourceLinked="1"/>
        <c:majorTickMark val="out"/>
        <c:minorTickMark val="none"/>
        <c:tickLblPos val="nextTo"/>
        <c:txPr>
          <a:bodyPr/>
          <a:lstStyle/>
          <a:p>
            <a:pPr>
              <a:defRPr sz="700"/>
            </a:pPr>
            <a:endParaRPr lang="ru-RU"/>
          </a:p>
        </c:txPr>
        <c:crossAx val="123518976"/>
        <c:crosses val="autoZero"/>
        <c:crossBetween val="between"/>
        <c:majorUnit val="350000"/>
      </c:valAx>
      <c:spPr>
        <a:noFill/>
        <a:ln>
          <a:noFill/>
        </a:ln>
      </c:spPr>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
    </c:view3D>
    <c:floor>
      <c:thickness val="0"/>
    </c:floor>
    <c:sideWall>
      <c:thickness val="0"/>
    </c:sideWall>
    <c:backWall>
      <c:thickness val="0"/>
    </c:backWall>
    <c:plotArea>
      <c:layout>
        <c:manualLayout>
          <c:layoutTarget val="inner"/>
          <c:xMode val="edge"/>
          <c:yMode val="edge"/>
          <c:x val="0.14259259259259582"/>
          <c:y val="3.1825100074781211E-2"/>
          <c:w val="0.82171165020559134"/>
          <c:h val="0.76306045543189893"/>
        </c:manualLayout>
      </c:layout>
      <c:bar3DChart>
        <c:barDir val="col"/>
        <c:grouping val="clustered"/>
        <c:varyColors val="0"/>
        <c:ser>
          <c:idx val="0"/>
          <c:order val="0"/>
          <c:tx>
            <c:strRef>
              <c:f>Лист1!$B$1</c:f>
              <c:strCache>
                <c:ptCount val="1"/>
                <c:pt idx="0">
                  <c:v>Исполнение за 2013 год</c:v>
                </c:pt>
              </c:strCache>
            </c:strRef>
          </c:tx>
          <c:spPr>
            <a:scene3d>
              <a:camera prst="orthographicFront"/>
              <a:lightRig rig="threePt" dir="t"/>
            </a:scene3d>
            <a:sp3d>
              <a:bevelT/>
              <a:bevelB w="165100" prst="coolSlant"/>
            </a:sp3d>
          </c:spPr>
          <c:invertIfNegative val="0"/>
          <c:dPt>
            <c:idx val="0"/>
            <c:invertIfNegative val="0"/>
            <c:bubble3D val="0"/>
            <c:explosion val="9"/>
            <c:spPr>
              <a:solidFill>
                <a:srgbClr val="BA8CDC"/>
              </a:solidFill>
              <a:scene3d>
                <a:camera prst="orthographicFront"/>
                <a:lightRig rig="threePt" dir="t"/>
              </a:scene3d>
              <a:sp3d>
                <a:bevelT/>
                <a:bevelB w="165100" prst="coolSlant"/>
              </a:sp3d>
            </c:spPr>
          </c:dPt>
          <c:dPt>
            <c:idx val="1"/>
            <c:invertIfNegative val="0"/>
            <c:bubble3D val="0"/>
            <c:explosion val="65"/>
            <c:spPr>
              <a:solidFill>
                <a:srgbClr val="D5B8EA"/>
              </a:solidFill>
              <a:scene3d>
                <a:camera prst="orthographicFront"/>
                <a:lightRig rig="threePt" dir="t"/>
              </a:scene3d>
              <a:sp3d>
                <a:bevelT/>
                <a:bevelB w="165100" prst="coolSlant"/>
              </a:sp3d>
            </c:spPr>
          </c:dPt>
          <c:dLbls>
            <c:dLbl>
              <c:idx val="0"/>
              <c:layout>
                <c:manualLayout>
                  <c:x val="-3.7911927675708136E-4"/>
                  <c:y val="0.30363201806478102"/>
                </c:manualLayout>
              </c:layout>
              <c:tx>
                <c:rich>
                  <a:bodyPr/>
                  <a:lstStyle/>
                  <a:p>
                    <a:r>
                      <a:rPr lang="ru-RU" sz="800" kern="1300" baseline="0"/>
                      <a:t>972 807</a:t>
                    </a:r>
                    <a:r>
                      <a:rPr lang="en-US" sz="800" kern="1300" baseline="0"/>
                      <a:t>,</a:t>
                    </a:r>
                    <a:r>
                      <a:rPr lang="ru-RU" sz="800" kern="1300" baseline="0"/>
                      <a:t>01</a:t>
                    </a:r>
                    <a:endParaRPr lang="en-US"/>
                  </a:p>
                </c:rich>
              </c:tx>
              <c:showLegendKey val="0"/>
              <c:showVal val="0"/>
              <c:showCatName val="0"/>
              <c:showSerName val="0"/>
              <c:showPercent val="0"/>
              <c:showBubbleSize val="0"/>
            </c:dLbl>
            <c:dLbl>
              <c:idx val="1"/>
              <c:layout>
                <c:manualLayout>
                  <c:x val="8.8888888888889062E-3"/>
                  <c:y val="0.34723089781375138"/>
                </c:manualLayout>
              </c:layout>
              <c:tx>
                <c:rich>
                  <a:bodyPr/>
                  <a:lstStyle/>
                  <a:p>
                    <a:pPr>
                      <a:defRPr sz="800" b="1" i="0" kern="1300" baseline="0">
                        <a:latin typeface="Times New Roman" pitchFamily="18" charset="0"/>
                        <a:cs typeface="Times New Roman" pitchFamily="18" charset="0"/>
                      </a:defRPr>
                    </a:pPr>
                    <a:r>
                      <a:rPr lang="ru-RU" sz="800" kern="1300" baseline="0"/>
                      <a:t>1 939 649,61</a:t>
                    </a:r>
                    <a:endParaRPr lang="en-US"/>
                  </a:p>
                </c:rich>
              </c:tx>
              <c:spPr/>
              <c:showLegendKey val="0"/>
              <c:showVal val="0"/>
              <c:showCatName val="0"/>
              <c:showSerName val="0"/>
              <c:showPercent val="0"/>
              <c:showBubbleSize val="0"/>
              <c:separator> </c:separator>
            </c:dLbl>
            <c:txPr>
              <a:bodyPr/>
              <a:lstStyle/>
              <a:p>
                <a:pPr>
                  <a:defRPr sz="800" b="1" kern="1300" baseline="0">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Лист1!$A$2:$A$3</c:f>
              <c:strCache>
                <c:ptCount val="2"/>
                <c:pt idx="0">
                  <c:v>Программные расходы, тыс.руб.</c:v>
                </c:pt>
                <c:pt idx="1">
                  <c:v>Непрограмные расходы, тыс.руб.</c:v>
                </c:pt>
              </c:strCache>
            </c:strRef>
          </c:cat>
          <c:val>
            <c:numRef>
              <c:f>Лист1!$B$2:$B$3</c:f>
              <c:numCache>
                <c:formatCode>#,##0.00</c:formatCode>
                <c:ptCount val="2"/>
                <c:pt idx="0">
                  <c:v>972807.01</c:v>
                </c:pt>
                <c:pt idx="1">
                  <c:v>1939649.61</c:v>
                </c:pt>
              </c:numCache>
            </c:numRef>
          </c:val>
        </c:ser>
        <c:dLbls>
          <c:showLegendKey val="0"/>
          <c:showVal val="1"/>
          <c:showCatName val="0"/>
          <c:showSerName val="0"/>
          <c:showPercent val="0"/>
          <c:showBubbleSize val="0"/>
        </c:dLbls>
        <c:gapWidth val="18"/>
        <c:shape val="cylinder"/>
        <c:axId val="123527680"/>
        <c:axId val="103791360"/>
        <c:axId val="0"/>
      </c:bar3DChart>
      <c:catAx>
        <c:axId val="123527680"/>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103791360"/>
        <c:crosses val="autoZero"/>
        <c:auto val="1"/>
        <c:lblAlgn val="ctr"/>
        <c:lblOffset val="100"/>
        <c:noMultiLvlLbl val="0"/>
      </c:catAx>
      <c:valAx>
        <c:axId val="103791360"/>
        <c:scaling>
          <c:orientation val="minMax"/>
          <c:max val="1300000"/>
          <c:min val="0"/>
        </c:scaling>
        <c:delete val="0"/>
        <c:axPos val="l"/>
        <c:majorGridlines/>
        <c:numFmt formatCode="#,##0.00" sourceLinked="1"/>
        <c:majorTickMark val="out"/>
        <c:minorTickMark val="none"/>
        <c:tickLblPos val="nextTo"/>
        <c:txPr>
          <a:bodyPr/>
          <a:lstStyle/>
          <a:p>
            <a:pPr>
              <a:defRPr sz="700"/>
            </a:pPr>
            <a:endParaRPr lang="ru-RU"/>
          </a:p>
        </c:txPr>
        <c:crossAx val="123527680"/>
        <c:crosses val="autoZero"/>
        <c:crossBetween val="between"/>
        <c:majorUnit val="325000"/>
      </c:valAx>
    </c:plotArea>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latin typeface="Times New Roman" pitchFamily="18" charset="0"/>
                <a:cs typeface="Times New Roman" pitchFamily="18" charset="0"/>
              </a:rPr>
              <a:t>Всего расходов - 2 912 456,62 тыс. руб.</a:t>
            </a:r>
          </a:p>
        </c:rich>
      </c:tx>
      <c:layout>
        <c:manualLayout>
          <c:xMode val="edge"/>
          <c:yMode val="edge"/>
          <c:x val="0.17441786443361246"/>
          <c:y val="0.90043290043289959"/>
        </c:manualLayout>
      </c:layout>
      <c:overlay val="0"/>
    </c:title>
    <c:autoTitleDeleted val="0"/>
    <c:plotArea>
      <c:layout>
        <c:manualLayout>
          <c:layoutTarget val="inner"/>
          <c:xMode val="edge"/>
          <c:yMode val="edge"/>
          <c:x val="0.20417066163259562"/>
          <c:y val="8.6580086580086743E-2"/>
          <c:w val="0.5748342813615176"/>
          <c:h val="0.78884184931429924"/>
        </c:manualLayout>
      </c:layout>
      <c:pieChart>
        <c:varyColors val="1"/>
        <c:ser>
          <c:idx val="0"/>
          <c:order val="0"/>
          <c:tx>
            <c:strRef>
              <c:f>Лист1!$B$1</c:f>
              <c:strCache>
                <c:ptCount val="1"/>
                <c:pt idx="0">
                  <c:v>Исполнение за 2013 год</c:v>
                </c:pt>
              </c:strCache>
            </c:strRef>
          </c:tx>
          <c:spPr>
            <a:scene3d>
              <a:camera prst="orthographicFront"/>
              <a:lightRig rig="threePt" dir="t"/>
            </a:scene3d>
            <a:sp3d>
              <a:bevelT/>
              <a:bevelB w="165100" prst="coolSlant"/>
            </a:sp3d>
          </c:spPr>
          <c:dPt>
            <c:idx val="0"/>
            <c:bubble3D val="1"/>
            <c:spPr>
              <a:solidFill>
                <a:srgbClr val="00B0F0"/>
              </a:solidFill>
              <a:scene3d>
                <a:camera prst="orthographicFront"/>
                <a:lightRig rig="threePt" dir="t"/>
              </a:scene3d>
              <a:sp3d>
                <a:bevelT/>
                <a:bevelB w="165100" prst="coolSlant"/>
              </a:sp3d>
            </c:spPr>
          </c:dPt>
          <c:dPt>
            <c:idx val="1"/>
            <c:bubble3D val="1"/>
            <c:spPr>
              <a:solidFill>
                <a:schemeClr val="accent6">
                  <a:lumMod val="75000"/>
                </a:schemeClr>
              </a:solidFill>
              <a:scene3d>
                <a:camera prst="orthographicFront"/>
                <a:lightRig rig="threePt" dir="t"/>
              </a:scene3d>
              <a:sp3d>
                <a:bevelT/>
                <a:bevelB w="165100" prst="coolSlant"/>
              </a:sp3d>
            </c:spPr>
          </c:dPt>
          <c:dPt>
            <c:idx val="2"/>
            <c:bubble3D val="1"/>
            <c:spPr>
              <a:solidFill>
                <a:srgbClr val="92D050"/>
              </a:solidFill>
              <a:scene3d>
                <a:camera prst="orthographicFront"/>
                <a:lightRig rig="threePt" dir="t"/>
              </a:scene3d>
              <a:sp3d>
                <a:bevelT/>
                <a:bevelB w="165100" prst="coolSlant"/>
              </a:sp3d>
            </c:spPr>
          </c:dPt>
          <c:dPt>
            <c:idx val="3"/>
            <c:bubble3D val="1"/>
          </c:dPt>
          <c:dLbls>
            <c:dLbl>
              <c:idx val="0"/>
              <c:layout>
                <c:manualLayout>
                  <c:x val="-1.2925717618631025E-2"/>
                  <c:y val="3.1613663133097762E-2"/>
                </c:manualLayout>
              </c:layout>
              <c:tx>
                <c:rich>
                  <a:bodyPr rot="0" vert="horz"/>
                  <a:lstStyle/>
                  <a:p>
                    <a:pPr>
                      <a:defRPr sz="800">
                        <a:latin typeface="Times New Roman" pitchFamily="18" charset="0"/>
                        <a:cs typeface="Times New Roman" pitchFamily="18" charset="0"/>
                      </a:defRPr>
                    </a:pPr>
                    <a:r>
                      <a:rPr lang="ru-RU" sz="800" b="1"/>
                      <a:t> 1859032,61</a:t>
                    </a:r>
                  </a:p>
                  <a:p>
                    <a:pPr>
                      <a:defRPr sz="800">
                        <a:latin typeface="Times New Roman" pitchFamily="18" charset="0"/>
                        <a:cs typeface="Times New Roman" pitchFamily="18" charset="0"/>
                      </a:defRPr>
                    </a:pPr>
                    <a:r>
                      <a:rPr lang="ru-RU" sz="700"/>
                      <a:t>тыс. руб.-Местный бюджет 
</a:t>
                    </a:r>
                  </a:p>
                </c:rich>
              </c:tx>
              <c:numFmt formatCode="#,##0;[Red]#,##0" sourceLinked="0"/>
              <c:spPr>
                <a:noFill/>
              </c:spPr>
              <c:showLegendKey val="1"/>
              <c:showVal val="1"/>
              <c:showCatName val="1"/>
              <c:showSerName val="1"/>
              <c:showPercent val="1"/>
              <c:showBubbleSize val="0"/>
              <c:separator>
</c:separator>
            </c:dLbl>
            <c:dLbl>
              <c:idx val="1"/>
              <c:layout>
                <c:manualLayout>
                  <c:x val="0"/>
                  <c:y val="0.25996605547981438"/>
                </c:manualLayout>
              </c:layout>
              <c:tx>
                <c:rich>
                  <a:bodyPr/>
                  <a:lstStyle/>
                  <a:p>
                    <a:pPr>
                      <a:defRPr sz="800">
                        <a:latin typeface="Times New Roman" pitchFamily="18" charset="0"/>
                        <a:cs typeface="Times New Roman" pitchFamily="18" charset="0"/>
                      </a:defRPr>
                    </a:pPr>
                    <a:r>
                      <a:rPr lang="ru-RU" sz="800" b="1"/>
                      <a:t>730 512,80</a:t>
                    </a:r>
                  </a:p>
                  <a:p>
                    <a:pPr>
                      <a:defRPr sz="800">
                        <a:latin typeface="Times New Roman" pitchFamily="18" charset="0"/>
                        <a:cs typeface="Times New Roman" pitchFamily="18" charset="0"/>
                      </a:defRPr>
                    </a:pPr>
                    <a:r>
                      <a:rPr lang="ru-RU" sz="700"/>
                      <a:t> </a:t>
                    </a:r>
                    <a:r>
                      <a:rPr lang="ru-RU" sz="700" b="1"/>
                      <a:t>тыс. руб. - Субсидии из </a:t>
                    </a:r>
                    <a:r>
                      <a:rPr lang="ru-RU" sz="700"/>
                      <a:t>бюджетов других уровней 
</a:t>
                    </a:r>
                  </a:p>
                </c:rich>
              </c:tx>
              <c:numFmt formatCode="#,##0;[Red]#,##0" sourceLinked="0"/>
              <c:spPr>
                <a:noFill/>
              </c:spPr>
              <c:showLegendKey val="1"/>
              <c:showVal val="1"/>
              <c:showCatName val="1"/>
              <c:showSerName val="1"/>
              <c:showPercent val="1"/>
              <c:showBubbleSize val="0"/>
              <c:separator>
</c:separator>
            </c:dLbl>
            <c:dLbl>
              <c:idx val="2"/>
              <c:layout>
                <c:manualLayout>
                  <c:x val="-0.30478756822064718"/>
                  <c:y val="-8.0268602788288068E-2"/>
                </c:manualLayout>
              </c:layout>
              <c:tx>
                <c:rich>
                  <a:bodyPr/>
                  <a:lstStyle/>
                  <a:p>
                    <a:pPr>
                      <a:defRPr sz="800">
                        <a:latin typeface="Times New Roman" pitchFamily="18" charset="0"/>
                        <a:cs typeface="Times New Roman" pitchFamily="18" charset="0"/>
                      </a:defRPr>
                    </a:pPr>
                    <a:r>
                      <a:rPr lang="ru-RU" sz="800" b="1" i="0" u="none" strike="noStrike" baseline="0">
                        <a:effectLst/>
                      </a:rPr>
                      <a:t>322 004,45</a:t>
                    </a:r>
                    <a:r>
                      <a:rPr lang="ru-RU" sz="800" b="0" i="0" u="none" strike="noStrike" baseline="0">
                        <a:effectLst/>
                      </a:rPr>
                      <a:t> тыс. руб.-С</a:t>
                    </a:r>
                    <a:r>
                      <a:rPr lang="ru-RU" sz="700"/>
                      <a:t>убвенции фонда компенсаций
</a:t>
                    </a:r>
                  </a:p>
                </c:rich>
              </c:tx>
              <c:numFmt formatCode="#,##0;[Red]#,##0" sourceLinked="0"/>
              <c:spPr>
                <a:noFill/>
              </c:spPr>
              <c:showLegendKey val="1"/>
              <c:showVal val="1"/>
              <c:showCatName val="1"/>
              <c:showSerName val="1"/>
              <c:showPercent val="1"/>
              <c:showBubbleSize val="0"/>
              <c:separator>
</c:separator>
            </c:dLbl>
            <c:dLbl>
              <c:idx val="3"/>
              <c:layout>
                <c:manualLayout>
                  <c:x val="0.32347389909595675"/>
                  <c:y val="-5.1125427503380262E-2"/>
                </c:manualLayout>
              </c:layout>
              <c:tx>
                <c:rich>
                  <a:bodyPr/>
                  <a:lstStyle/>
                  <a:p>
                    <a:r>
                      <a:rPr lang="ru-RU" sz="800" b="1"/>
                      <a:t>906,76</a:t>
                    </a:r>
                  </a:p>
                  <a:p>
                    <a:r>
                      <a:rPr lang="ru-RU" sz="800"/>
                      <a:t> </a:t>
                    </a:r>
                    <a:r>
                      <a:rPr lang="ru-RU" sz="700"/>
                      <a:t> тыс. руб.-Иные межбюджетные трансферты.
</a:t>
                    </a:r>
                  </a:p>
                </c:rich>
              </c:tx>
              <c:showLegendKey val="1"/>
              <c:showVal val="1"/>
              <c:showCatName val="1"/>
              <c:showSerName val="1"/>
              <c:showPercent val="1"/>
              <c:showBubbleSize val="0"/>
              <c:separator>
</c:separator>
            </c:dLbl>
            <c:numFmt formatCode="#,##0;[Red]#,##0" sourceLinked="0"/>
            <c:txPr>
              <a:bodyPr/>
              <a:lstStyle/>
              <a:p>
                <a:pPr>
                  <a:defRPr sz="800">
                    <a:latin typeface="Times New Roman" pitchFamily="18" charset="0"/>
                    <a:cs typeface="Times New Roman" pitchFamily="18" charset="0"/>
                  </a:defRPr>
                </a:pPr>
                <a:endParaRPr lang="ru-RU"/>
              </a:p>
            </c:txPr>
            <c:showLegendKey val="1"/>
            <c:showVal val="1"/>
            <c:showCatName val="1"/>
            <c:showSerName val="1"/>
            <c:showPercent val="1"/>
            <c:showBubbleSize val="0"/>
            <c:separator>
</c:separator>
            <c:showLeaderLines val="0"/>
          </c:dLbls>
          <c:cat>
            <c:strRef>
              <c:f>Лист1!$A$2:$A$5</c:f>
              <c:strCache>
                <c:ptCount val="4"/>
                <c:pt idx="0">
                  <c:v>Местный бюджет, тыс.руб.</c:v>
                </c:pt>
                <c:pt idx="1">
                  <c:v>Субсидии из бюджетов других уровней, тыс.руб.</c:v>
                </c:pt>
                <c:pt idx="2">
                  <c:v>Субвенции фонда компенсаций, тыс.руб.</c:v>
                </c:pt>
                <c:pt idx="3">
                  <c:v>Иные межбюджетные трансферты, тыс. руб.</c:v>
                </c:pt>
              </c:strCache>
            </c:strRef>
          </c:cat>
          <c:val>
            <c:numRef>
              <c:f>Лист1!$B$2:$B$5</c:f>
              <c:numCache>
                <c:formatCode>General</c:formatCode>
                <c:ptCount val="4"/>
                <c:pt idx="0">
                  <c:v>1859032.61</c:v>
                </c:pt>
                <c:pt idx="1">
                  <c:v>730512.8</c:v>
                </c:pt>
                <c:pt idx="2">
                  <c:v>322004.45</c:v>
                </c:pt>
                <c:pt idx="3">
                  <c:v>906.76</c:v>
                </c:pt>
              </c:numCache>
            </c:numRef>
          </c:val>
        </c:ser>
        <c:dLbls>
          <c:showLegendKey val="0"/>
          <c:showVal val="1"/>
          <c:showCatName val="0"/>
          <c:showSerName val="0"/>
          <c:showPercent val="0"/>
          <c:showBubbleSize val="0"/>
          <c:showLeaderLines val="0"/>
        </c:dLbls>
        <c:firstSliceAng val="0"/>
      </c:pieChart>
    </c:plotArea>
    <c:plotVisOnly val="1"/>
    <c:dispBlanksAs val="zero"/>
    <c:showDLblsOverMax val="0"/>
  </c:chart>
  <c:spPr>
    <a:no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0B378-1818-42B5-8874-A6519AB83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167</Pages>
  <Words>47547</Words>
  <Characters>271018</Characters>
  <Application>Microsoft Office Word</Application>
  <DocSecurity>4</DocSecurity>
  <Lines>2258</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Шипицина Екатерина Васильевна</dc:creator>
  <cp:lastModifiedBy>Кожапенко Ольга Александровна</cp:lastModifiedBy>
  <cp:revision>2</cp:revision>
  <cp:lastPrinted>2014-04-25T11:31:00Z</cp:lastPrinted>
  <dcterms:created xsi:type="dcterms:W3CDTF">2014-12-30T06:41:00Z</dcterms:created>
  <dcterms:modified xsi:type="dcterms:W3CDTF">2014-12-30T06:41:00Z</dcterms:modified>
</cp:coreProperties>
</file>