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bookmarkStart w:id="0" w:name="_GoBack"/>
      <w:bookmarkEnd w:id="0"/>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75228B"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Представители:Фонда,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стройконтроля,</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Pr>
                <w:rFonts w:ascii="Times New Roman" w:hAnsi="Times New Roman" w:cs="Times New Roman"/>
                <w:sz w:val="24"/>
                <w:szCs w:val="24"/>
              </w:rPr>
              <w:t>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r w:rsidRPr="008918DE">
              <w:rPr>
                <w:rFonts w:ascii="Times New Roman" w:hAnsi="Times New Roman" w:cs="Times New Roman"/>
                <w:sz w:val="24"/>
                <w:szCs w:val="24"/>
              </w:rPr>
              <w:t>фотофиксаци</w:t>
            </w:r>
            <w:r>
              <w:rPr>
                <w:rFonts w:ascii="Times New Roman" w:hAnsi="Times New Roman" w:cs="Times New Roman"/>
                <w:sz w:val="24"/>
                <w:szCs w:val="24"/>
              </w:rPr>
              <w:t>и</w:t>
            </w:r>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в котором указываются состояние чердачных, подвальных помещений, техподполья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заключить договор с ресурсоснабжающей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11. Демонтаж и монтаж общедомовых приборов учета энергоресурсов ПО обязана производить в присутствии УО и ресурсоснабжающей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проектов планов и сметы доходов и расходов ( 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(поподъездно,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r w:rsidRPr="002232F7">
        <w:rPr>
          <w:color w:val="000000" w:themeColor="text1"/>
          <w:sz w:val="28"/>
          <w:szCs w:val="28"/>
        </w:rPr>
        <w:t>Игрим,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(Мегионский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r w:rsidRPr="002232F7">
        <w:rPr>
          <w:color w:val="000000" w:themeColor="text1"/>
          <w:sz w:val="28"/>
          <w:szCs w:val="28"/>
        </w:rPr>
        <w:t>Лангепаса),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Нефтеюганск, 2 мкр.,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Нягань, 3 мкр., д.6, офис 31 (Няганский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Нягани, г.</w:t>
      </w:r>
      <w:r w:rsidR="00C954FC">
        <w:rPr>
          <w:color w:val="000000" w:themeColor="text1"/>
          <w:sz w:val="28"/>
          <w:szCs w:val="28"/>
        </w:rPr>
        <w:t xml:space="preserve"> </w:t>
      </w:r>
      <w:r w:rsidRPr="002232F7">
        <w:rPr>
          <w:color w:val="000000" w:themeColor="text1"/>
          <w:sz w:val="28"/>
          <w:szCs w:val="28"/>
        </w:rPr>
        <w:t>Югорска,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r w:rsidRPr="002232F7">
        <w:rPr>
          <w:color w:val="000000" w:themeColor="text1"/>
          <w:sz w:val="28"/>
          <w:szCs w:val="28"/>
        </w:rPr>
        <w:t>Л</w:t>
      </w:r>
      <w:r w:rsidR="00C954FC">
        <w:rPr>
          <w:color w:val="000000" w:themeColor="text1"/>
          <w:sz w:val="28"/>
          <w:szCs w:val="28"/>
        </w:rPr>
        <w:t>янтора</w:t>
      </w:r>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628200, Ханты-Мансийский автономный округ – Югра, пгт.</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(Урайский отдел инспектирования, осуществляющий полномочия Жилстройнадзора Югры на территориях пгт.</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г.Х</w:t>
      </w:r>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DE" w:rsidRDefault="002343DE" w:rsidP="00114EDC">
      <w:pPr>
        <w:spacing w:after="0" w:line="240" w:lineRule="auto"/>
      </w:pPr>
      <w:r>
        <w:separator/>
      </w:r>
    </w:p>
  </w:endnote>
  <w:endnote w:type="continuationSeparator" w:id="0">
    <w:p w:rsidR="002343DE" w:rsidRDefault="002343DE"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DE" w:rsidRDefault="002343DE" w:rsidP="00114EDC">
      <w:pPr>
        <w:spacing w:after="0" w:line="240" w:lineRule="auto"/>
      </w:pPr>
      <w:r>
        <w:separator/>
      </w:r>
    </w:p>
  </w:footnote>
  <w:footnote w:type="continuationSeparator" w:id="0">
    <w:p w:rsidR="002343DE" w:rsidRDefault="002343DE" w:rsidP="0011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75228B">
          <w:rPr>
            <w:noProof/>
          </w:rPr>
          <w:t>2</w:t>
        </w:r>
        <w:r>
          <w:fldChar w:fldCharType="end"/>
        </w:r>
      </w:p>
    </w:sdtContent>
  </w:sdt>
  <w:p w:rsidR="00B10912" w:rsidRDefault="00B1091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15:restartNumberingAfterBreak="0">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15:restartNumberingAfterBreak="0">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15:restartNumberingAfterBreak="0">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15:restartNumberingAfterBreak="0">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15:restartNumberingAfterBreak="0">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5228B"/>
    <w:rsid w:val="00762056"/>
    <w:rsid w:val="00765BAF"/>
    <w:rsid w:val="00787053"/>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04A0-D585-4334-BC15-38E3F733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Шевченко Тимофей Анатольевич</cp:lastModifiedBy>
  <cp:revision>2</cp:revision>
  <cp:lastPrinted>2019-08-13T10:31:00Z</cp:lastPrinted>
  <dcterms:created xsi:type="dcterms:W3CDTF">2019-11-26T11:57:00Z</dcterms:created>
  <dcterms:modified xsi:type="dcterms:W3CDTF">2019-11-26T11:57:00Z</dcterms:modified>
</cp:coreProperties>
</file>