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E3" w:rsidRPr="007460D2" w:rsidRDefault="00EB3DE3" w:rsidP="00EB3DE3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60D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CC44511" wp14:editId="209A7285">
            <wp:extent cx="609600" cy="771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E3" w:rsidRPr="007460D2" w:rsidRDefault="00EB3DE3" w:rsidP="00EB3D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Контрольно-счетный орган муниципального образования -</w:t>
      </w:r>
    </w:p>
    <w:p w:rsidR="00EB3DE3" w:rsidRDefault="00EB3DE3" w:rsidP="00EB3D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0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СЧЕТНАЯ ПАЛАТА ГОРОДА НИЖНЕВАРТОВСКА</w:t>
      </w:r>
    </w:p>
    <w:p w:rsidR="00EB3DE3" w:rsidRDefault="00EB3DE3" w:rsidP="00EB3D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DE3" w:rsidRDefault="00EB3DE3" w:rsidP="00EB3D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DE3" w:rsidRDefault="00EB3DE3" w:rsidP="00EB3D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DE3" w:rsidRDefault="00EB3DE3" w:rsidP="00EB3D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DE3" w:rsidRDefault="00EB3DE3" w:rsidP="00EB3D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DE3" w:rsidRDefault="00EB3DE3" w:rsidP="00EB3D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EB3DE3" w:rsidRPr="00EB3DE3" w:rsidRDefault="00EB3DE3" w:rsidP="00EB3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DE3">
        <w:rPr>
          <w:rFonts w:ascii="Times New Roman" w:hAnsi="Times New Roman" w:cs="Times New Roman"/>
          <w:b/>
          <w:sz w:val="24"/>
          <w:szCs w:val="24"/>
        </w:rPr>
        <w:t>«ПРИМЕНЕНИЕ РИСК-ОРИЕНТИРОВАННОГО ПОДХОДА ПРИ ПРОВЕДЕНИИ МЕРОПРИЯТИЙ ВНЕШНЕГО МУНИЦИПАЛЬНОГО ФИНАНСОВОГО КОНТРОЛЯ»</w:t>
      </w:r>
    </w:p>
    <w:p w:rsidR="00EB3DE3" w:rsidRPr="00EB3DE3" w:rsidRDefault="00EB3DE3" w:rsidP="00EB3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DE3" w:rsidRDefault="00EB3DE3" w:rsidP="00EB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E3" w:rsidRDefault="00EB3DE3" w:rsidP="00EB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E3" w:rsidRDefault="00EB3DE3" w:rsidP="00EB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E3" w:rsidRDefault="00EB3DE3" w:rsidP="00EB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E3" w:rsidRDefault="00EB3DE3" w:rsidP="00EB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E3" w:rsidRDefault="00EB3DE3" w:rsidP="00EB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E3" w:rsidRDefault="00EB3DE3" w:rsidP="00EB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E3" w:rsidRDefault="00EB3DE3" w:rsidP="00EB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E3" w:rsidRDefault="00EB3DE3" w:rsidP="00EB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E3" w:rsidRDefault="00EB3DE3" w:rsidP="00EB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E3" w:rsidRDefault="00EB3DE3" w:rsidP="00EB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E3" w:rsidRDefault="00EB3DE3" w:rsidP="00EB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E3" w:rsidRDefault="00EB3DE3" w:rsidP="00EB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E3" w:rsidRDefault="00EB3DE3" w:rsidP="00EB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E3" w:rsidRDefault="00EB3DE3" w:rsidP="00EB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E3" w:rsidRDefault="00EB3DE3" w:rsidP="00EB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E3" w:rsidRDefault="00EB3DE3" w:rsidP="00EB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E3" w:rsidRDefault="00EB3DE3" w:rsidP="00EB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E3" w:rsidRDefault="00EB3DE3" w:rsidP="00EB3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E3" w:rsidRPr="005549E2" w:rsidRDefault="00EB3DE3" w:rsidP="00EB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</w:p>
    <w:p w:rsidR="00EB3DE3" w:rsidRPr="005549E2" w:rsidRDefault="00EB3DE3" w:rsidP="00EB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 Счетной палаты</w:t>
      </w:r>
    </w:p>
    <w:p w:rsidR="00EB3DE3" w:rsidRPr="005549E2" w:rsidRDefault="00EB3DE3" w:rsidP="00EB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Нижневартовска </w:t>
      </w:r>
    </w:p>
    <w:p w:rsidR="00EB3DE3" w:rsidRPr="005549E2" w:rsidRDefault="00EB3DE3" w:rsidP="00EB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9303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bookmarkStart w:id="0" w:name="_GoBack"/>
      <w:bookmarkEnd w:id="0"/>
      <w:r w:rsidRPr="0055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</w:t>
      </w:r>
      <w:r w:rsidR="005930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5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549E2" w:rsidRPr="005549E2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</w:p>
    <w:p w:rsidR="00EB3DE3" w:rsidRDefault="00EB3DE3" w:rsidP="00EB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действия: с 01.01.2023</w:t>
      </w:r>
    </w:p>
    <w:p w:rsidR="00EB3DE3" w:rsidRDefault="00EB3DE3" w:rsidP="00EB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DE3" w:rsidRDefault="00EB3DE3" w:rsidP="00EB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DE3" w:rsidRDefault="00EB3DE3" w:rsidP="00EB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DE3" w:rsidRPr="00EB3DE3" w:rsidRDefault="00EB3DE3" w:rsidP="00EB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Нижневартовск, 2022</w:t>
      </w:r>
    </w:p>
    <w:p w:rsidR="00EB3DE3" w:rsidRPr="00EB3DE3" w:rsidRDefault="00EB3DE3">
      <w:pPr>
        <w:rPr>
          <w:rFonts w:ascii="Times New Roman" w:hAnsi="Times New Roman" w:cs="Times New Roman"/>
          <w:sz w:val="24"/>
          <w:szCs w:val="24"/>
        </w:rPr>
      </w:pPr>
      <w:r w:rsidRPr="00EB3DE3">
        <w:rPr>
          <w:rFonts w:ascii="Times New Roman" w:hAnsi="Times New Roman" w:cs="Times New Roman"/>
          <w:sz w:val="24"/>
          <w:szCs w:val="24"/>
        </w:rPr>
        <w:br w:type="page"/>
      </w:r>
    </w:p>
    <w:p w:rsidR="00272394" w:rsidRPr="00272394" w:rsidRDefault="00272394">
      <w:pPr>
        <w:rPr>
          <w:rFonts w:ascii="Times New Roman" w:hAnsi="Times New Roman" w:cs="Times New Roman"/>
          <w:sz w:val="24"/>
          <w:szCs w:val="24"/>
        </w:rPr>
      </w:pPr>
    </w:p>
    <w:p w:rsidR="00EB3DE3" w:rsidRDefault="00272394" w:rsidP="00EB3DE3">
      <w:pPr>
        <w:jc w:val="center"/>
        <w:rPr>
          <w:rFonts w:ascii="Times New Roman" w:hAnsi="Times New Roman" w:cs="Times New Roman"/>
          <w:sz w:val="24"/>
          <w:szCs w:val="24"/>
        </w:rPr>
      </w:pPr>
      <w:r w:rsidRPr="00272394">
        <w:rPr>
          <w:rFonts w:ascii="Times New Roman" w:hAnsi="Times New Roman" w:cs="Times New Roman"/>
          <w:sz w:val="24"/>
          <w:szCs w:val="24"/>
        </w:rPr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8"/>
        <w:gridCol w:w="6830"/>
      </w:tblGrid>
      <w:tr w:rsidR="00EB3DE3" w:rsidTr="00F50634">
        <w:trPr>
          <w:trHeight w:val="342"/>
        </w:trPr>
        <w:tc>
          <w:tcPr>
            <w:tcW w:w="1638" w:type="dxa"/>
          </w:tcPr>
          <w:p w:rsidR="00EB3DE3" w:rsidRPr="00EB3DE3" w:rsidRDefault="00EB3DE3" w:rsidP="00EB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E3">
              <w:rPr>
                <w:rFonts w:ascii="Times New Roman" w:hAnsi="Times New Roman" w:cs="Times New Roman"/>
                <w:sz w:val="24"/>
                <w:szCs w:val="24"/>
              </w:rPr>
              <w:t>№ раздела/</w:t>
            </w:r>
          </w:p>
          <w:p w:rsidR="00EB3DE3" w:rsidRPr="00EB3DE3" w:rsidRDefault="00EB3DE3" w:rsidP="00EB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E3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6830" w:type="dxa"/>
          </w:tcPr>
          <w:p w:rsidR="00EB3DE3" w:rsidRPr="00EB3DE3" w:rsidRDefault="00EB3DE3" w:rsidP="00EB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E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раздела/подраздела</w:t>
            </w:r>
          </w:p>
        </w:tc>
      </w:tr>
      <w:tr w:rsidR="00EB3DE3" w:rsidTr="00EB3DE3">
        <w:tc>
          <w:tcPr>
            <w:tcW w:w="1638" w:type="dxa"/>
          </w:tcPr>
          <w:p w:rsidR="00EB3DE3" w:rsidRDefault="00EB3DE3" w:rsidP="00EB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0" w:type="dxa"/>
          </w:tcPr>
          <w:p w:rsidR="00EB3DE3" w:rsidRDefault="00EB3DE3" w:rsidP="00EB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</w:tr>
      <w:tr w:rsidR="00EB3DE3" w:rsidTr="00EB3DE3">
        <w:tc>
          <w:tcPr>
            <w:tcW w:w="1638" w:type="dxa"/>
          </w:tcPr>
          <w:p w:rsidR="00EB3DE3" w:rsidRDefault="00EB3DE3" w:rsidP="00EB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0" w:type="dxa"/>
          </w:tcPr>
          <w:p w:rsidR="00EB3DE3" w:rsidRDefault="00EB3DE3" w:rsidP="00EB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риск-ориентированного подхода</w:t>
            </w:r>
          </w:p>
        </w:tc>
      </w:tr>
    </w:tbl>
    <w:p w:rsidR="00EB3DE3" w:rsidRDefault="00EB3DE3" w:rsidP="00EB3D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DE3" w:rsidRDefault="00EB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3DE3" w:rsidRDefault="00EB3DE3" w:rsidP="00F5063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DE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83408" w:rsidRPr="00EB3DE3" w:rsidRDefault="00E83408" w:rsidP="00F5063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DE3" w:rsidRDefault="00EB3DE3" w:rsidP="00F50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83408">
        <w:rPr>
          <w:rFonts w:ascii="Times New Roman" w:hAnsi="Times New Roman" w:cs="Times New Roman"/>
          <w:sz w:val="24"/>
          <w:szCs w:val="24"/>
        </w:rPr>
        <w:t> </w:t>
      </w:r>
      <w:r w:rsidR="00272394" w:rsidRPr="00272394">
        <w:rPr>
          <w:rFonts w:ascii="Times New Roman" w:hAnsi="Times New Roman" w:cs="Times New Roman"/>
          <w:sz w:val="24"/>
          <w:szCs w:val="24"/>
        </w:rPr>
        <w:t>Методические рекомендации «Применение риск-ориентированного подхода при проведении мероприятий внешнего муниципального финансового контроля» (далее</w:t>
      </w:r>
      <w:r w:rsidR="00E83408">
        <w:rPr>
          <w:rFonts w:ascii="Times New Roman" w:hAnsi="Times New Roman" w:cs="Times New Roman"/>
          <w:sz w:val="24"/>
          <w:szCs w:val="24"/>
        </w:rPr>
        <w:t> </w:t>
      </w:r>
      <w:r w:rsidR="00272394" w:rsidRPr="00272394">
        <w:rPr>
          <w:rFonts w:ascii="Times New Roman" w:hAnsi="Times New Roman" w:cs="Times New Roman"/>
          <w:sz w:val="24"/>
          <w:szCs w:val="24"/>
        </w:rPr>
        <w:t>–</w:t>
      </w:r>
      <w:r w:rsidR="00E83408">
        <w:rPr>
          <w:rFonts w:ascii="Times New Roman" w:hAnsi="Times New Roman" w:cs="Times New Roman"/>
          <w:sz w:val="24"/>
          <w:szCs w:val="24"/>
        </w:rPr>
        <w:t> </w:t>
      </w:r>
      <w:r w:rsidR="00272394" w:rsidRPr="00272394">
        <w:rPr>
          <w:rFonts w:ascii="Times New Roman" w:hAnsi="Times New Roman" w:cs="Times New Roman"/>
          <w:sz w:val="24"/>
          <w:szCs w:val="24"/>
        </w:rPr>
        <w:t xml:space="preserve">методические рекомендации) разработаны для использования в деятельности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72394" w:rsidRPr="00272394">
        <w:rPr>
          <w:rFonts w:ascii="Times New Roman" w:hAnsi="Times New Roman" w:cs="Times New Roman"/>
          <w:sz w:val="24"/>
          <w:szCs w:val="24"/>
        </w:rPr>
        <w:t xml:space="preserve">четной палаты </w:t>
      </w:r>
      <w:r>
        <w:rPr>
          <w:rFonts w:ascii="Times New Roman" w:hAnsi="Times New Roman" w:cs="Times New Roman"/>
          <w:sz w:val="24"/>
          <w:szCs w:val="24"/>
        </w:rPr>
        <w:t>города Нижневартовска</w:t>
      </w:r>
      <w:r w:rsidR="00272394" w:rsidRPr="00272394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Счетная палата)</w:t>
      </w:r>
      <w:r w:rsidR="00272394" w:rsidRPr="002723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DE3" w:rsidRDefault="00272394" w:rsidP="00F50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394">
        <w:rPr>
          <w:rFonts w:ascii="Times New Roman" w:hAnsi="Times New Roman" w:cs="Times New Roman"/>
          <w:sz w:val="24"/>
          <w:szCs w:val="24"/>
        </w:rPr>
        <w:t>1.2.</w:t>
      </w:r>
      <w:r w:rsidR="00E83408">
        <w:rPr>
          <w:rFonts w:ascii="Times New Roman" w:hAnsi="Times New Roman" w:cs="Times New Roman"/>
          <w:sz w:val="24"/>
          <w:szCs w:val="24"/>
        </w:rPr>
        <w:t> </w:t>
      </w:r>
      <w:r w:rsidRPr="00272394">
        <w:rPr>
          <w:rFonts w:ascii="Times New Roman" w:hAnsi="Times New Roman" w:cs="Times New Roman"/>
          <w:sz w:val="24"/>
          <w:szCs w:val="24"/>
        </w:rPr>
        <w:t>Целью разработки методических рекомендаций является определение порядка применения риск-ориентированного подхода на подготовительном этапе мероприятий внешнего муниципального финансового контроля (далее</w:t>
      </w:r>
      <w:r w:rsidR="00E83408">
        <w:rPr>
          <w:rFonts w:ascii="Times New Roman" w:hAnsi="Times New Roman" w:cs="Times New Roman"/>
          <w:sz w:val="24"/>
          <w:szCs w:val="24"/>
        </w:rPr>
        <w:t> </w:t>
      </w:r>
      <w:r w:rsidRPr="00272394">
        <w:rPr>
          <w:rFonts w:ascii="Times New Roman" w:hAnsi="Times New Roman" w:cs="Times New Roman"/>
          <w:sz w:val="24"/>
          <w:szCs w:val="24"/>
        </w:rPr>
        <w:t>–</w:t>
      </w:r>
      <w:r w:rsidR="00E83408">
        <w:rPr>
          <w:rFonts w:ascii="Times New Roman" w:hAnsi="Times New Roman" w:cs="Times New Roman"/>
          <w:sz w:val="24"/>
          <w:szCs w:val="24"/>
        </w:rPr>
        <w:t> </w:t>
      </w:r>
      <w:r w:rsidRPr="00272394">
        <w:rPr>
          <w:rFonts w:ascii="Times New Roman" w:hAnsi="Times New Roman" w:cs="Times New Roman"/>
          <w:sz w:val="24"/>
          <w:szCs w:val="24"/>
        </w:rPr>
        <w:t xml:space="preserve">ВМФК). </w:t>
      </w:r>
    </w:p>
    <w:p w:rsidR="00EB3DE3" w:rsidRDefault="00272394" w:rsidP="00F50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394">
        <w:rPr>
          <w:rFonts w:ascii="Times New Roman" w:hAnsi="Times New Roman" w:cs="Times New Roman"/>
          <w:sz w:val="24"/>
          <w:szCs w:val="24"/>
        </w:rPr>
        <w:t>1.3.</w:t>
      </w:r>
      <w:r w:rsidR="00E83408">
        <w:rPr>
          <w:rFonts w:ascii="Times New Roman" w:hAnsi="Times New Roman" w:cs="Times New Roman"/>
          <w:sz w:val="24"/>
          <w:szCs w:val="24"/>
        </w:rPr>
        <w:t> </w:t>
      </w:r>
      <w:r w:rsidRPr="00272394">
        <w:rPr>
          <w:rFonts w:ascii="Times New Roman" w:hAnsi="Times New Roman" w:cs="Times New Roman"/>
          <w:sz w:val="24"/>
          <w:szCs w:val="24"/>
        </w:rPr>
        <w:t>В настоящих методических рекомендациях используются следующие термины:</w:t>
      </w:r>
    </w:p>
    <w:p w:rsidR="00EB3DE3" w:rsidRDefault="00272394" w:rsidP="00F50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394">
        <w:rPr>
          <w:rFonts w:ascii="Times New Roman" w:hAnsi="Times New Roman" w:cs="Times New Roman"/>
          <w:sz w:val="24"/>
          <w:szCs w:val="24"/>
        </w:rPr>
        <w:t>риск – вероятность наступления</w:t>
      </w:r>
      <w:r w:rsidR="00EB3DE3">
        <w:rPr>
          <w:rFonts w:ascii="Times New Roman" w:hAnsi="Times New Roman" w:cs="Times New Roman"/>
          <w:sz w:val="24"/>
          <w:szCs w:val="24"/>
        </w:rPr>
        <w:t xml:space="preserve"> негативных последствий/событий;</w:t>
      </w:r>
    </w:p>
    <w:p w:rsidR="00EB3DE3" w:rsidRDefault="00272394" w:rsidP="00E83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394">
        <w:rPr>
          <w:rFonts w:ascii="Times New Roman" w:hAnsi="Times New Roman" w:cs="Times New Roman"/>
          <w:sz w:val="24"/>
          <w:szCs w:val="24"/>
        </w:rPr>
        <w:t>риск-ориентированный подход при проведении мероприятия</w:t>
      </w:r>
      <w:r w:rsidR="00E83408">
        <w:rPr>
          <w:rFonts w:ascii="Times New Roman" w:hAnsi="Times New Roman" w:cs="Times New Roman"/>
          <w:sz w:val="24"/>
          <w:szCs w:val="24"/>
        </w:rPr>
        <w:t> </w:t>
      </w:r>
      <w:r w:rsidRPr="00272394">
        <w:rPr>
          <w:rFonts w:ascii="Times New Roman" w:hAnsi="Times New Roman" w:cs="Times New Roman"/>
          <w:sz w:val="24"/>
          <w:szCs w:val="24"/>
        </w:rPr>
        <w:t>–</w:t>
      </w:r>
      <w:r w:rsidR="00E83408">
        <w:rPr>
          <w:rFonts w:ascii="Times New Roman" w:hAnsi="Times New Roman" w:cs="Times New Roman"/>
          <w:sz w:val="24"/>
          <w:szCs w:val="24"/>
        </w:rPr>
        <w:t> </w:t>
      </w:r>
      <w:r w:rsidRPr="00272394">
        <w:rPr>
          <w:rFonts w:ascii="Times New Roman" w:hAnsi="Times New Roman" w:cs="Times New Roman"/>
          <w:sz w:val="24"/>
          <w:szCs w:val="24"/>
        </w:rPr>
        <w:t xml:space="preserve">подход к организации и проведению мероприятия ВМФК, основанный на оценке существенности информации и рисков, относящихся к предмету мероприятия или деятельности </w:t>
      </w:r>
      <w:r w:rsidR="00EB3DE3">
        <w:rPr>
          <w:rFonts w:ascii="Times New Roman" w:hAnsi="Times New Roman" w:cs="Times New Roman"/>
          <w:sz w:val="24"/>
          <w:szCs w:val="24"/>
        </w:rPr>
        <w:t>Счетной палаты</w:t>
      </w:r>
      <w:r w:rsidRPr="00272394">
        <w:rPr>
          <w:rFonts w:ascii="Times New Roman" w:hAnsi="Times New Roman" w:cs="Times New Roman"/>
          <w:sz w:val="24"/>
          <w:szCs w:val="24"/>
        </w:rPr>
        <w:t>;</w:t>
      </w:r>
    </w:p>
    <w:p w:rsidR="00EB3DE3" w:rsidRDefault="00272394" w:rsidP="00F50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394">
        <w:rPr>
          <w:rFonts w:ascii="Times New Roman" w:hAnsi="Times New Roman" w:cs="Times New Roman"/>
          <w:sz w:val="24"/>
          <w:szCs w:val="24"/>
        </w:rPr>
        <w:t>существенность информации</w:t>
      </w:r>
      <w:r w:rsidR="00E83408">
        <w:rPr>
          <w:rFonts w:ascii="Times New Roman" w:hAnsi="Times New Roman" w:cs="Times New Roman"/>
          <w:sz w:val="24"/>
          <w:szCs w:val="24"/>
        </w:rPr>
        <w:t> </w:t>
      </w:r>
      <w:r w:rsidRPr="00272394">
        <w:rPr>
          <w:rFonts w:ascii="Times New Roman" w:hAnsi="Times New Roman" w:cs="Times New Roman"/>
          <w:sz w:val="24"/>
          <w:szCs w:val="24"/>
        </w:rPr>
        <w:t>–</w:t>
      </w:r>
      <w:r w:rsidR="00E83408">
        <w:rPr>
          <w:rFonts w:ascii="Times New Roman" w:hAnsi="Times New Roman" w:cs="Times New Roman"/>
          <w:sz w:val="24"/>
          <w:szCs w:val="24"/>
        </w:rPr>
        <w:t> </w:t>
      </w:r>
      <w:r w:rsidRPr="00272394">
        <w:rPr>
          <w:rFonts w:ascii="Times New Roman" w:hAnsi="Times New Roman" w:cs="Times New Roman"/>
          <w:sz w:val="24"/>
          <w:szCs w:val="24"/>
        </w:rPr>
        <w:t>свойство информации влиять на результаты мероприятия в сл</w:t>
      </w:r>
      <w:r w:rsidR="00EB3DE3">
        <w:rPr>
          <w:rFonts w:ascii="Times New Roman" w:hAnsi="Times New Roman" w:cs="Times New Roman"/>
          <w:sz w:val="24"/>
          <w:szCs w:val="24"/>
        </w:rPr>
        <w:t>учае ее пропуска или искажения;</w:t>
      </w:r>
    </w:p>
    <w:p w:rsidR="00EB3DE3" w:rsidRDefault="00272394" w:rsidP="00E83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394">
        <w:rPr>
          <w:rFonts w:ascii="Times New Roman" w:hAnsi="Times New Roman" w:cs="Times New Roman"/>
          <w:sz w:val="24"/>
          <w:szCs w:val="24"/>
        </w:rPr>
        <w:t>гипотеза – это предположение или утвер</w:t>
      </w:r>
      <w:r w:rsidR="00E83408">
        <w:rPr>
          <w:rFonts w:ascii="Times New Roman" w:hAnsi="Times New Roman" w:cs="Times New Roman"/>
          <w:sz w:val="24"/>
          <w:szCs w:val="24"/>
        </w:rPr>
        <w:t>ждение, требующее доказательств.</w:t>
      </w:r>
    </w:p>
    <w:p w:rsidR="00EB3DE3" w:rsidRDefault="00272394" w:rsidP="00F50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394">
        <w:rPr>
          <w:rFonts w:ascii="Times New Roman" w:hAnsi="Times New Roman" w:cs="Times New Roman"/>
          <w:sz w:val="24"/>
          <w:szCs w:val="24"/>
        </w:rPr>
        <w:t>1.4.</w:t>
      </w:r>
      <w:r w:rsidR="00E83408">
        <w:rPr>
          <w:rFonts w:ascii="Times New Roman" w:hAnsi="Times New Roman" w:cs="Times New Roman"/>
          <w:sz w:val="24"/>
          <w:szCs w:val="24"/>
        </w:rPr>
        <w:t> </w:t>
      </w:r>
      <w:r w:rsidRPr="00272394">
        <w:rPr>
          <w:rFonts w:ascii="Times New Roman" w:hAnsi="Times New Roman" w:cs="Times New Roman"/>
          <w:sz w:val="24"/>
          <w:szCs w:val="24"/>
        </w:rPr>
        <w:t>Методические рекомендации носят рекомендательный характер и не являются нормативным правовым актом.</w:t>
      </w:r>
    </w:p>
    <w:p w:rsidR="00EB3DE3" w:rsidRDefault="00EB3DE3" w:rsidP="00F50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3DE3" w:rsidRDefault="00272394" w:rsidP="00F5063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DE3">
        <w:rPr>
          <w:rFonts w:ascii="Times New Roman" w:hAnsi="Times New Roman" w:cs="Times New Roman"/>
          <w:b/>
          <w:sz w:val="24"/>
          <w:szCs w:val="24"/>
        </w:rPr>
        <w:t>2. Содержание риск-ориентированного подхода</w:t>
      </w:r>
    </w:p>
    <w:p w:rsidR="00E83408" w:rsidRPr="00EB3DE3" w:rsidRDefault="00E83408" w:rsidP="00F5063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1EC" w:rsidRDefault="00272394" w:rsidP="00F50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394">
        <w:rPr>
          <w:rFonts w:ascii="Times New Roman" w:hAnsi="Times New Roman" w:cs="Times New Roman"/>
          <w:sz w:val="24"/>
          <w:szCs w:val="24"/>
        </w:rPr>
        <w:t>2.1.</w:t>
      </w:r>
      <w:r w:rsidR="00E83408">
        <w:rPr>
          <w:rFonts w:ascii="Times New Roman" w:hAnsi="Times New Roman" w:cs="Times New Roman"/>
          <w:sz w:val="24"/>
          <w:szCs w:val="24"/>
        </w:rPr>
        <w:t> </w:t>
      </w:r>
      <w:r w:rsidR="0065487D">
        <w:rPr>
          <w:rFonts w:ascii="Times New Roman" w:hAnsi="Times New Roman" w:cs="Times New Roman"/>
          <w:sz w:val="24"/>
          <w:szCs w:val="24"/>
        </w:rPr>
        <w:t>Н</w:t>
      </w:r>
      <w:r w:rsidRPr="00272394">
        <w:rPr>
          <w:rFonts w:ascii="Times New Roman" w:hAnsi="Times New Roman" w:cs="Times New Roman"/>
          <w:sz w:val="24"/>
          <w:szCs w:val="24"/>
        </w:rPr>
        <w:t xml:space="preserve">а подготовительном этапе мероприятий ВМФК </w:t>
      </w:r>
      <w:r w:rsidR="0065487D">
        <w:rPr>
          <w:rFonts w:ascii="Times New Roman" w:hAnsi="Times New Roman" w:cs="Times New Roman"/>
          <w:sz w:val="24"/>
          <w:szCs w:val="24"/>
        </w:rPr>
        <w:t xml:space="preserve">применяется </w:t>
      </w:r>
      <w:r w:rsidR="0065487D" w:rsidRPr="00272394">
        <w:rPr>
          <w:rFonts w:ascii="Times New Roman" w:hAnsi="Times New Roman" w:cs="Times New Roman"/>
          <w:sz w:val="24"/>
          <w:szCs w:val="24"/>
        </w:rPr>
        <w:t>риск-ориентированн</w:t>
      </w:r>
      <w:r w:rsidR="0065487D">
        <w:rPr>
          <w:rFonts w:ascii="Times New Roman" w:hAnsi="Times New Roman" w:cs="Times New Roman"/>
          <w:sz w:val="24"/>
          <w:szCs w:val="24"/>
        </w:rPr>
        <w:t>ый</w:t>
      </w:r>
      <w:r w:rsidR="0065487D" w:rsidRPr="00272394">
        <w:rPr>
          <w:rFonts w:ascii="Times New Roman" w:hAnsi="Times New Roman" w:cs="Times New Roman"/>
          <w:sz w:val="24"/>
          <w:szCs w:val="24"/>
        </w:rPr>
        <w:t xml:space="preserve"> подход</w:t>
      </w:r>
      <w:r w:rsidRPr="00272394">
        <w:rPr>
          <w:rFonts w:ascii="Times New Roman" w:hAnsi="Times New Roman" w:cs="Times New Roman"/>
          <w:sz w:val="24"/>
          <w:szCs w:val="24"/>
        </w:rPr>
        <w:t>, котор</w:t>
      </w:r>
      <w:r w:rsidR="0065487D">
        <w:rPr>
          <w:rFonts w:ascii="Times New Roman" w:hAnsi="Times New Roman" w:cs="Times New Roman"/>
          <w:sz w:val="24"/>
          <w:szCs w:val="24"/>
        </w:rPr>
        <w:t>ый</w:t>
      </w:r>
      <w:r w:rsidRPr="00272394">
        <w:rPr>
          <w:rFonts w:ascii="Times New Roman" w:hAnsi="Times New Roman" w:cs="Times New Roman"/>
          <w:sz w:val="24"/>
          <w:szCs w:val="24"/>
        </w:rPr>
        <w:t xml:space="preserve"> формируется исходя из принципа существенности информации. </w:t>
      </w:r>
    </w:p>
    <w:p w:rsidR="003671EC" w:rsidRDefault="00272394" w:rsidP="00F50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394">
        <w:rPr>
          <w:rFonts w:ascii="Times New Roman" w:hAnsi="Times New Roman" w:cs="Times New Roman"/>
          <w:sz w:val="24"/>
          <w:szCs w:val="24"/>
        </w:rPr>
        <w:t>2.2.</w:t>
      </w:r>
      <w:r w:rsidR="00E83408">
        <w:rPr>
          <w:rFonts w:ascii="Times New Roman" w:hAnsi="Times New Roman" w:cs="Times New Roman"/>
          <w:sz w:val="24"/>
          <w:szCs w:val="24"/>
        </w:rPr>
        <w:t> </w:t>
      </w:r>
      <w:r w:rsidRPr="00272394">
        <w:rPr>
          <w:rFonts w:ascii="Times New Roman" w:hAnsi="Times New Roman" w:cs="Times New Roman"/>
          <w:sz w:val="24"/>
          <w:szCs w:val="24"/>
        </w:rPr>
        <w:t xml:space="preserve">Принцип существенности информации означает, что информация для проведения мероприятий выбирается, исходя из степени значимости ее для достижения цели (целей) мероприятия, возможности ее влияния на результаты мероприятия и наличия рисков. Информация признается существенной, если пропуск или искажение такой информации не позволит получить достоверные результаты мероприятия. </w:t>
      </w:r>
    </w:p>
    <w:p w:rsidR="003671EC" w:rsidRDefault="00272394" w:rsidP="00F50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394">
        <w:rPr>
          <w:rFonts w:ascii="Times New Roman" w:hAnsi="Times New Roman" w:cs="Times New Roman"/>
          <w:sz w:val="24"/>
          <w:szCs w:val="24"/>
        </w:rPr>
        <w:t>2.3.</w:t>
      </w:r>
      <w:r w:rsidR="00E83408">
        <w:rPr>
          <w:rFonts w:ascii="Times New Roman" w:hAnsi="Times New Roman" w:cs="Times New Roman"/>
          <w:sz w:val="24"/>
          <w:szCs w:val="24"/>
        </w:rPr>
        <w:t> </w:t>
      </w:r>
      <w:r w:rsidRPr="00272394">
        <w:rPr>
          <w:rFonts w:ascii="Times New Roman" w:hAnsi="Times New Roman" w:cs="Times New Roman"/>
          <w:sz w:val="24"/>
          <w:szCs w:val="24"/>
        </w:rPr>
        <w:t xml:space="preserve">Оценка существенности информации осуществляется на основании профессионального суждения участников мероприятия ВМФК. </w:t>
      </w:r>
    </w:p>
    <w:p w:rsidR="003671EC" w:rsidRDefault="00272394" w:rsidP="00F50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394">
        <w:rPr>
          <w:rFonts w:ascii="Times New Roman" w:hAnsi="Times New Roman" w:cs="Times New Roman"/>
          <w:sz w:val="24"/>
          <w:szCs w:val="24"/>
        </w:rPr>
        <w:t>2.4.</w:t>
      </w:r>
      <w:r w:rsidR="00E83408">
        <w:rPr>
          <w:rFonts w:ascii="Times New Roman" w:hAnsi="Times New Roman" w:cs="Times New Roman"/>
          <w:sz w:val="24"/>
          <w:szCs w:val="24"/>
        </w:rPr>
        <w:t> </w:t>
      </w:r>
      <w:r w:rsidRPr="00272394">
        <w:rPr>
          <w:rFonts w:ascii="Times New Roman" w:hAnsi="Times New Roman" w:cs="Times New Roman"/>
          <w:sz w:val="24"/>
          <w:szCs w:val="24"/>
        </w:rPr>
        <w:t>При оценке существенности информации проводится:</w:t>
      </w:r>
    </w:p>
    <w:p w:rsidR="003671EC" w:rsidRDefault="00272394" w:rsidP="00F50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394">
        <w:rPr>
          <w:rFonts w:ascii="Times New Roman" w:hAnsi="Times New Roman" w:cs="Times New Roman"/>
          <w:sz w:val="24"/>
          <w:szCs w:val="24"/>
        </w:rPr>
        <w:t>анализ показателей финансово-хозяйственной деятельности объекта контроля;</w:t>
      </w:r>
    </w:p>
    <w:p w:rsidR="003671EC" w:rsidRDefault="00272394" w:rsidP="00F50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394">
        <w:rPr>
          <w:rFonts w:ascii="Times New Roman" w:hAnsi="Times New Roman" w:cs="Times New Roman"/>
          <w:sz w:val="24"/>
          <w:szCs w:val="24"/>
        </w:rPr>
        <w:t xml:space="preserve">определение специфики и возможных проблем деятельности объекта контроля, требующих особого внимания при проведении мероприятия. </w:t>
      </w:r>
    </w:p>
    <w:p w:rsidR="003671EC" w:rsidRDefault="00272394" w:rsidP="00F50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394">
        <w:rPr>
          <w:rFonts w:ascii="Times New Roman" w:hAnsi="Times New Roman" w:cs="Times New Roman"/>
          <w:sz w:val="24"/>
          <w:szCs w:val="24"/>
        </w:rPr>
        <w:t>2.5.</w:t>
      </w:r>
      <w:r w:rsidR="00E83408">
        <w:rPr>
          <w:rFonts w:ascii="Times New Roman" w:hAnsi="Times New Roman" w:cs="Times New Roman"/>
          <w:sz w:val="24"/>
          <w:szCs w:val="24"/>
        </w:rPr>
        <w:t> </w:t>
      </w:r>
      <w:r w:rsidRPr="00272394">
        <w:rPr>
          <w:rFonts w:ascii="Times New Roman" w:hAnsi="Times New Roman" w:cs="Times New Roman"/>
          <w:sz w:val="24"/>
          <w:szCs w:val="24"/>
        </w:rPr>
        <w:t>При оценке существенности информации учитывается наличие следующих рисков в деятельности объектов контроля:</w:t>
      </w:r>
    </w:p>
    <w:p w:rsidR="003671EC" w:rsidRDefault="00272394" w:rsidP="00F50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394">
        <w:rPr>
          <w:rFonts w:ascii="Times New Roman" w:hAnsi="Times New Roman" w:cs="Times New Roman"/>
          <w:sz w:val="24"/>
          <w:szCs w:val="24"/>
        </w:rPr>
        <w:t xml:space="preserve">вероятность негативного влияния на деятельность объектов контроля какого-либо действия (бездействия) или события, которые могут привести к неэффективному и (или) нецелевому использованию бюджетных средств; </w:t>
      </w:r>
    </w:p>
    <w:p w:rsidR="003671EC" w:rsidRDefault="00272394" w:rsidP="00F50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394">
        <w:rPr>
          <w:rFonts w:ascii="Times New Roman" w:hAnsi="Times New Roman" w:cs="Times New Roman"/>
          <w:sz w:val="24"/>
          <w:szCs w:val="24"/>
        </w:rPr>
        <w:t>вероятность недостижения запланированных целей и результатов, отклонения хода процесса от намеченного сценария, наступления какого-либо неблагоприятного события;</w:t>
      </w:r>
    </w:p>
    <w:p w:rsidR="003671EC" w:rsidRDefault="00272394" w:rsidP="00F50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394">
        <w:rPr>
          <w:rFonts w:ascii="Times New Roman" w:hAnsi="Times New Roman" w:cs="Times New Roman"/>
          <w:sz w:val="24"/>
          <w:szCs w:val="24"/>
        </w:rPr>
        <w:t xml:space="preserve">вероятность негативных событий, связанных с нарушениями нормативно-правовых актов, установленных сроков, процедур, порядков и регламентов. </w:t>
      </w:r>
    </w:p>
    <w:p w:rsidR="003671EC" w:rsidRDefault="00272394" w:rsidP="00F50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394">
        <w:rPr>
          <w:rFonts w:ascii="Times New Roman" w:hAnsi="Times New Roman" w:cs="Times New Roman"/>
          <w:sz w:val="24"/>
          <w:szCs w:val="24"/>
        </w:rPr>
        <w:t>2.6.</w:t>
      </w:r>
      <w:r w:rsidR="00E83408">
        <w:rPr>
          <w:rFonts w:ascii="Times New Roman" w:hAnsi="Times New Roman" w:cs="Times New Roman"/>
          <w:sz w:val="24"/>
          <w:szCs w:val="24"/>
        </w:rPr>
        <w:t> </w:t>
      </w:r>
      <w:r w:rsidRPr="00272394">
        <w:rPr>
          <w:rFonts w:ascii="Times New Roman" w:hAnsi="Times New Roman" w:cs="Times New Roman"/>
          <w:sz w:val="24"/>
          <w:szCs w:val="24"/>
        </w:rPr>
        <w:t>Оценка существенности информации осуществляется в том числе при определении вопросов мероприятия и формулировке гипотез</w:t>
      </w:r>
      <w:r w:rsidR="00E83408">
        <w:rPr>
          <w:rFonts w:ascii="Times New Roman" w:hAnsi="Times New Roman" w:cs="Times New Roman"/>
          <w:sz w:val="24"/>
          <w:szCs w:val="24"/>
        </w:rPr>
        <w:t xml:space="preserve"> при подготовке к его проведению</w:t>
      </w:r>
      <w:r w:rsidRPr="002723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0634" w:rsidRDefault="00272394" w:rsidP="00F50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394">
        <w:rPr>
          <w:rFonts w:ascii="Times New Roman" w:hAnsi="Times New Roman" w:cs="Times New Roman"/>
          <w:sz w:val="24"/>
          <w:szCs w:val="24"/>
        </w:rPr>
        <w:t>2.7.</w:t>
      </w:r>
      <w:r w:rsidR="00E83408">
        <w:rPr>
          <w:rFonts w:ascii="Times New Roman" w:hAnsi="Times New Roman" w:cs="Times New Roman"/>
          <w:sz w:val="24"/>
          <w:szCs w:val="24"/>
        </w:rPr>
        <w:t> П</w:t>
      </w:r>
      <w:r w:rsidRPr="00272394">
        <w:rPr>
          <w:rFonts w:ascii="Times New Roman" w:hAnsi="Times New Roman" w:cs="Times New Roman"/>
          <w:sz w:val="24"/>
          <w:szCs w:val="24"/>
        </w:rPr>
        <w:t xml:space="preserve">рименение риск-ориентированного подхода на подготовительном этапе мероприятия позволяет минимизировать влияние на результаты мероприятия следующих рисков: </w:t>
      </w:r>
    </w:p>
    <w:p w:rsidR="00F50634" w:rsidRDefault="00272394" w:rsidP="00F50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394">
        <w:rPr>
          <w:rFonts w:ascii="Times New Roman" w:hAnsi="Times New Roman" w:cs="Times New Roman"/>
          <w:sz w:val="24"/>
          <w:szCs w:val="24"/>
        </w:rPr>
        <w:t xml:space="preserve">риск </w:t>
      </w:r>
      <w:proofErr w:type="spellStart"/>
      <w:r w:rsidRPr="00272394">
        <w:rPr>
          <w:rFonts w:ascii="Times New Roman" w:hAnsi="Times New Roman" w:cs="Times New Roman"/>
          <w:sz w:val="24"/>
          <w:szCs w:val="24"/>
        </w:rPr>
        <w:t>неохвата</w:t>
      </w:r>
      <w:proofErr w:type="spellEnd"/>
      <w:r w:rsidRPr="00272394">
        <w:rPr>
          <w:rFonts w:ascii="Times New Roman" w:hAnsi="Times New Roman" w:cs="Times New Roman"/>
          <w:sz w:val="24"/>
          <w:szCs w:val="24"/>
        </w:rPr>
        <w:t xml:space="preserve"> контролем проблемных направлений в деятельности объекта контроля;</w:t>
      </w:r>
    </w:p>
    <w:p w:rsidR="00F50634" w:rsidRDefault="00272394" w:rsidP="00F50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394">
        <w:rPr>
          <w:rFonts w:ascii="Times New Roman" w:hAnsi="Times New Roman" w:cs="Times New Roman"/>
          <w:sz w:val="24"/>
          <w:szCs w:val="24"/>
        </w:rPr>
        <w:t>риск некорректного выбора цели мероприятия и объектов контроля;</w:t>
      </w:r>
    </w:p>
    <w:p w:rsidR="00F50634" w:rsidRDefault="00272394" w:rsidP="00F50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394">
        <w:rPr>
          <w:rFonts w:ascii="Times New Roman" w:hAnsi="Times New Roman" w:cs="Times New Roman"/>
          <w:sz w:val="24"/>
          <w:szCs w:val="24"/>
        </w:rPr>
        <w:t xml:space="preserve">риск допущения ошибочных выводов, в том числе из-за недостаточного уровня квалификации работников </w:t>
      </w:r>
      <w:r w:rsidR="00F50634">
        <w:rPr>
          <w:rFonts w:ascii="Times New Roman" w:hAnsi="Times New Roman" w:cs="Times New Roman"/>
          <w:sz w:val="24"/>
          <w:szCs w:val="24"/>
        </w:rPr>
        <w:t>Счетной палаты</w:t>
      </w:r>
      <w:r w:rsidRPr="00272394">
        <w:rPr>
          <w:rFonts w:ascii="Times New Roman" w:hAnsi="Times New Roman" w:cs="Times New Roman"/>
          <w:sz w:val="24"/>
          <w:szCs w:val="24"/>
        </w:rPr>
        <w:t xml:space="preserve"> в вопросе, рассматриваемом в ходе проведения мероприятия. </w:t>
      </w:r>
    </w:p>
    <w:p w:rsidR="00F50634" w:rsidRDefault="00E83408" w:rsidP="00F50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2.8. </w:t>
      </w:r>
      <w:r w:rsidR="00272394" w:rsidRPr="00272394">
        <w:rPr>
          <w:rFonts w:ascii="Times New Roman" w:hAnsi="Times New Roman" w:cs="Times New Roman"/>
          <w:sz w:val="24"/>
          <w:szCs w:val="24"/>
        </w:rPr>
        <w:t>В ходе предварительного изучения предмета мероприятия и объекта контроля осуществляется:</w:t>
      </w:r>
    </w:p>
    <w:p w:rsidR="00F50634" w:rsidRDefault="00272394" w:rsidP="00F50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394">
        <w:rPr>
          <w:rFonts w:ascii="Times New Roman" w:hAnsi="Times New Roman" w:cs="Times New Roman"/>
          <w:sz w:val="24"/>
          <w:szCs w:val="24"/>
        </w:rPr>
        <w:t xml:space="preserve">сбор информации на основании запросов </w:t>
      </w:r>
      <w:r w:rsidR="00F50634">
        <w:rPr>
          <w:rFonts w:ascii="Times New Roman" w:hAnsi="Times New Roman" w:cs="Times New Roman"/>
          <w:sz w:val="24"/>
          <w:szCs w:val="24"/>
        </w:rPr>
        <w:t>Счетной палаты</w:t>
      </w:r>
      <w:r w:rsidRPr="00272394">
        <w:rPr>
          <w:rFonts w:ascii="Times New Roman" w:hAnsi="Times New Roman" w:cs="Times New Roman"/>
          <w:sz w:val="24"/>
          <w:szCs w:val="24"/>
        </w:rPr>
        <w:t>, из государственных и муниципальных информационных систем, и открытых источников;</w:t>
      </w:r>
    </w:p>
    <w:p w:rsidR="00F50634" w:rsidRDefault="00272394" w:rsidP="00F50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394">
        <w:rPr>
          <w:rFonts w:ascii="Times New Roman" w:hAnsi="Times New Roman" w:cs="Times New Roman"/>
          <w:sz w:val="24"/>
          <w:szCs w:val="24"/>
        </w:rPr>
        <w:t>систематизация и анализ информации;</w:t>
      </w:r>
    </w:p>
    <w:p w:rsidR="00F50634" w:rsidRDefault="00272394" w:rsidP="00F50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394">
        <w:rPr>
          <w:rFonts w:ascii="Times New Roman" w:hAnsi="Times New Roman" w:cs="Times New Roman"/>
          <w:sz w:val="24"/>
          <w:szCs w:val="24"/>
        </w:rPr>
        <w:t>определение цели (целей) мероприятия;</w:t>
      </w:r>
    </w:p>
    <w:p w:rsidR="00F50634" w:rsidRDefault="00272394" w:rsidP="00F50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394">
        <w:rPr>
          <w:rFonts w:ascii="Times New Roman" w:hAnsi="Times New Roman" w:cs="Times New Roman"/>
          <w:sz w:val="24"/>
          <w:szCs w:val="24"/>
        </w:rPr>
        <w:t>формулировка вопросов мероприятия с учетом о</w:t>
      </w:r>
      <w:r w:rsidR="00E83408">
        <w:rPr>
          <w:rFonts w:ascii="Times New Roman" w:hAnsi="Times New Roman" w:cs="Times New Roman"/>
          <w:sz w:val="24"/>
          <w:szCs w:val="24"/>
        </w:rPr>
        <w:t>ценки существенности информации;</w:t>
      </w:r>
    </w:p>
    <w:p w:rsidR="00F50634" w:rsidRDefault="00272394" w:rsidP="00F50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394">
        <w:rPr>
          <w:rFonts w:ascii="Times New Roman" w:hAnsi="Times New Roman" w:cs="Times New Roman"/>
          <w:sz w:val="24"/>
          <w:szCs w:val="24"/>
        </w:rPr>
        <w:t>формулировка гипотез с учетом оценки существенности информации;</w:t>
      </w:r>
    </w:p>
    <w:p w:rsidR="00F50634" w:rsidRDefault="00272394" w:rsidP="00F50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394">
        <w:rPr>
          <w:rFonts w:ascii="Times New Roman" w:hAnsi="Times New Roman" w:cs="Times New Roman"/>
          <w:sz w:val="24"/>
          <w:szCs w:val="24"/>
        </w:rPr>
        <w:t>определение мет</w:t>
      </w:r>
      <w:r w:rsidR="0065487D">
        <w:rPr>
          <w:rFonts w:ascii="Times New Roman" w:hAnsi="Times New Roman" w:cs="Times New Roman"/>
          <w:sz w:val="24"/>
          <w:szCs w:val="24"/>
        </w:rPr>
        <w:t>одов сбора и анализа информации.</w:t>
      </w:r>
    </w:p>
    <w:p w:rsidR="00F50634" w:rsidRDefault="00272394" w:rsidP="00F50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394">
        <w:rPr>
          <w:rFonts w:ascii="Times New Roman" w:hAnsi="Times New Roman" w:cs="Times New Roman"/>
          <w:sz w:val="24"/>
          <w:szCs w:val="24"/>
        </w:rPr>
        <w:t>3.4. Формулировка гипотез должна отвечать следующим основным требованиям:</w:t>
      </w:r>
    </w:p>
    <w:p w:rsidR="00F50634" w:rsidRDefault="00272394" w:rsidP="00F50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394">
        <w:rPr>
          <w:rFonts w:ascii="Times New Roman" w:hAnsi="Times New Roman" w:cs="Times New Roman"/>
          <w:sz w:val="24"/>
          <w:szCs w:val="24"/>
        </w:rPr>
        <w:t>ясность – гипотеза должна быть сформулирована в виде краткого утверждения (не вопроса) с использованием однозначно определенных понятий;</w:t>
      </w:r>
    </w:p>
    <w:p w:rsidR="00F50634" w:rsidRDefault="00272394" w:rsidP="00F50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394">
        <w:rPr>
          <w:rFonts w:ascii="Times New Roman" w:hAnsi="Times New Roman" w:cs="Times New Roman"/>
          <w:sz w:val="24"/>
          <w:szCs w:val="24"/>
        </w:rPr>
        <w:t>обоснованность – гипотеза должна учитывать накопленные факты и опыт (итоги ранее проведенных контрольных и (или) экспертно-аналитических мероприятий; результаты предварительного изучения предмета мероприятия, материалы научных исследований и т.п.);</w:t>
      </w:r>
    </w:p>
    <w:p w:rsidR="00F50634" w:rsidRDefault="00272394" w:rsidP="00F50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394">
        <w:rPr>
          <w:rFonts w:ascii="Times New Roman" w:hAnsi="Times New Roman" w:cs="Times New Roman"/>
          <w:sz w:val="24"/>
          <w:szCs w:val="24"/>
        </w:rPr>
        <w:t>содержательность – гипотеза должна содержать в себе предполагаемую взаимосвязь между различными явлениями (социально-экономическими показателями и т.п.) или их описание;</w:t>
      </w:r>
    </w:p>
    <w:p w:rsidR="00F50634" w:rsidRDefault="00272394" w:rsidP="00F50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394">
        <w:rPr>
          <w:rFonts w:ascii="Times New Roman" w:hAnsi="Times New Roman" w:cs="Times New Roman"/>
          <w:sz w:val="24"/>
          <w:szCs w:val="24"/>
        </w:rPr>
        <w:t>опровергаемость – гипотеза должна быть проверяемой и опровергаемой в рамках проводимого мероприятия, в случае появления новых фактов/данных;</w:t>
      </w:r>
    </w:p>
    <w:p w:rsidR="00F50634" w:rsidRDefault="00272394" w:rsidP="00F50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394">
        <w:rPr>
          <w:rFonts w:ascii="Times New Roman" w:hAnsi="Times New Roman" w:cs="Times New Roman"/>
          <w:sz w:val="24"/>
          <w:szCs w:val="24"/>
        </w:rPr>
        <w:t>полезность – проверка гипотезы дает существенную информацию для цели (ей) мероприятия;</w:t>
      </w:r>
    </w:p>
    <w:p w:rsidR="00F50634" w:rsidRDefault="00272394" w:rsidP="00F50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394">
        <w:rPr>
          <w:rFonts w:ascii="Times New Roman" w:hAnsi="Times New Roman" w:cs="Times New Roman"/>
          <w:sz w:val="24"/>
          <w:szCs w:val="24"/>
        </w:rPr>
        <w:t>наглядность – на основе сформулированной гипотезы должно быть возможно предварительно определить необходимые методы сбора и анализа информации.</w:t>
      </w:r>
    </w:p>
    <w:p w:rsidR="00F50634" w:rsidRDefault="00272394" w:rsidP="00F50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394">
        <w:rPr>
          <w:rFonts w:ascii="Times New Roman" w:hAnsi="Times New Roman" w:cs="Times New Roman"/>
          <w:sz w:val="24"/>
          <w:szCs w:val="24"/>
        </w:rPr>
        <w:t>Гипотезы бывают:</w:t>
      </w:r>
    </w:p>
    <w:p w:rsidR="00F50634" w:rsidRDefault="00272394" w:rsidP="00F50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394">
        <w:rPr>
          <w:rFonts w:ascii="Times New Roman" w:hAnsi="Times New Roman" w:cs="Times New Roman"/>
          <w:sz w:val="24"/>
          <w:szCs w:val="24"/>
        </w:rPr>
        <w:t>описательные – предположение о том, имеет ли место какой-либо факт;</w:t>
      </w:r>
    </w:p>
    <w:p w:rsidR="00F50634" w:rsidRDefault="00272394" w:rsidP="00F50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394">
        <w:rPr>
          <w:rFonts w:ascii="Times New Roman" w:hAnsi="Times New Roman" w:cs="Times New Roman"/>
          <w:sz w:val="24"/>
          <w:szCs w:val="24"/>
        </w:rPr>
        <w:t>объясняющие – предположение о причинно-следственных связях между явлениями.</w:t>
      </w:r>
    </w:p>
    <w:p w:rsidR="00F50634" w:rsidRDefault="00272394" w:rsidP="00E83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394">
        <w:rPr>
          <w:rFonts w:ascii="Times New Roman" w:hAnsi="Times New Roman" w:cs="Times New Roman"/>
          <w:sz w:val="24"/>
          <w:szCs w:val="24"/>
        </w:rPr>
        <w:t xml:space="preserve">3.5. Оформление материалов </w:t>
      </w:r>
      <w:r w:rsidR="00E83408">
        <w:rPr>
          <w:rFonts w:ascii="Times New Roman" w:hAnsi="Times New Roman" w:cs="Times New Roman"/>
          <w:sz w:val="24"/>
          <w:szCs w:val="24"/>
        </w:rPr>
        <w:t xml:space="preserve">подготовительного этапа осуществляется в соответствии с положениями стандартов ВМФК, предусматривающими порядок проведения соответствующего мероприятия. </w:t>
      </w:r>
    </w:p>
    <w:p w:rsidR="00F50634" w:rsidRDefault="00F50634" w:rsidP="00F506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94"/>
    <w:rsid w:val="00272394"/>
    <w:rsid w:val="003671EC"/>
    <w:rsid w:val="005549E2"/>
    <w:rsid w:val="00593033"/>
    <w:rsid w:val="00636B2B"/>
    <w:rsid w:val="0065487D"/>
    <w:rsid w:val="00777BBF"/>
    <w:rsid w:val="00AA1121"/>
    <w:rsid w:val="00E83408"/>
    <w:rsid w:val="00EB3DE3"/>
    <w:rsid w:val="00F5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2B2B"/>
  <w15:chartTrackingRefBased/>
  <w15:docId w15:val="{4F902F96-3954-4EDB-9208-2701FAC1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97FFE-9CB2-4828-B7BA-1272D391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 Ирина Леонтьевна</dc:creator>
  <cp:keywords/>
  <dc:description/>
  <cp:lastModifiedBy>Сетяева Оксана Владимировна</cp:lastModifiedBy>
  <cp:revision>4</cp:revision>
  <dcterms:created xsi:type="dcterms:W3CDTF">2022-12-15T07:50:00Z</dcterms:created>
  <dcterms:modified xsi:type="dcterms:W3CDTF">2022-12-27T07:44:00Z</dcterms:modified>
</cp:coreProperties>
</file>