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ПОСТАНОВЛЕНИЯ</w:t>
      </w:r>
    </w:p>
    <w:p>
      <w:pPr>
        <w:pStyle w:val="Normal"/>
        <w:spacing w:lineRule="auto" w:line="240" w:before="0" w:after="0"/>
        <w:ind w:left="0" w:right="481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481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определения объема и предоставления субсидий частным общеобразовательным организациям, реализующим основные общеобразовательные программы общего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Style18"/>
            <w:rFonts w:cs="Times New Roman" w:ascii="Times New Roman" w:hAnsi="Times New Roman"/>
            <w:sz w:val="28"/>
            <w:szCs w:val="28"/>
          </w:rPr>
          <w:t>статьей 78.1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в целях содействия социально значимой деятельности частных общеобразовательных организаций: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r>
        <w:rPr>
          <w:rFonts w:cs="Times New Roman" w:ascii="Times New Roman" w:hAnsi="Times New Roman"/>
          <w:sz w:val="28"/>
          <w:szCs w:val="28"/>
        </w:rPr>
        <w:t>порядок</w:t>
      </w:r>
      <w:r>
        <w:rPr>
          <w:rFonts w:cs="Times New Roman" w:ascii="Times New Roman" w:hAnsi="Times New Roman"/>
          <w:sz w:val="28"/>
          <w:szCs w:val="28"/>
        </w:rPr>
        <w:t xml:space="preserve"> определения объема и предоставления субсидии на финансовое обеспечение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согласно приложению.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Определить департамент образования администрации города уполномоченным органом по организации предоставления субсидии на финансовое обеспечение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программам.</w:t>
      </w:r>
    </w:p>
    <w:p>
      <w:pPr>
        <w:pStyle w:val="Normal"/>
        <w:tabs>
          <w:tab w:val="left" w:pos="567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3. Признать утратившими силу:</w:t>
      </w:r>
    </w:p>
    <w:p>
      <w:pPr>
        <w:pStyle w:val="Normal"/>
        <w:tabs>
          <w:tab w:val="left" w:pos="567" w:leader="none"/>
          <w:tab w:val="left" w:pos="1276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города </w:t>
      </w:r>
      <w:hyperlink r:id="rId3">
        <w:r>
          <w:rPr>
            <w:rStyle w:val="Style15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от 18 мая 2016г. № 687 "Об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образования"</w:t>
        </w:r>
      </w:hyperlink>
      <w:r>
        <w:rPr>
          <w:rFonts w:cs="Times New Roman" w:ascii="Times New Roman" w:hAnsi="Times New Roman"/>
          <w:sz w:val="28"/>
          <w:szCs w:val="28"/>
          <w:u w:val="none"/>
        </w:rPr>
        <w:t>;</w:t>
      </w:r>
    </w:p>
    <w:p>
      <w:pPr>
        <w:pStyle w:val="Normal"/>
        <w:tabs>
          <w:tab w:val="left" w:pos="567" w:leader="none"/>
          <w:tab w:val="left" w:pos="1276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u w:val="none"/>
        </w:rPr>
        <w:t>пункт 2</w:t>
      </w:r>
      <w:hyperlink r:id="rId4">
        <w:r>
          <w:rPr>
            <w:rStyle w:val="Style18"/>
            <w:rFonts w:cs="Times New Roman" w:ascii="Times New Roman" w:hAnsi="Times New Roman"/>
            <w:sz w:val="28"/>
            <w:szCs w:val="28"/>
            <w:u w:val="none"/>
          </w:rPr>
          <w:t xml:space="preserve"> постановления администрации города от 16.02.2017г. № 209</w:t>
        </w:r>
      </w:hyperlink>
      <w:hyperlink r:id="rId5">
        <w:r>
          <w:rPr>
            <w:rStyle w:val="Style15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"О внесении изменений в некоторые постановления администрации города"</w:t>
        </w:r>
      </w:hyperlink>
      <w:r>
        <w:rPr>
          <w:rFonts w:cs="Times New Roman" w:ascii="Times New Roman" w:hAnsi="Times New Roman"/>
          <w:sz w:val="28"/>
          <w:szCs w:val="28"/>
          <w:u w:val="none"/>
        </w:rPr>
        <w:t>.</w:t>
      </w:r>
    </w:p>
    <w:p>
      <w:pPr>
        <w:pStyle w:val="Normal"/>
        <w:tabs>
          <w:tab w:val="left" w:pos="567" w:leader="none"/>
          <w:tab w:val="left" w:pos="1276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города от 06.03.2017 № 307 "О внесении изменения в приложение к постановлению администрации города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(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с изменениями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от 16.02.2017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№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209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)  </w:t>
      </w:r>
      <w:hyperlink r:id="rId6">
        <w:r>
          <w:rPr>
            <w:rStyle w:val="Style15"/>
            <w:rFonts w:ascii="Times New Roman" w:hAnsi="Times New Roman"/>
            <w:sz w:val="28"/>
            <w:szCs w:val="28"/>
            <w:u w:val="none"/>
          </w:rPr>
          <w:t>от 18 мая 2016г.   № 687 "Об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образования"</w:t>
        </w:r>
      </w:hyperlink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>
        <w:rPr>
          <w:rFonts w:cs="Times New Roman" w:ascii="Times New Roman" w:hAnsi="Times New Roman"/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ascii="Times New Roman;serif" w:hAnsi="Times New Roman;serif"/>
          <w:sz w:val="28"/>
        </w:rPr>
        <w:t>Постановление вступает в силу после его официального опубликования и распространяется на правоотношения, возникшие с 01.</w:t>
      </w:r>
      <w:r>
        <w:rPr>
          <w:rFonts w:ascii="Times New Roman;serif" w:hAnsi="Times New Roman;serif"/>
          <w:sz w:val="28"/>
        </w:rPr>
        <w:t>01</w:t>
      </w:r>
      <w:r>
        <w:rPr>
          <w:rFonts w:ascii="Times New Roman;serif" w:hAnsi="Times New Roman;serif"/>
          <w:sz w:val="28"/>
        </w:rPr>
        <w:t>. 201</w:t>
      </w:r>
      <w:r>
        <w:rPr>
          <w:rFonts w:ascii="Times New Roman;serif" w:hAnsi="Times New Roman;serif"/>
          <w:sz w:val="28"/>
        </w:rPr>
        <w:t>8</w:t>
      </w:r>
      <w:r>
        <w:rPr>
          <w:rFonts w:ascii="Times New Roman;serif" w:hAnsi="Times New Roman;serif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Контроль за выполнением постановления возложить на заместителя главы города по социальной и молодежной политике Н.Г. Волчанину, директора департамента образования администрации города </w:t>
      </w:r>
      <w:r>
        <w:rPr>
          <w:rFonts w:cs="Times New Roman" w:ascii="Times New Roman" w:hAnsi="Times New Roman"/>
          <w:sz w:val="28"/>
          <w:szCs w:val="28"/>
        </w:rPr>
        <w:t>Э.В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Игошина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                                                                                  В.В. Тихонов</w:t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постановлению</w:t>
      </w:r>
    </w:p>
    <w:p>
      <w:pPr>
        <w:pStyle w:val="Normal"/>
        <w:spacing w:lineRule="auto" w:line="240" w:before="0" w:after="0"/>
        <w:ind w:left="0" w:right="0"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города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/>
      </w:pPr>
      <w:hyperlink w:anchor="P34">
        <w:r>
          <w:rPr>
            <w:rStyle w:val="Style18"/>
            <w:rFonts w:cs="Times New Roman" w:ascii="Times New Roman" w:hAnsi="Times New Roman"/>
            <w:b/>
            <w:sz w:val="28"/>
            <w:szCs w:val="28"/>
          </w:rPr>
          <w:t>Порядок</w:t>
        </w:r>
      </w:hyperlink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определения объема и предоставления субсидий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частным общеобразовательным организациям, реализующим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общеобразовательные программы общего образования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Общие положения о предоставлении субсидии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Настоящий </w:t>
      </w:r>
      <w:hyperlink w:anchor="P34">
        <w:r>
          <w:rPr>
            <w:rStyle w:val="Style18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устанавливает правила определения объема и предоставления субсидии на </w:t>
      </w:r>
      <w:r>
        <w:rPr>
          <w:rFonts w:cs="Times New Roman" w:ascii="Times New Roman" w:hAnsi="Times New Roman"/>
          <w:sz w:val="28"/>
          <w:szCs w:val="28"/>
        </w:rPr>
        <w:t>возмещение</w:t>
      </w:r>
      <w:r>
        <w:rPr>
          <w:rFonts w:cs="Times New Roman" w:ascii="Times New Roman" w:hAnsi="Times New Roman"/>
          <w:sz w:val="28"/>
          <w:szCs w:val="28"/>
        </w:rPr>
        <w:t xml:space="preserve">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программам. 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Субсидия частной общеобразовательной организации предоставляется департаментом образования, являющимся главным распорядителем бюджетных средств (далее - уполномоченный орган), в пределах утвержденного на соответствующий финансовый год объема бюджетных ассигнований и лимитов бюджетных обязательств на </w:t>
      </w:r>
      <w:r>
        <w:rPr>
          <w:rFonts w:cs="Times New Roman" w:ascii="Times New Roman" w:hAnsi="Times New Roman"/>
          <w:sz w:val="28"/>
          <w:szCs w:val="28"/>
        </w:rPr>
        <w:t>возмещение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следующих </w:t>
      </w:r>
      <w:r>
        <w:rPr>
          <w:rFonts w:cs="Times New Roman" w:ascii="Times New Roman" w:hAnsi="Times New Roman"/>
          <w:sz w:val="28"/>
          <w:szCs w:val="28"/>
        </w:rPr>
        <w:t>затрат :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</w:t>
      </w:r>
      <w:r>
        <w:rPr>
          <w:rFonts w:cs="Times New Roman" w:ascii="Times New Roman" w:hAnsi="Times New Roman"/>
          <w:sz w:val="28"/>
          <w:szCs w:val="28"/>
        </w:rPr>
        <w:t xml:space="preserve">я </w:t>
      </w:r>
      <w:r>
        <w:rPr>
          <w:rFonts w:cs="Times New Roman" w:ascii="Times New Roman" w:hAnsi="Times New Roman"/>
          <w:sz w:val="28"/>
          <w:szCs w:val="28"/>
        </w:rPr>
        <w:t>основных общеобразовательных программ (включая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"Интернет");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поддержк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отдельных категорий обучающихся в виде предоставления завтраков и обедов;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</w:t>
      </w:r>
      <w:r>
        <w:rPr>
          <w:rFonts w:cs="Times New Roman" w:ascii="Times New Roman" w:hAnsi="Times New Roman"/>
          <w:sz w:val="28"/>
          <w:szCs w:val="28"/>
        </w:rPr>
        <w:t xml:space="preserve">е </w:t>
      </w:r>
      <w:r>
        <w:rPr>
          <w:rFonts w:cs="Times New Roman" w:ascii="Times New Roman" w:hAnsi="Times New Roman"/>
          <w:sz w:val="28"/>
          <w:szCs w:val="28"/>
        </w:rPr>
        <w:t>финансово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обеспечение мероприятий по организации питания обучающихся;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оплат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коммунальных услуг, работ и услуг по содержанию имущества, эксплуатации систем охранной сигнализации, обеспечению пожарной безопасности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Субсидия предоставляется частной общеобразовательной организации, являющейся некоммерческой организацией, осуществляющей образовательную деятельность по имеющим государственную аккредитацию основным общеобразовательным программам (далее - частная образовательная организация)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отвечающей следующим требованиям: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государственной регистрации в качестве юридического лица и осуществление образовательной деятельности по реализации основных общеобразовательных программ общего образования;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лицензии на право реализации соответствующей образовательной программы;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государственной аккредитации;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место нахождения и осуществления образовательной деятельности на территории города Нижневартовска;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6"/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cs="Times New Roman" w:ascii="Times New Roman" w:hAnsi="Times New Roman"/>
          <w:sz w:val="28"/>
          <w:szCs w:val="28"/>
        </w:rPr>
        <w:t>- отсутствие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находиться в процессе реорганизации, ликвидации, банкротства                    и не иметь ограничений на осуществление хозяйственной деятельности;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bookmarkStart w:id="2" w:name="Par41"/>
      <w:bookmarkEnd w:id="2"/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явл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яться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получат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елем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средства из</w:t>
      </w:r>
      <w:r>
        <w:rPr>
          <w:rFonts w:cs="Times New Roman" w:ascii="Times New Roman" w:hAnsi="Times New Roman"/>
          <w:sz w:val="28"/>
          <w:szCs w:val="28"/>
        </w:rPr>
        <w:t xml:space="preserve"> бюджета города Нижневартовска в соответствии с иными нормативными правовыми актами, муниципальными правовыми актами на цели,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указанные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пунктах 1- 4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настоящего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раздела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Условия и п</w:t>
      </w:r>
      <w:r>
        <w:rPr>
          <w:rFonts w:cs="Times New Roman" w:ascii="Times New Roman" w:hAnsi="Times New Roman"/>
          <w:b/>
          <w:sz w:val="28"/>
          <w:szCs w:val="28"/>
        </w:rPr>
        <w:t>орядок предоставления субсидии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.1. В целях получения субсидий в очередном финансовом году частные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образовательные организации в срок до 1 апреля текущего года представляют в уполномоченный орган, заявку на предоставление субсидий. </w:t>
      </w:r>
      <w:hyperlink r:id="rId7">
        <w:r>
          <w:rPr>
            <w:rStyle w:val="Style18"/>
            <w:rFonts w:cs="Times New Roman" w:ascii="Times New Roman" w:hAnsi="Times New Roman"/>
            <w:color w:val="000000"/>
            <w:sz w:val="28"/>
            <w:szCs w:val="28"/>
            <w:u w:val="none"/>
          </w:rPr>
          <w:t>Заявка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 предоставление субсидии представляется по форме согласно приложению 1 к настоящему порядку.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.2.К заявке прилагаются следующие документы (на бумажном носителе):</w:t>
      </w:r>
    </w:p>
    <w:p>
      <w:pPr>
        <w:pStyle w:val="ConsPlusNormal"/>
        <w:ind w:left="540" w:right="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cs="Times New Roman" w:ascii="Times New Roman" w:hAnsi="Times New Roman"/>
          <w:sz w:val="28"/>
          <w:szCs w:val="28"/>
        </w:rPr>
        <w:t>1. расчет запрашиваемого объема субсидии;</w:t>
      </w:r>
    </w:p>
    <w:p>
      <w:pPr>
        <w:pStyle w:val="ConsPlusNormal"/>
        <w:ind w:left="0" w:right="0" w:firstLine="540"/>
        <w:jc w:val="both"/>
        <w:rPr/>
      </w:pPr>
      <w:bookmarkStart w:id="4" w:name="P68"/>
      <w:bookmarkEnd w:id="4"/>
      <w:r>
        <w:rPr>
          <w:rFonts w:cs="Times New Roman" w:ascii="Times New Roman" w:hAnsi="Times New Roman"/>
          <w:sz w:val="28"/>
          <w:szCs w:val="28"/>
        </w:rPr>
        <w:t xml:space="preserve">2.документы, подтверждающие соответствие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образовательной организации требованиям, установленным </w:t>
      </w:r>
      <w:hyperlink w:anchor="P50">
        <w:r>
          <w:rPr>
            <w:rStyle w:val="Style18"/>
            <w:rFonts w:cs="Times New Roman" w:ascii="Times New Roman" w:hAnsi="Times New Roman"/>
            <w:sz w:val="28"/>
            <w:szCs w:val="28"/>
          </w:rPr>
          <w:t xml:space="preserve">разделом </w:t>
        </w:r>
      </w:hyperlink>
      <w:hyperlink w:anchor="P50">
        <w:r>
          <w:rPr>
            <w:rStyle w:val="Style18"/>
            <w:rFonts w:cs="Times New Roman" w:ascii="Times New Roman" w:hAnsi="Times New Roman"/>
            <w:sz w:val="28"/>
            <w:szCs w:val="28"/>
            <w:lang w:val="en-US"/>
          </w:rPr>
          <w:t>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учредительных документов;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выписки из Единого государственного реестра юридических лиц;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 о постановке на учет в налоговом органе по месту нахождения;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лицензии на ведение образовательной деятельности по реализации основных общеобразовательных программ;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свидетельства об аккредитации основных общеобразовательных программ;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справка об отсутствии задолженности перед бюджетами всех уровней, государственными внебюджетными фондами за предыдущий календарный год;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hyperlink w:anchor="P225">
        <w:r>
          <w:rPr>
            <w:rStyle w:val="Style18"/>
            <w:rFonts w:cs="Times New Roman" w:ascii="Times New Roman" w:hAnsi="Times New Roman"/>
            <w:sz w:val="28"/>
            <w:szCs w:val="28"/>
          </w:rPr>
          <w:t>информация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численности учащихся на 01 сентября текущего года,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01 сентября очередного финансового года и двух последующих лет по форме согласно приложению 2 к настоящему порядку;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hyperlink w:anchor="P342">
        <w:r>
          <w:rPr>
            <w:rStyle w:val="Style18"/>
            <w:rFonts w:cs="Times New Roman" w:ascii="Times New Roman" w:hAnsi="Times New Roman"/>
            <w:sz w:val="28"/>
            <w:szCs w:val="28"/>
          </w:rPr>
          <w:t>информация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численности учащихся, получающих питание в учебное время по месту нахождения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образовательной организации, по состоянию на 01 сентября текущего года,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01 сентября очередного финансового года и двух последующих лет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форме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 3 к настоящему порядку.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.3. Документы, указанные в подпунктах 1,3,4 пункта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.2. предоставляются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образовательной организацией самостоятельно. Документы, указанные в </w:t>
      </w:r>
      <w:r>
        <w:rPr>
          <w:rFonts w:cs="Times New Roman" w:ascii="Times New Roman" w:hAnsi="Times New Roman"/>
          <w:sz w:val="28"/>
          <w:szCs w:val="28"/>
        </w:rPr>
        <w:t>подпункте 2</w:t>
      </w:r>
      <w:r>
        <w:rPr>
          <w:rFonts w:cs="Times New Roman" w:ascii="Times New Roman" w:hAnsi="Times New Roman"/>
          <w:sz w:val="28"/>
          <w:szCs w:val="28"/>
        </w:rPr>
        <w:t xml:space="preserve"> пункта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.2. запрашиваются уполномоченным органом в государственных органах, в распоряжении которых находятся указанные документы, если они не были предоставлены частной образовательной организацией самостоятельно.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.4. Уполномоченный орган в течение 15 рабочих дней со дня получения документов, указанных в пункте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.2. настоящего порядка, рассматривает представленный пакет документов и принимает решение о предоставлении субсидии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>образовательной организации либо об отказе в ее предоставлении.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об отказе в предоставлении субсидии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>образовательной организации принимается в случае: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несоответствия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образовательные организации требованиям, установленным 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в разделе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недостоверности представленной частной общеобразовательной организацией информации </w:t>
      </w:r>
      <w:r>
        <w:rPr>
          <w:rFonts w:cs="Times New Roman" w:ascii="Times New Roman" w:hAnsi="Times New Roman"/>
          <w:sz w:val="28"/>
          <w:szCs w:val="28"/>
          <w:lang w:val="en-US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документов</w:t>
      </w:r>
      <w:r>
        <w:rPr>
          <w:rFonts w:cs="Times New Roman" w:ascii="Times New Roman" w:hAnsi="Times New Roman"/>
          <w:sz w:val="28"/>
          <w:szCs w:val="28"/>
          <w:lang w:val="en-US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.5. Частная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образовательная организация письменно уведомляется уполномоченным органом о принятом решении </w:t>
      </w:r>
      <w:r>
        <w:rPr>
          <w:rFonts w:cs="Times New Roman" w:ascii="Times New Roman" w:hAnsi="Times New Roman"/>
          <w:sz w:val="28"/>
          <w:szCs w:val="28"/>
        </w:rPr>
        <w:t xml:space="preserve">не позднее </w:t>
      </w:r>
      <w:r>
        <w:rPr>
          <w:rFonts w:cs="Times New Roman" w:ascii="Times New Roman" w:hAnsi="Times New Roman"/>
          <w:sz w:val="28"/>
          <w:szCs w:val="28"/>
        </w:rPr>
        <w:t>5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.6. Объем субсидий на </w:t>
      </w:r>
      <w:r>
        <w:rPr>
          <w:rFonts w:cs="Times New Roman" w:ascii="Times New Roman" w:hAnsi="Times New Roman"/>
          <w:sz w:val="28"/>
          <w:szCs w:val="28"/>
        </w:rPr>
        <w:t>возмещение</w:t>
      </w:r>
      <w:r>
        <w:rPr>
          <w:rFonts w:cs="Times New Roman" w:ascii="Times New Roman" w:hAnsi="Times New Roman"/>
          <w:sz w:val="28"/>
          <w:szCs w:val="28"/>
        </w:rPr>
        <w:t xml:space="preserve"> затрат за счет средств бюджета округа определяется уполномоченным органом исходя из численности обучающихся в частных общеобразовательных организациях, размеров нормативов и условий, установленных нормативными правовыми актами, регламентирующими предоставление субвенц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й из бюджета Ханты-Мансийского автономного округа - Югры: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реализацию основных общеобразовательных программ (включая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"Интернет"); 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социальную поддержку отдельных категорий обучающихся в виде предоставления завтраков и обедов;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дополнительное финансовое обеспечение мероприятий по организации питания обучающихся.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.7.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Субсидия  на возмещение затрат  по оплате коммунальных услуг, работ и услуг по содержанию имущества, эксплуатации систем охранной сигнализации, обеспечению пожарной безопасности за счет средств бюджета города предоставляется  частным общеобразовательным организациям при условии  включения частной общеобразовательной организации в муниципальный реестр социально ориентированных некоммерческих организаций — получателей поддержки.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Объем субсидий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возмещение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затрат за счет средств бюджета города определяется уполномоченным органом на основании обоснованно произведенных расчетов, представленных частными общеобразовательными организациями, по оплате коммунальных услуг, работ и услуг по содержанию имущества, эксплуатации систем охранной сигнализации, обеспечению пожарной безопасности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2.8.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Возмещение затрат производится путем авансирования затрат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>на :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- реализаци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ю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основных общеобразовательных программ (включая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"Интернет");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социальн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ую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поддержк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отдельных категорий обучающихся в виде предоставления завтраков и обедов;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дополнительно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финансово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обеспечение мероприятий по организации питания обучающихся;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оплат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коммунальных услуг, работ и услуг по содержанию имущества, эксплуатации систем охранной сигнализации, обеспечению пожарной безопасности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 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  <w:u w:val="none"/>
        </w:rPr>
        <w:t>Возмещение затрат производится в размере фактических докумен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тально подтвержденных расходов частными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>обще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>образовательными организациями.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 Перечень частных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образовательных организаций - получателей          субсидии и объем предоставляемой субсидии утверждаются приказом уполномоченного органа в течение десяти рабочих дней после вступления в силу решения Думы города о бюджете города на очередной финансовый год.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С</w:t>
      </w:r>
      <w:r>
        <w:rPr>
          <w:rFonts w:cs="Times New Roman" w:ascii="Times New Roman" w:hAnsi="Times New Roman"/>
          <w:sz w:val="28"/>
          <w:szCs w:val="28"/>
        </w:rPr>
        <w:t xml:space="preserve">убсидия предоставляется на основании соглашения о предоставлении субсидии, заключенного между уполномоченным органом и частной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образовательной организацией (далее – соглашение), </w:t>
      </w:r>
      <w:r>
        <w:rPr>
          <w:rFonts w:ascii="Times New Roman;serif" w:hAnsi="Times New Roman;serif"/>
          <w:sz w:val="28"/>
        </w:rPr>
        <w:t>в соответствии с типовой формой, установленной департаментом финансов администрации города Нижневартовска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Для получения средств субсидии в соответствии с условиями заключенного соглашения частная образовательная организация представляет в уполномоченный орган в срок до 5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>след за те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 числа месяца, а за декабрь текущего года – в срок до 25 декабря:</w:t>
      </w:r>
    </w:p>
    <w:p>
      <w:pPr>
        <w:pStyle w:val="Style22"/>
        <w:bidi w:val="0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- заявку на предоставление субсидии по форме определенной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>с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>оглашением;</w:t>
      </w:r>
    </w:p>
    <w:p>
      <w:pPr>
        <w:pStyle w:val="Style22"/>
        <w:bidi w:val="0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>- справка о начисленной оплате труда и начислениях на оплату труда на 1-ое число месяца следующего за отчетным (за исключением расходов на оплату труда работников, осуществляющих деятельность, связанную с содержанием зданий, и оплату коммунальных услуг);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- копии договоров, счетов-фактур, товарных накладных и других документов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подтверждающих возникновения обязательства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на оплату расходов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за счет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>средств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 субсидии </w:t>
      </w: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 xml:space="preserve">. 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rFonts w:ascii="Times New Roman;serif" w:hAnsi="Times New Roman;serif"/>
          <w:b w:val="false"/>
          <w:bCs w:val="false"/>
          <w:i w:val="false"/>
          <w:iCs w:val="false"/>
          <w:sz w:val="28"/>
        </w:rPr>
        <w:t>Копии документов, предоставляемые частной образовательной организацией, должны быть заверены подписью руководителя и печатью частной образовательной организации.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Перечисление субсидии осуществляется уполномоченным органом          в соответствии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Изменение объема субсидии осуществляется при изменении установленных нормативов расходов, показателей, принятых при расчете объема,           путем внесения изменений в приказ уполномоченного органа. При этом изменение объема субсидии осуществляется в пределах средств, предусмотренных на данные цели в бюджете города Нижневартовска на соответствующий финансовый год и на плановый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Не использованный в текущем финансовом году остаток субсидии подлежит возврату на лицевой счет уполномоченного органа до 20 декабря         текущего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Требования к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Ежемесячно в срок до 5 числа месяца, следующего за отчетным месяцем, предоставлять в уполномоченный орган отчет об использовании субсидии, по форме, утвержденной приказом уполномоченного органа </w:t>
      </w:r>
      <w:r>
        <w:rPr>
          <w:rFonts w:cs="Times New Roman" w:ascii="Times New Roman" w:hAnsi="Times New Roman"/>
          <w:sz w:val="28"/>
          <w:szCs w:val="28"/>
        </w:rPr>
        <w:t xml:space="preserve">с приложением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копии платежных документов, подтверждающих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расходы произведенные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за счет 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>средств</w:t>
      </w:r>
      <w:r>
        <w:rPr>
          <w:rFonts w:cs="Times New Roman" w:ascii="Times New Roman;serif" w:hAnsi="Times New Roman;serif"/>
          <w:b w:val="false"/>
          <w:bCs w:val="false"/>
          <w:i w:val="false"/>
          <w:iCs w:val="false"/>
          <w:sz w:val="28"/>
          <w:szCs w:val="28"/>
        </w:rPr>
        <w:t xml:space="preserve"> субсидии.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V. Требования об осуществлении контроля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соблюдением условий, целей и порядка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предоставления субсидии и ответственности за их нарушение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Уполномоченный орган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;serif" w:hAnsi="Times New Roman;serif"/>
          <w:b w:val="false"/>
          <w:bCs w:val="false"/>
          <w:sz w:val="28"/>
          <w:szCs w:val="28"/>
        </w:rPr>
        <w:t>С</w:t>
      </w:r>
      <w:r>
        <w:rPr>
          <w:rFonts w:cs="Times New Roman" w:ascii="Times New Roman;serif" w:hAnsi="Times New Roman;serif"/>
          <w:b w:val="false"/>
          <w:bCs w:val="false"/>
          <w:sz w:val="28"/>
          <w:szCs w:val="28"/>
        </w:rPr>
        <w:t xml:space="preserve">огласие получателя субсидии на осуществление уполномоченным          органом и органами муниципального финансового контроля проверок соблюдения получателями субсидии условий, целей и порядка ее предоставления, </w:t>
      </w:r>
      <w:r>
        <w:rPr>
          <w:rFonts w:cs="Times New Roman" w:ascii="Times New Roman;serif" w:hAnsi="Times New Roman;serif"/>
          <w:b w:val="false"/>
          <w:bCs w:val="false"/>
          <w:sz w:val="28"/>
          <w:szCs w:val="28"/>
        </w:rPr>
        <w:t xml:space="preserve">предусматривается условиями соглашения.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 сроки проведения проверок определяются муниципальным правовым актом уполномоченного органа и органа муниципального финансового контроля.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В случае выявления по итогам проведенных проверок фактов нарушения условий, целей и порядка предоставления субсидии суммы, использованные частными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образовательными организациями с нарушениями, подлежат возврату в </w:t>
      </w:r>
      <w:r>
        <w:rPr>
          <w:rFonts w:cs="Times New Roman" w:ascii="Times New Roman" w:hAnsi="Times New Roman"/>
          <w:sz w:val="28"/>
          <w:szCs w:val="28"/>
        </w:rPr>
        <w:t>на лицевой счет уполномоченного органа</w:t>
      </w:r>
      <w:r>
        <w:rPr>
          <w:rFonts w:cs="Times New Roman" w:ascii="Times New Roman" w:hAnsi="Times New Roman"/>
          <w:sz w:val="28"/>
          <w:szCs w:val="28"/>
        </w:rPr>
        <w:t xml:space="preserve"> в течение 5 рабочих дней со дня  доведения до сведения частной образовательной организации результатов проверки.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Контроль за целевым использованием средств субсидии частной      </w:t>
      </w:r>
      <w:r>
        <w:rPr>
          <w:rFonts w:cs="Times New Roman" w:ascii="Times New Roman" w:hAnsi="Times New Roman"/>
          <w:sz w:val="28"/>
          <w:szCs w:val="28"/>
        </w:rPr>
        <w:t>обще</w:t>
      </w:r>
      <w:r>
        <w:rPr>
          <w:rFonts w:cs="Times New Roman" w:ascii="Times New Roman" w:hAnsi="Times New Roman"/>
          <w:sz w:val="28"/>
          <w:szCs w:val="28"/>
        </w:rPr>
        <w:t>образовательной организацией осуществляет уполномоченный орган.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</w:t>
      </w:r>
    </w:p>
    <w:p>
      <w:pPr>
        <w:pStyle w:val="ConsPlusNormal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порядку определения объема и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субсидии частным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общеобразовательным организациям,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реализующим основные общеобразовательные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 общего образования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предоставление субсидии на </w:t>
      </w:r>
      <w:r>
        <w:rPr>
          <w:rFonts w:cs="Times New Roman" w:ascii="Times New Roman" w:hAnsi="Times New Roman"/>
          <w:b/>
          <w:sz w:val="28"/>
          <w:szCs w:val="28"/>
        </w:rPr>
        <w:t xml:space="preserve">возмещение </w:t>
      </w:r>
      <w:r>
        <w:rPr>
          <w:rFonts w:cs="Times New Roman" w:ascii="Times New Roman" w:hAnsi="Times New Roman"/>
          <w:b/>
          <w:sz w:val="28"/>
          <w:szCs w:val="28"/>
        </w:rPr>
        <w:t xml:space="preserve"> затрат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частной общеобразовательной организации, осуществляющей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образовательную деятельность по имеющим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государственную аккредитацию основным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общеобразовательным программам, в ______ году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Наименование частной общеобразовательной  организации, осуществляющей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образовательную деятельность по имеющим государственную аккредитацию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общеобразовательным программам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Организационно-правовая форма организации 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Дата создания организации, дата и номер регистрации 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Основные сферы деятельности организации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Территория деятельности организации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Почтовый адрес организации (с указанием индекса)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Контактная информация организации (номер телефона, факса, адреса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электронной почты____________________________________________________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Руководитель организации (Ф.И.О., телефоны, электронная почта) 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Место предоставления общего образования (адрес)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Количество отдельно стоящих зданий, используемых для обучения по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общеобразовательным программам начального общего, основного общего,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среднего общего образования, с подключением к сети Интернет по наземным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каналам связи ___ ед., по спутниковым каналам связи ___ ед.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Запрашиваемый объем субсидии ________________ руб.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Предполагаемые направления расходования субсидии: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12.1. Реализация основных общеобразовательных программ 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руб., в том числе: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заработная плата работников, начисления на заработную плату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руб., количество штатных единиц,  финансовое обеспечение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которых будет осуществляться за счет средств субсидии, _____ ед.;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приобретение учебников и учебных пособий _______________ руб.;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приобретение технических средств обучения _______________ руб.;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приобретение аттестатов, медалей _______________ руб.;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иные учебные расходы _________________ руб.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12.2. Обеспечение доступа к образовательным ресурсам  сети  Интернет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 руб.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12.3. Питание учащихся ________________ руб., в том числе: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оказание мер социальной поддержки учащимся льготных категорий в виде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двухразового питания в учебное время ________________ руб.;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частичная оплата питания учащихся, которым не предоставляются меры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социальной поддержки в виде двухразового питания ________________ руб.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12.4. коммунальные услуги________руб., работы и услуги по содержанию имущества_______руб., эксплуатации систем охранной сигнализации, обеспечению пожарной безопасности________руб.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заявки "___" 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организации ________________      __________________________</w:t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>(подпись)                                     (расшифровка подписи)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  <w:r>
        <w:br w:type="page"/>
      </w:r>
    </w:p>
    <w:p>
      <w:pPr>
        <w:pStyle w:val="ConsPlusNormal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порядку определения объема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предоставления субсидии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частным общеобразовательным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организациям, реализующим основные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общеобразовательные программы общего образования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численности учащихся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частной общеобразовательной организации,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осуществляющей образовательную деятельность по имеющим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государственную аккредитацию основным общеобразовательным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программам)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______ год и два последующих года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082"/>
        <w:gridCol w:w="1276"/>
        <w:gridCol w:w="1134"/>
        <w:gridCol w:w="1276"/>
        <w:gridCol w:w="1295"/>
      </w:tblGrid>
      <w:tr>
        <w:trPr/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Образовательная программа, форма обучения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учащихся (чел.)</w:t>
            </w:r>
          </w:p>
        </w:tc>
      </w:tr>
      <w:tr>
        <w:trPr/>
        <w:tc>
          <w:tcPr>
            <w:tcW w:w="4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текущего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очередного финансового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первого года, следующего за очередным финансовым годом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второго года, следующего за очередным финансовым годом</w:t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Образовательная программа начального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 Образовательная программа основного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 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 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Среднее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Образовательная программа среднего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Образовательная программа начального общего, основного общего и среднего общего образования при организации дистанционного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организации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(подпись)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ConsPlusNormal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порядку определения объема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предоставления субсидии частным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образовательным организациям, реализующим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общеобразовательные программы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общего образования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2"/>
      <w:bookmarkEnd w:id="6"/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численности учащихся, получающих питание в учебное время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месту нахождения образовательной организации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частной образовательной организации,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осуществляющей образовательную деятельность по имеющим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государственную аккредитацию основным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общеобразовательным программам)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______ год и два последующих года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706"/>
        <w:gridCol w:w="992"/>
        <w:gridCol w:w="992"/>
        <w:gridCol w:w="1135"/>
        <w:gridCol w:w="1266"/>
      </w:tblGrid>
      <w:tr>
        <w:trPr/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учащихся, получающих питание (чел.)</w:t>
            </w:r>
          </w:p>
        </w:tc>
      </w:tr>
      <w:tr>
        <w:trPr/>
        <w:tc>
          <w:tcPr>
            <w:tcW w:w="4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текущего финансового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очередного финансового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первого года, следующего за очередным финансовым годом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01.09 второго года, следующего за очередным финансовым годом</w:t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Всего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Учащиеся, получающие социальную поддержку в виде предоставления завтраков и обедов в учебное время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 Дети из многодетных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 Дети из малоимущих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 Учащиеся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Учащиеся, не получающие социальную поддержку в виде предоставления двухразового питания, которым производится частичная оплата питания в учебное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организации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(подпись)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701" w:right="567" w:header="720" w:top="1134" w:footer="72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altName w:val="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7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Гипертекстовая ссылка"/>
    <w:qFormat/>
    <w:rPr>
      <w:rFonts w:cs="Times New Roman"/>
      <w:color w:val="008000"/>
    </w:rPr>
  </w:style>
  <w:style w:type="character" w:styleId="W">
    <w:name w:val="w"/>
    <w:qFormat/>
    <w:rPr/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66C5997AC4FB2C5C49E7C52649AFC27BEA13DC449A9C3CA3F2553B3A299611ABE3907A4472AAF91l22CM" TargetMode="External"/><Relationship Id="rId3" Type="http://schemas.openxmlformats.org/officeDocument/2006/relationships/hyperlink" Target="garantf1://45104786.0" TargetMode="External"/><Relationship Id="rId4" Type="http://schemas.openxmlformats.org/officeDocument/2006/relationships/hyperlink" Target="garantf1://45127490.0" TargetMode="External"/><Relationship Id="rId5" Type="http://schemas.openxmlformats.org/officeDocument/2006/relationships/hyperlink" Target="garantf1://45127490.0" TargetMode="External"/><Relationship Id="rId6" Type="http://schemas.openxmlformats.org/officeDocument/2006/relationships/hyperlink" Target="garantf1://45104786.0" TargetMode="External"/><Relationship Id="rId7" Type="http://schemas.openxmlformats.org/officeDocument/2006/relationships/hyperlink" Target="consultantplus://offline/ref=627374329AB386676DEEB3AFE2EA3E9D15095882CD4F3717323C139415E613558060E9789178078C40C6C2D0W4K0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1391</TotalTime>
  <Application>LibreOffice/5.4.2.2$Windows_x86 LibreOffice_project/22b09f6418e8c2d508a9eaf86b2399209b0990f4</Application>
  <Pages>15</Pages>
  <Words>2610</Words>
  <Characters>20565</Characters>
  <CharactersWithSpaces>23410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2017-08-01T14:59:00Z</dcterms:created>
  <dc:creator>Калиниченко Елена Геннадьевна</dc:creator>
  <dc:description/>
  <dc:language>ru-RU</dc:language>
  <cp:lastModifiedBy/>
  <cp:lastPrinted>2017-12-05T14:17:41Z</cp:lastPrinted>
  <dcterms:modified xsi:type="dcterms:W3CDTF">2017-12-06T13:26:51Z</dcterms:modified>
  <cp:revision>40</cp:revision>
  <dc:subject/>
  <dc:title/>
</cp:coreProperties>
</file>