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E65E99" w:rsidTr="0016290B">
        <w:tc>
          <w:tcPr>
            <w:tcW w:w="4785" w:type="dxa"/>
          </w:tcPr>
          <w:p w:rsidR="0016290B" w:rsidRPr="00E65E99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:rsidR="00B83C6C" w:rsidRPr="00E65E99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:rsidR="0055372F" w:rsidRPr="00E65E99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E65E99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E65E99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E65E99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Pr="00E65E99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E65E99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E65E99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 w:rsidRPr="00E65E99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E65E99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E65E99">
        <w:rPr>
          <w:sz w:val="28"/>
          <w:szCs w:val="28"/>
        </w:rPr>
        <w:t>"</w:t>
      </w:r>
      <w:r w:rsidR="00395924" w:rsidRPr="00E65E99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E65E99">
        <w:rPr>
          <w:sz w:val="28"/>
          <w:szCs w:val="28"/>
        </w:rPr>
        <w:t>"</w:t>
      </w:r>
      <w:r w:rsidR="00F75046" w:rsidRPr="00E65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E65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E65E99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E65E99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B75D1" w:rsidRDefault="0055372F" w:rsidP="00E65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</w:t>
      </w:r>
      <w:r w:rsidR="006A600F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E65E99">
        <w:rPr>
          <w:rFonts w:ascii="Times New Roman" w:hAnsi="Times New Roman" w:cs="Times New Roman"/>
          <w:sz w:val="24"/>
          <w:szCs w:val="24"/>
        </w:rPr>
        <w:t>"</w:t>
      </w:r>
      <w:r w:rsidR="00395924"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E65E99">
        <w:rPr>
          <w:rFonts w:ascii="Times New Roman" w:hAnsi="Times New Roman" w:cs="Times New Roman"/>
          <w:sz w:val="24"/>
          <w:szCs w:val="24"/>
        </w:rPr>
        <w:t>"</w:t>
      </w:r>
      <w:r w:rsidR="00395924"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</w:t>
      </w:r>
      <w:r w:rsidR="00E65E99" w:rsidRPr="00E65E99">
        <w:rPr>
          <w:rFonts w:ascii="Times New Roman" w:hAnsi="Times New Roman" w:cs="Times New Roman"/>
          <w:sz w:val="24"/>
          <w:szCs w:val="24"/>
        </w:rPr>
        <w:t>4 909</w:t>
      </w:r>
      <w:r w:rsidR="001A1CEC" w:rsidRPr="00E65E99">
        <w:rPr>
          <w:rFonts w:ascii="Times New Roman" w:hAnsi="Times New Roman" w:cs="Times New Roman"/>
          <w:sz w:val="24"/>
          <w:szCs w:val="24"/>
        </w:rPr>
        <w:t xml:space="preserve"> </w:t>
      </w:r>
      <w:r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E65E99"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>86:11:0702001:1517</w:t>
      </w:r>
      <w:r w:rsidRPr="00E65E9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для строительства </w:t>
      </w:r>
      <w:r w:rsidR="001A1CEC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соответствии</w:t>
      </w:r>
      <w:r w:rsidR="005B75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</w:t>
      </w:r>
    </w:p>
    <w:p w:rsidR="005B75D1" w:rsidRPr="005B75D1" w:rsidRDefault="005B75D1" w:rsidP="005B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основными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видами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параметрами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разрешенного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использования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нефтехимическая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строительная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легкая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фармацевтическая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пищевая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целлюлозно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бумажная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недропользование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обеспечение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научной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деятельности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научно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производственная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деловое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управление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ветеринарное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обслуживание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приюты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для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животных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обеспечение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занятий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спортом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помещениях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оборудованные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площадки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для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занятий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спортом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служебные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гаражи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объекты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дорожного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сервиса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предоставление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коммунальных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услуг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административные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здания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организаций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обеспечивающих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предоставление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коммунальных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услуг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железнодорожные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пути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водный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транспорт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трубопроводный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транспорт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обеспечение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внутреннего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правопорядка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земельные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участки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территории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общего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пользования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специальная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деятельность</w:t>
      </w:r>
      <w:r w:rsidRPr="005B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1CEC" w:rsidRPr="005B75D1" w:rsidRDefault="005B75D1" w:rsidP="005B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условно разрешенными видами и параметрами использования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капитального строительства: склады; складские площадки (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постановлением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города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30.09.2021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>798 "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предоставлении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разрешения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условно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разрешенный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вид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использования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земельных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участков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кадастровыми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D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номерами</w:t>
      </w:r>
      <w:r w:rsidRPr="005B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86:11:070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2001:1516, 86:11:0702001:1517"), </w:t>
      </w:r>
      <w:r w:rsidR="00395924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="0055372F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1A1CEC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Ханты-Мансийский автономный округ - Югра, город Нижневартовск,</w:t>
      </w:r>
      <w:r w:rsidR="00613A57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E65E99" w:rsidRPr="00E65E99">
        <w:rPr>
          <w:rFonts w:ascii="Times New Roman" w:hAnsi="Times New Roman" w:cs="Times New Roman"/>
          <w:sz w:val="24"/>
          <w:szCs w:val="24"/>
        </w:rPr>
        <w:t>улица 2П-2, №81в</w:t>
      </w:r>
      <w:r w:rsidR="001A1CEC" w:rsidRPr="00E65E9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E65E99" w:rsidRDefault="0055372F" w:rsidP="00E6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</w:t>
      </w:r>
      <w:r w:rsidR="00900E4D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99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6E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00E4D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72F" w:rsidRPr="00E65E99" w:rsidRDefault="0055372F" w:rsidP="00E6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E65E99">
        <w:rPr>
          <w:rFonts w:ascii="Times New Roman" w:eastAsia="Calibri" w:hAnsi="Times New Roman" w:cs="Times New Roman"/>
          <w:sz w:val="24"/>
          <w:szCs w:val="24"/>
        </w:rPr>
        <w:t>не заложен, не арестован,</w:t>
      </w:r>
      <w:r w:rsidR="00DF243A" w:rsidRPr="00E65E9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65E99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>Участок имеет ограничения прав на земельный участок, предусмотренные статьями 56, 56.1 Земельного кодекса Российской Федерации</w:t>
      </w:r>
      <w:r w:rsidR="00157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полностью расположен в границах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с реестровым номером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97321">
        <w:rPr>
          <w:rFonts w:ascii="Times New Roman" w:eastAsia="Calibri" w:hAnsi="Times New Roman" w:cs="Times New Roman"/>
          <w:sz w:val="24"/>
          <w:szCs w:val="24"/>
        </w:rPr>
        <w:t>86:00-6.208 от 25.02.2020; вид зоны по документу: приаэродромная территория аэродрома гражданской авиации Нижневартовск; тип: иные зоны с особыми условиями использования территории; документ-основание: приказ Федерального агентства воздушного транспорта Министерства транспорта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04.07.2019 №517-П </w:t>
      </w:r>
      <w:r w:rsidRPr="00A97321">
        <w:rPr>
          <w:rFonts w:ascii="Times New Roman" w:eastAsia="Calibri" w:hAnsi="Times New Roman" w:cs="Times New Roman"/>
          <w:sz w:val="24"/>
          <w:szCs w:val="24"/>
        </w:rPr>
        <w:t>"Об установлении приаэродромной территории аэродрома гражданской авиации Нижневартовск"; срок установления ограничений: бессрочный.</w:t>
      </w:r>
    </w:p>
    <w:p w:rsidR="00A97321" w:rsidRPr="00A97321" w:rsidRDefault="00A97321" w:rsidP="00A9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пунктом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статьи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кодекса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устанавливаются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ограничения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использования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объектов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недвижимости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деятельности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7321" w:rsidRPr="00A97321" w:rsidRDefault="00A97321" w:rsidP="00A9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третья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высота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превышает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ограничения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установленные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уполномоченным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Правительством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федеральным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органом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исполнительной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власти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соответствующей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приаэродромной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321" w:rsidRPr="00A97321" w:rsidRDefault="00A97321" w:rsidP="00A9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четвертая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создающие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помехи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наземных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объектов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обслуживания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движения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навигации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посадки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связи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предназначенных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движения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расположенных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подзоны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321" w:rsidRPr="00A97321" w:rsidRDefault="00A97321" w:rsidP="00A9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пятая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опасные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производственные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определенные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Федеральным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2107.1997 №116-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ФЗ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безопасности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опасных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производственных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объектов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функционирование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может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повлиять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безопасность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полетов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судов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321" w:rsidRPr="00A97321" w:rsidRDefault="00A97321" w:rsidP="00A9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шестая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способствующие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привлечению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массовому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скоплению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птиц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321" w:rsidRPr="00A97321" w:rsidRDefault="00A97321" w:rsidP="001574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>Земельный участок частично расположен в границах зоны с особыми условиями использования территории: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- с реестровым номером 86:00-6.341; вид зоны по документу: зона затопления (территория, затапливаемая при максимальных уровнях воды 3 - процентной обеспеченности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97321">
        <w:rPr>
          <w:rFonts w:ascii="Times New Roman" w:eastAsia="Calibri" w:hAnsi="Times New Roman" w:cs="Times New Roman"/>
          <w:sz w:val="24"/>
          <w:szCs w:val="24"/>
        </w:rPr>
        <w:t>р. Обь);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- с реестровым номером 86:00-6.177; вид зоны по документу: зона подтопления, прилегающая к зоне затопления территории города Нижневартовска Ханты - Мансийского автономного округа - Югры, затапливаемой водами р. Обь при половодьях и паводках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97321">
        <w:rPr>
          <w:rFonts w:ascii="Times New Roman" w:eastAsia="Calibri" w:hAnsi="Times New Roman" w:cs="Times New Roman"/>
          <w:sz w:val="24"/>
          <w:szCs w:val="24"/>
        </w:rPr>
        <w:t>1 - процентной обеспеченности (повторяемость 1 раз в 100 лет) либо в результате ледовых заторов и зажоров;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- территории с реестровым номером 86:00-6.174; вид зоны по документу: границы зоны затопления территорий, прилегающих к р. Обь, затапливаемой при половодьях и паводках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97321">
        <w:rPr>
          <w:rFonts w:ascii="Times New Roman" w:eastAsia="Calibri" w:hAnsi="Times New Roman" w:cs="Times New Roman"/>
          <w:sz w:val="24"/>
          <w:szCs w:val="24"/>
        </w:rPr>
        <w:t>1 - процентной обеспеченности (повторяемость 1 раз в 100 лет) либо в результате ледовых заторов и зажоров;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- с реестровым номером 86:00-6.175; вид зоны по документу: территория сильного подтопления (при глубине залегания грунтовых вод менее 0,3 м) в границах зоны подтопления, прилегающей к зоне затопления территории города Нижневартовска Ханты - Мансийского автономного округа - Югры, затапливаемая водами р. Обь при половодьях и паводках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97321">
        <w:rPr>
          <w:rFonts w:ascii="Times New Roman" w:eastAsia="Calibri" w:hAnsi="Times New Roman" w:cs="Times New Roman"/>
          <w:sz w:val="24"/>
          <w:szCs w:val="24"/>
        </w:rPr>
        <w:t>1 - процентной обеспеченности;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- с реестровым номером 86:00-6.176; вид зоны по документу: территория умеренного подтопления (при глубине залегания грунтовых вод менее 0,3 - 2 м) в границах зоны подтопления, прилегающей к зоне затопления территории города Нижневартовска Ханты - Мансийского автономного округа - Югры, затапливаемой водами р. Обь при половодьях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97321">
        <w:rPr>
          <w:rFonts w:ascii="Times New Roman" w:eastAsia="Calibri" w:hAnsi="Times New Roman" w:cs="Times New Roman"/>
          <w:sz w:val="24"/>
          <w:szCs w:val="24"/>
        </w:rPr>
        <w:t>и паводках 1 - процентной обеспеченности.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>Д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- основание: приказ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Нижне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Обского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бассейнового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водного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управления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агентства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водных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ресурсов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08.04.2019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>41 "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границ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зон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затопления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подтопления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Нижневартовск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Ханты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Мансийского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автономного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Югры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бассейне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реки</w:t>
      </w:r>
      <w:r w:rsidRPr="00A9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32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Обь</w:t>
      </w:r>
      <w:r w:rsidRPr="00A97321">
        <w:rPr>
          <w:rFonts w:ascii="Times New Roman" w:eastAsia="Calibri" w:hAnsi="Times New Roman" w:cs="Times New Roman"/>
          <w:sz w:val="24"/>
          <w:szCs w:val="24"/>
        </w:rPr>
        <w:t>. Срок установления зоны: бессрочно.</w:t>
      </w:r>
    </w:p>
    <w:p w:rsidR="00A97321" w:rsidRPr="00A97321" w:rsidRDefault="00A97321" w:rsidP="00A973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Согласно пункту 6 статьи 67.1 Водного кодекса Российской Федерации  в границах зоны затопления, подтопления запрещаются: 1) размещение новых населенных пунктов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и строительство объектов капитального строительства без обеспечения инженерной защиты таких населенных пунктов и объектов от затопления; 2) использование сточных вод в целях регулирования плодородия почв; 3) размещение кладбищ, скотомогильников;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  <w:r w:rsidR="001574F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97321">
        <w:rPr>
          <w:rFonts w:ascii="Times New Roman" w:eastAsia="Calibri" w:hAnsi="Times New Roman" w:cs="Times New Roman"/>
          <w:sz w:val="24"/>
          <w:szCs w:val="24"/>
        </w:rPr>
        <w:t xml:space="preserve">4) осуществление авиационных мер по борьбе с вредными организмами. </w:t>
      </w:r>
    </w:p>
    <w:p w:rsidR="002E61BD" w:rsidRPr="002E61BD" w:rsidRDefault="002E61BD" w:rsidP="002E61BD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E61BD">
        <w:rPr>
          <w:rFonts w:ascii="Times New Roman" w:eastAsia="Calibri" w:hAnsi="Times New Roman"/>
          <w:sz w:val="24"/>
          <w:szCs w:val="24"/>
        </w:rPr>
        <w:t xml:space="preserve">Согласно пунктам 4, 15 статьи 65 Водного кодекса Российской Федерации земельный участок полностью находится в водоохраной зоне реки Обь. В границах водоохраной зоны запрещается: </w:t>
      </w:r>
      <w:r w:rsidRPr="002E61BD"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  <w:r w:rsidRPr="002E61BD">
        <w:rPr>
          <w:rFonts w:ascii="Times New Roman" w:eastAsia="Calibri" w:hAnsi="Times New Roman"/>
          <w:sz w:val="24"/>
          <w:szCs w:val="24"/>
        </w:rPr>
        <w:t xml:space="preserve"> </w:t>
      </w:r>
      <w:r w:rsidRPr="002E61BD">
        <w:rPr>
          <w:rFonts w:ascii="Times New Roman" w:hAnsi="Times New Roman"/>
          <w:sz w:val="24"/>
          <w:szCs w:val="24"/>
        </w:rPr>
        <w:t xml:space="preserve">2) </w:t>
      </w:r>
      <w:r w:rsidRPr="002E61BD">
        <w:rPr>
          <w:rFonts w:ascii="Times New Roman" w:hAnsi="Times New Roman"/>
          <w:sz w:val="24"/>
          <w:szCs w:val="24"/>
        </w:rPr>
        <w:lastRenderedPageBreak/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r w:rsidRPr="002E61BD">
        <w:rPr>
          <w:rFonts w:ascii="Times New Roman" w:eastAsia="Calibri" w:hAnsi="Times New Roman"/>
          <w:sz w:val="24"/>
          <w:szCs w:val="24"/>
        </w:rPr>
        <w:t xml:space="preserve"> </w:t>
      </w:r>
      <w:r w:rsidRPr="002E61BD"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  <w:r w:rsidRPr="002E61BD">
        <w:rPr>
          <w:rFonts w:ascii="Times New Roman" w:eastAsia="Calibri" w:hAnsi="Times New Roman"/>
          <w:sz w:val="24"/>
          <w:szCs w:val="24"/>
        </w:rPr>
        <w:t xml:space="preserve"> </w:t>
      </w:r>
      <w:r w:rsidRPr="002E61BD"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r w:rsidRPr="002E61BD">
        <w:rPr>
          <w:rFonts w:ascii="Times New Roman" w:eastAsia="Calibri" w:hAnsi="Times New Roman"/>
          <w:sz w:val="24"/>
          <w:szCs w:val="24"/>
        </w:rPr>
        <w:t xml:space="preserve"> </w:t>
      </w:r>
      <w:r w:rsidRPr="002E61BD"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 w:rsidRPr="002E61BD">
        <w:rPr>
          <w:rFonts w:ascii="Times New Roman" w:eastAsia="Calibri" w:hAnsi="Times New Roman"/>
          <w:sz w:val="24"/>
          <w:szCs w:val="24"/>
        </w:rPr>
        <w:t xml:space="preserve"> </w:t>
      </w:r>
      <w:r w:rsidRPr="002E61BD">
        <w:rPr>
          <w:rFonts w:ascii="Times New Roman" w:hAnsi="Times New Roman"/>
          <w:sz w:val="24"/>
          <w:szCs w:val="24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  <w:r w:rsidRPr="002E61BD">
        <w:rPr>
          <w:rFonts w:ascii="Times New Roman" w:eastAsia="Calibri" w:hAnsi="Times New Roman"/>
          <w:sz w:val="24"/>
          <w:szCs w:val="24"/>
        </w:rPr>
        <w:t xml:space="preserve"> </w:t>
      </w:r>
      <w:r w:rsidRPr="002E61BD"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  <w:r w:rsidRPr="002E61BD">
        <w:rPr>
          <w:rFonts w:ascii="Times New Roman" w:eastAsia="Calibri" w:hAnsi="Times New Roman"/>
          <w:sz w:val="24"/>
          <w:szCs w:val="24"/>
        </w:rPr>
        <w:t xml:space="preserve"> </w:t>
      </w:r>
      <w:r w:rsidRPr="002E61BD"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</w:t>
      </w:r>
      <w:r w:rsidRPr="002E61BD">
        <w:rPr>
          <w:rFonts w:ascii="Times New Roman" w:hAnsi="Times New Roman"/>
          <w:color w:val="000000" w:themeColor="text1"/>
          <w:sz w:val="24"/>
          <w:szCs w:val="24"/>
        </w:rPr>
        <w:t xml:space="preserve">геологических отводов на основании утвержденного технического проекта в соответствии со </w:t>
      </w:r>
      <w:hyperlink r:id="rId7" w:history="1">
        <w:r w:rsidRPr="002E61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19.1</w:t>
        </w:r>
      </w:hyperlink>
      <w:r w:rsidRPr="002E61BD">
        <w:rPr>
          <w:rFonts w:ascii="Times New Roman" w:hAnsi="Times New Roman"/>
          <w:color w:val="000000" w:themeColor="text1"/>
          <w:sz w:val="24"/>
          <w:szCs w:val="24"/>
        </w:rPr>
        <w:t xml:space="preserve"> Закона Российской Федерации от 21 февраля 1992 года N 2395-1 "О недрах").</w:t>
      </w:r>
    </w:p>
    <w:p w:rsidR="002E61BD" w:rsidRPr="002E61BD" w:rsidRDefault="002E61BD" w:rsidP="002E61BD">
      <w:pPr>
        <w:spacing w:after="0"/>
        <w:ind w:firstLine="851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>На земельном участке произрастают единичные деревья. В случае необходимости их вырубки оформить  разрешение на снос или пересадку зеленых насаждений (постановление администрации города Нижневартовска от 08.07.2019 №527 "Об утверждении административного регламента предоставления муниципальной услуги "Выдача разрешений на снос или пересадку зеленых насаждений (за исключением работ, осуществляемых в соответствии с разрешением на строительство)") 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(приложение 2 к постановлению администрации города Нижневартовска от 05.02.2019 №68 "Об утверждении Положения о порядке взимания и возмещения восстановительной стоимости зеленых насаждений на территории города Нижневартовска").</w:t>
      </w:r>
    </w:p>
    <w:p w:rsidR="0055372F" w:rsidRPr="00E65E99" w:rsidRDefault="0055372F" w:rsidP="00E6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:rsidR="00900E4D" w:rsidRPr="00E65E99" w:rsidRDefault="00900E4D" w:rsidP="00E65E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1BD" w:rsidRDefault="002E61BD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1BD" w:rsidRPr="00E65E99" w:rsidRDefault="0055372F" w:rsidP="002E6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E99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:rsidR="0055372F" w:rsidRPr="00E65E99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E65E99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E65E99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E65E99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1574F6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</w:t>
      </w:r>
      <w:r w:rsidR="001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510" w:rsidRPr="00E65E99" w:rsidRDefault="007B3510" w:rsidP="0015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E65E99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E65E99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E65E99">
        <w:rPr>
          <w:rFonts w:ascii="Times New Roman" w:hAnsi="Times New Roman" w:cs="Times New Roman"/>
          <w:sz w:val="24"/>
          <w:szCs w:val="24"/>
        </w:rPr>
        <w:t>Н</w:t>
      </w:r>
      <w:r w:rsidRPr="00E65E99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E65E9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5E99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E65E99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E65E99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E65E99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E65E99">
        <w:rPr>
          <w:rFonts w:ascii="Times New Roman" w:hAnsi="Times New Roman" w:cs="Times New Roman"/>
          <w:sz w:val="24"/>
          <w:szCs w:val="24"/>
        </w:rPr>
        <w:t>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E65E99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:rsidR="00CE4E3E" w:rsidRPr="00E65E99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Pr="00E65E99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:rsidR="00E44734" w:rsidRPr="00E65E99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Pr="00E65E99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3.4.7. Вести работы по благоустройству и озеленению участка, в том числе </w:t>
      </w:r>
      <w:r w:rsidR="00075FB1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C4715C" w:rsidRPr="00E65E99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E65E99">
        <w:rPr>
          <w:sz w:val="28"/>
          <w:szCs w:val="28"/>
        </w:rPr>
        <w:t>"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E65E99">
        <w:rPr>
          <w:sz w:val="28"/>
          <w:szCs w:val="28"/>
        </w:rPr>
        <w:t>"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</w:t>
      </w:r>
      <w:r w:rsidR="001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арендуемом участке.</w:t>
      </w:r>
    </w:p>
    <w:p w:rsidR="0021216F" w:rsidRPr="00E65E99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4F6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</w:t>
      </w:r>
    </w:p>
    <w:p w:rsidR="001574F6" w:rsidRDefault="001574F6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16F" w:rsidRPr="00E65E99" w:rsidRDefault="0021216F" w:rsidP="00157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срок не позднее 01 января</w:t>
      </w:r>
      <w:r w:rsidR="005E18E8"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:rsidR="0055372F" w:rsidRPr="00E65E99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Арендатор обязан подготовить проектную документацию и получить в управлении архитектуры и градостроительства </w:t>
      </w:r>
      <w:r w:rsidR="00E8680D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строительства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разрешение на строительство объекта (об</w:t>
      </w:r>
      <w:r w:rsidR="00450C0F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в течение </w:t>
      </w:r>
      <w:r w:rsidR="0042451C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 со дня подписания договора аренды.</w:t>
      </w:r>
    </w:p>
    <w:p w:rsidR="0055372F" w:rsidRPr="00E65E99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E65E99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и разрешением на строительство в течение срока действия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настоящего договора</w:t>
      </w:r>
      <w:r w:rsidR="00723E6C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в указанный срок мероприятия по вводу объекта (объектов)</w:t>
      </w:r>
      <w:r w:rsidR="00723E6C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</w:t>
      </w:r>
      <w:r w:rsidR="003973B2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государственной регистрации права собственности на объект</w:t>
      </w:r>
      <w:r w:rsidR="00B214C3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(объекты)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372F" w:rsidRPr="00E65E99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E6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:rsidR="0055372F" w:rsidRPr="00E65E99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E65E99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E65E99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E65E99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:rsidR="001574F6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течение года со дня установления Арендодателем факта данного нарушения не привел </w:t>
      </w:r>
    </w:p>
    <w:p w:rsidR="0055372F" w:rsidRPr="00E65E99" w:rsidRDefault="0055372F" w:rsidP="001574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E65E9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E65E99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Pr="00E65E99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E65E99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Pr="00E65E99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E65E99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E65E99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E65E99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:rsidR="00D041FA" w:rsidRPr="00E65E99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E65E99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E65E99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E65E99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E65E99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9064FF" w:rsidRPr="00E65E99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E65E99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E65E99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 сторон, возникшие с ________________, и прекращается по истечении срока его действия.</w:t>
      </w:r>
    </w:p>
    <w:p w:rsidR="0055372F" w:rsidRPr="00E65E99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E65E99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E65E99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Pr="00E65E99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1574F6" w:rsidRDefault="001574F6" w:rsidP="00EF18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8FB" w:rsidRPr="00E65E99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65E99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99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E65E99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E65E99" w:rsidTr="0055372F">
        <w:tc>
          <w:tcPr>
            <w:tcW w:w="5103" w:type="dxa"/>
          </w:tcPr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E65E99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E65E99" w:rsidTr="0055372F">
        <w:tc>
          <w:tcPr>
            <w:tcW w:w="5103" w:type="dxa"/>
          </w:tcPr>
          <w:p w:rsidR="0055372F" w:rsidRPr="00E65E99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E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E65E99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E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Pr="00E65E99" w:rsidRDefault="00A35B33">
      <w:r w:rsidRPr="00E65E99"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E65E99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E65E99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E65E99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E65E99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E65E99">
              <w:rPr>
                <w:sz w:val="28"/>
                <w:szCs w:val="28"/>
              </w:rPr>
              <w:t>"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E65E99">
              <w:rPr>
                <w:sz w:val="28"/>
                <w:szCs w:val="28"/>
              </w:rPr>
              <w:t>"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E65E99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E65E99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E65E99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E65E99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E65E99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E65E99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E65E99">
        <w:rPr>
          <w:sz w:val="28"/>
          <w:szCs w:val="28"/>
        </w:rPr>
        <w:t>"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E65E99">
        <w:rPr>
          <w:sz w:val="28"/>
          <w:szCs w:val="28"/>
        </w:rPr>
        <w:t>"</w:t>
      </w:r>
      <w:r w:rsidR="006970EA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55372F" w:rsidRPr="00E65E99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Pr="00E65E99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E6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Pr="00E65E99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E65E99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E65E99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E65E99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E6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CF692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00" w:rsidRDefault="00270E00" w:rsidP="0055372F">
      <w:pPr>
        <w:spacing w:after="0" w:line="240" w:lineRule="auto"/>
      </w:pPr>
      <w:r>
        <w:separator/>
      </w:r>
    </w:p>
  </w:endnote>
  <w:endnote w:type="continuationSeparator" w:id="0">
    <w:p w:rsidR="00270E00" w:rsidRDefault="00270E00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00" w:rsidRDefault="00270E00" w:rsidP="0055372F">
      <w:pPr>
        <w:spacing w:after="0" w:line="240" w:lineRule="auto"/>
      </w:pPr>
      <w:r>
        <w:separator/>
      </w:r>
    </w:p>
  </w:footnote>
  <w:footnote w:type="continuationSeparator" w:id="0">
    <w:p w:rsidR="00270E00" w:rsidRDefault="00270E00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069B1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0F7A75"/>
    <w:rsid w:val="001058E7"/>
    <w:rsid w:val="00113D1B"/>
    <w:rsid w:val="00120170"/>
    <w:rsid w:val="00154F5B"/>
    <w:rsid w:val="00156E7E"/>
    <w:rsid w:val="001574F6"/>
    <w:rsid w:val="00160971"/>
    <w:rsid w:val="0016290B"/>
    <w:rsid w:val="00184FEF"/>
    <w:rsid w:val="001937D6"/>
    <w:rsid w:val="001A1CEC"/>
    <w:rsid w:val="001D556E"/>
    <w:rsid w:val="001F70B7"/>
    <w:rsid w:val="0021216F"/>
    <w:rsid w:val="00244233"/>
    <w:rsid w:val="00253EFB"/>
    <w:rsid w:val="00270E00"/>
    <w:rsid w:val="002D1493"/>
    <w:rsid w:val="002E61BD"/>
    <w:rsid w:val="00306FF1"/>
    <w:rsid w:val="0032712F"/>
    <w:rsid w:val="0034735F"/>
    <w:rsid w:val="00361EF1"/>
    <w:rsid w:val="00395924"/>
    <w:rsid w:val="003973B2"/>
    <w:rsid w:val="003B1EA6"/>
    <w:rsid w:val="003F6F2D"/>
    <w:rsid w:val="0042451C"/>
    <w:rsid w:val="00436DA6"/>
    <w:rsid w:val="00450C0F"/>
    <w:rsid w:val="0046007E"/>
    <w:rsid w:val="004F065B"/>
    <w:rsid w:val="0050102A"/>
    <w:rsid w:val="0055372F"/>
    <w:rsid w:val="00563405"/>
    <w:rsid w:val="00580C11"/>
    <w:rsid w:val="005B4998"/>
    <w:rsid w:val="005B75D1"/>
    <w:rsid w:val="005D2007"/>
    <w:rsid w:val="005E18E8"/>
    <w:rsid w:val="005E4829"/>
    <w:rsid w:val="005E7D44"/>
    <w:rsid w:val="00613A57"/>
    <w:rsid w:val="00661AF8"/>
    <w:rsid w:val="006658BC"/>
    <w:rsid w:val="0069421D"/>
    <w:rsid w:val="006970EA"/>
    <w:rsid w:val="006A5D78"/>
    <w:rsid w:val="006A600F"/>
    <w:rsid w:val="006D1544"/>
    <w:rsid w:val="006E128F"/>
    <w:rsid w:val="0071543A"/>
    <w:rsid w:val="00723E6C"/>
    <w:rsid w:val="007319BC"/>
    <w:rsid w:val="007A6F00"/>
    <w:rsid w:val="007B3510"/>
    <w:rsid w:val="007F216E"/>
    <w:rsid w:val="007F5C4F"/>
    <w:rsid w:val="00810FB7"/>
    <w:rsid w:val="00817BBC"/>
    <w:rsid w:val="00821285"/>
    <w:rsid w:val="00842D3C"/>
    <w:rsid w:val="008751F7"/>
    <w:rsid w:val="008D3DFD"/>
    <w:rsid w:val="008E5E05"/>
    <w:rsid w:val="00900E4D"/>
    <w:rsid w:val="009064FF"/>
    <w:rsid w:val="00975626"/>
    <w:rsid w:val="009922D3"/>
    <w:rsid w:val="00997B2C"/>
    <w:rsid w:val="009C6E11"/>
    <w:rsid w:val="00A06A8E"/>
    <w:rsid w:val="00A10CE4"/>
    <w:rsid w:val="00A32C30"/>
    <w:rsid w:val="00A35B33"/>
    <w:rsid w:val="00A56162"/>
    <w:rsid w:val="00A60F20"/>
    <w:rsid w:val="00A62C71"/>
    <w:rsid w:val="00A87C3C"/>
    <w:rsid w:val="00A97321"/>
    <w:rsid w:val="00AB0AE2"/>
    <w:rsid w:val="00AB78B3"/>
    <w:rsid w:val="00AF682A"/>
    <w:rsid w:val="00B04199"/>
    <w:rsid w:val="00B214C3"/>
    <w:rsid w:val="00B7085F"/>
    <w:rsid w:val="00B76997"/>
    <w:rsid w:val="00B83C6C"/>
    <w:rsid w:val="00BE040C"/>
    <w:rsid w:val="00C01B36"/>
    <w:rsid w:val="00C3355B"/>
    <w:rsid w:val="00C46E2F"/>
    <w:rsid w:val="00C4715C"/>
    <w:rsid w:val="00C74AB5"/>
    <w:rsid w:val="00CB5331"/>
    <w:rsid w:val="00CB7533"/>
    <w:rsid w:val="00CC5FAD"/>
    <w:rsid w:val="00CE4E3E"/>
    <w:rsid w:val="00CF6921"/>
    <w:rsid w:val="00D041FA"/>
    <w:rsid w:val="00D051F7"/>
    <w:rsid w:val="00D32D30"/>
    <w:rsid w:val="00D90361"/>
    <w:rsid w:val="00DA50E0"/>
    <w:rsid w:val="00DC50F1"/>
    <w:rsid w:val="00DD1C98"/>
    <w:rsid w:val="00DE25D2"/>
    <w:rsid w:val="00DF243A"/>
    <w:rsid w:val="00E157F0"/>
    <w:rsid w:val="00E1741B"/>
    <w:rsid w:val="00E264C1"/>
    <w:rsid w:val="00E266C1"/>
    <w:rsid w:val="00E3070E"/>
    <w:rsid w:val="00E350FE"/>
    <w:rsid w:val="00E44734"/>
    <w:rsid w:val="00E54944"/>
    <w:rsid w:val="00E65E99"/>
    <w:rsid w:val="00E8680D"/>
    <w:rsid w:val="00EB04AE"/>
    <w:rsid w:val="00EB094C"/>
    <w:rsid w:val="00EC123B"/>
    <w:rsid w:val="00EC6924"/>
    <w:rsid w:val="00EE2E34"/>
    <w:rsid w:val="00EF18FB"/>
    <w:rsid w:val="00F03CCB"/>
    <w:rsid w:val="00F15A1A"/>
    <w:rsid w:val="00F635C6"/>
    <w:rsid w:val="00F75046"/>
    <w:rsid w:val="00F969F6"/>
    <w:rsid w:val="00F977E8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E6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7264&amp;date=23.12.2021&amp;dst=35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Тарнаева Гульнара Габидулловна</cp:lastModifiedBy>
  <cp:revision>2</cp:revision>
  <cp:lastPrinted>2021-12-13T12:05:00Z</cp:lastPrinted>
  <dcterms:created xsi:type="dcterms:W3CDTF">2022-01-11T03:53:00Z</dcterms:created>
  <dcterms:modified xsi:type="dcterms:W3CDTF">2022-01-11T03:53:00Z</dcterms:modified>
</cp:coreProperties>
</file>