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B" w:rsidRDefault="00821D7B" w:rsidP="00821D7B">
      <w:pPr>
        <w:ind w:firstLine="0"/>
      </w:pPr>
    </w:p>
    <w:p w:rsidR="00821D7B" w:rsidRDefault="00821D7B" w:rsidP="00821D7B">
      <w:pPr>
        <w:ind w:firstLine="0"/>
      </w:pPr>
    </w:p>
    <w:p w:rsidR="00821D7B" w:rsidRDefault="00821D7B" w:rsidP="00821D7B">
      <w:pPr>
        <w:ind w:firstLine="0"/>
      </w:pPr>
    </w:p>
    <w:p w:rsidR="00821D7B" w:rsidRDefault="00007A45" w:rsidP="00821D7B">
      <w:pPr>
        <w:ind w:firstLine="0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4B5A05E8" wp14:editId="57A18287">
                <wp:simplePos x="0" y="0"/>
                <wp:positionH relativeFrom="column">
                  <wp:posOffset>-63391</wp:posOffset>
                </wp:positionH>
                <wp:positionV relativeFrom="paragraph">
                  <wp:posOffset>365648</wp:posOffset>
                </wp:positionV>
                <wp:extent cx="6953885" cy="8070850"/>
                <wp:effectExtent l="0" t="0" r="18415" b="25400"/>
                <wp:wrapTight wrapText="bothSides">
                  <wp:wrapPolygon edited="0">
                    <wp:start x="828" y="0"/>
                    <wp:lineTo x="828" y="3926"/>
                    <wp:lineTo x="5799" y="4079"/>
                    <wp:lineTo x="3610" y="4538"/>
                    <wp:lineTo x="2840" y="4741"/>
                    <wp:lineTo x="178" y="5608"/>
                    <wp:lineTo x="0" y="5812"/>
                    <wp:lineTo x="0" y="10299"/>
                    <wp:lineTo x="3550" y="10605"/>
                    <wp:lineTo x="3254" y="10605"/>
                    <wp:lineTo x="3018" y="10656"/>
                    <wp:lineTo x="3018" y="12287"/>
                    <wp:lineTo x="10829" y="13052"/>
                    <wp:lineTo x="0" y="13052"/>
                    <wp:lineTo x="0" y="14428"/>
                    <wp:lineTo x="3077" y="14683"/>
                    <wp:lineTo x="9053" y="14683"/>
                    <wp:lineTo x="0" y="14989"/>
                    <wp:lineTo x="0" y="21617"/>
                    <wp:lineTo x="20770" y="21617"/>
                    <wp:lineTo x="20829" y="21617"/>
                    <wp:lineTo x="21598" y="20852"/>
                    <wp:lineTo x="21598" y="14989"/>
                    <wp:lineTo x="12663" y="14683"/>
                    <wp:lineTo x="21598" y="14428"/>
                    <wp:lineTo x="21598" y="13052"/>
                    <wp:lineTo x="11302" y="13052"/>
                    <wp:lineTo x="19882" y="12287"/>
                    <wp:lineTo x="20000" y="10656"/>
                    <wp:lineTo x="19468" y="10605"/>
                    <wp:lineTo x="14201" y="10605"/>
                    <wp:lineTo x="13669" y="10299"/>
                    <wp:lineTo x="12604" y="9789"/>
                    <wp:lineTo x="16332" y="9789"/>
                    <wp:lineTo x="19941" y="9381"/>
                    <wp:lineTo x="19882" y="8973"/>
                    <wp:lineTo x="20592" y="8973"/>
                    <wp:lineTo x="21598" y="8514"/>
                    <wp:lineTo x="21598" y="4639"/>
                    <wp:lineTo x="16628" y="4079"/>
                    <wp:lineTo x="20237" y="4079"/>
                    <wp:lineTo x="21539" y="3875"/>
                    <wp:lineTo x="21421" y="0"/>
                    <wp:lineTo x="828" y="0"/>
                  </wp:wrapPolygon>
                </wp:wrapTight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048477" y="6568"/>
                            <a:ext cx="2815189" cy="1399628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Списки граждан отобранных дополнительно (на основе перс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о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нальных данных об избирателях, входящих в информац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онные ресурсы Государственной автом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а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тизированной системы Российской Ф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дерации "Выборы", путем случайной в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ы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борки)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12701" y="7297"/>
                            <a:ext cx="3042051" cy="139889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Списки (общий, запасной) кандидатов в присяжные заседатели для суда Ханты-Мансийского автономного округа – Югры и Уральского окружного военного суда на 2013-2016 годы (подписаны Губернатором автоно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м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ного округа)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26427" y="1406196"/>
                            <a:ext cx="648177" cy="35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8770" y="1406196"/>
                            <a:ext cx="686717" cy="35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351" y="1758657"/>
                            <a:ext cx="6841768" cy="2054929"/>
                          </a:xfrm>
                          <a:prstGeom prst="flowChartMultidocumen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2F5EF8" w:rsidRDefault="00007A45" w:rsidP="005A0B7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управлении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записи актов гражданского состояния администрации гор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да;</w:t>
                              </w:r>
                            </w:p>
                            <w:p w:rsidR="00007A45" w:rsidRPr="002F5EF8" w:rsidRDefault="00007A45" w:rsidP="005A0B7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управлении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по опеке и попеч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тельству администрации города;</w:t>
                              </w:r>
                            </w:p>
                            <w:p w:rsidR="00007A45" w:rsidRPr="002F5EF8" w:rsidRDefault="00007A45" w:rsidP="005A0B7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казенном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учреждении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Ханты-Мансийского автономного округа – Югры "Нижневартовский психоневрологический диспа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сер";</w:t>
                              </w:r>
                            </w:p>
                            <w:p w:rsidR="00007A45" w:rsidRPr="002F5EF8" w:rsidRDefault="00007A45" w:rsidP="005A0B7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Информационном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центре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Управления Министерства внутренних дел Ро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сии по Ханты-Мансийскому автономному окр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гу – Югре;</w:t>
                              </w:r>
                            </w:p>
                            <w:p w:rsidR="00007A45" w:rsidRPr="002F5EF8" w:rsidRDefault="00007A45" w:rsidP="005A0B78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отделе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Управления Федеральной миграционной службы России по Ха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ты-Мансийскому автономному округу – Югре в городе Нижневарто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в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ске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26433" y="1591928"/>
                            <a:ext cx="1104816" cy="5338699"/>
                          </a:xfrm>
                          <a:prstGeom prst="leftRightArrowCallout">
                            <a:avLst>
                              <a:gd name="adj1" fmla="val 28255"/>
                              <a:gd name="adj2" fmla="val 69575"/>
                              <a:gd name="adj3" fmla="val 18778"/>
                              <a:gd name="adj4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583212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8"/>
                                  <w:szCs w:val="10"/>
                                </w:rPr>
                              </w:pPr>
                            </w:p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 xml:space="preserve">В случаях установления оснований, </w:t>
                              </w:r>
                            </w:p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граждане исключаются из списков кандидатов в присяжные заседат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ли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1097" y="1715603"/>
                            <a:ext cx="5869503" cy="40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В целях выявления граждан, которые в соответствии с законодател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ь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ством не могут быть присяжными заседателями, списки провер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ны в:</w:t>
                              </w:r>
                            </w:p>
                            <w:p w:rsidR="00007A45" w:rsidRPr="002F5EF8" w:rsidRDefault="00007A45" w:rsidP="00821D7B">
                              <w:pPr>
                                <w:ind w:firstLine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540" y="4887753"/>
                            <a:ext cx="6899578" cy="670625"/>
                          </a:xfrm>
                          <a:prstGeom prst="downArrowCallout">
                            <a:avLst>
                              <a:gd name="adj1" fmla="val 87538"/>
                              <a:gd name="adj2" fmla="val 100911"/>
                              <a:gd name="adj3" fmla="val 22685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2F5EF8" w:rsidRDefault="00007A45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Гражданам, </w:t>
                              </w:r>
                              <w:r w:rsidRPr="002F5EF8">
                                <w:rPr>
                                  <w:rFonts w:cs="Times New Roman CYR"/>
                                  <w:color w:val="002060"/>
                                  <w:sz w:val="22"/>
                                </w:rPr>
                                <w:t>подлежащим включению в списки кандидатов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, взамен исключенных, направлены уведомления о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включении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их в указанные списки заказным почтовым отправлен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ем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540" y="5616027"/>
                            <a:ext cx="6899578" cy="242782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7A45" w:rsidRPr="00821D7B" w:rsidRDefault="00007A45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бинет 419, телефоны: 241-684, 242-075),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ных списков при наличии обстоятельств, препятствующих исполнению обязанностей присяжного з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седателя в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соответствии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со статьями 3, 7 Федерального закона №113, с обязательным приложением копий документов, подтверждающих указанные прич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ны.</w:t>
                              </w:r>
                            </w:p>
                            <w:p w:rsidR="00007A45" w:rsidRPr="00821D7B" w:rsidRDefault="00007A45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Заявления принимаются по адресу: 628602, г. Нижневартовск, ул. </w:t>
                              </w: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Таежная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, 24, </w:t>
                              </w:r>
                              <w:proofErr w:type="spell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каб</w:t>
                              </w:r>
                              <w:proofErr w:type="spell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. 414.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2701" y="7275441"/>
                            <a:ext cx="6296949" cy="7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C00000"/>
                                  <w:sz w:val="25"/>
                                </w:rPr>
                              </w:pP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Участие в </w:t>
                              </w:r>
                              <w:proofErr w:type="gramStart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осуществлении</w:t>
                              </w:r>
                              <w:proofErr w:type="gramEnd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 правосудия </w:t>
                              </w:r>
                            </w:p>
                            <w:p w:rsidR="00007A45" w:rsidRPr="002F5EF8" w:rsidRDefault="00007A45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C0000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в </w:t>
                              </w:r>
                              <w:proofErr w:type="gramStart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качестве</w:t>
                              </w:r>
                              <w:proofErr w:type="gramEnd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 присяжных заседателей граждан, включенных в списки кандидатов в присяжные заседатели, является их гражданским до</w:t>
                              </w: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л</w:t>
                              </w: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гом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" o:spid="_x0000_s1026" editas="canvas" style="position:absolute;margin-left:-5pt;margin-top:28.8pt;width:547.55pt;height:635.5pt;z-index:-251656192" coordsize="69538,8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538;height:8070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0484;top:65;width:28152;height:1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LYMEA&#10;AADbAAAADwAAAGRycy9kb3ducmV2LnhtbERPS4vCMBC+L/gfwgheljXVg0ptKioIggcfu+t5aGbb&#10;rs2kNNHWf28Ewdt8fM9JFp2pxI0aV1pWMBpGIIgzq0vOFfx8b75mIJxH1lhZJgV3crBIex8Jxtq2&#10;fKTbyecihLCLUUHhfR1L6bKCDLqhrYkD92cbgz7AJpe6wTaEm0qOo2giDZYcGgqsaV1QdjldjQI9&#10;/V8eot/rJ++251GGq3Y/o4NSg363nIPw1Pm3+OXe6jB/DM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SC2DBAAAA2w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Списки граждан отобранных дополнительно (на основе перс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о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нальных данных об избирателях, входящих в информац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онные ресурсы Государственной автом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а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тизированной системы Российской Ф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дерации "Выборы", путем случайной в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ы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борки)</w:t>
                        </w:r>
                      </w:p>
                    </w:txbxContent>
                  </v:textbox>
                </v:shape>
                <v:shape id="AutoShape 5" o:spid="_x0000_s1029" type="#_x0000_t109" style="position:absolute;left:3127;top:72;width:30420;height:1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u+8IA&#10;AADbAAAADwAAAGRycy9kb3ducmV2LnhtbERPTWvCQBC9C/6HZQQvpdnYgg2pq9hCIeChmlbPQ3aa&#10;RLOzIbsm6b/vCgVv83ifs9qMphE9da62rGARxSCIC6trLhV8f308JiCcR9bYWCYFv+Rgs55OVphq&#10;O/CB+tyXIoSwS1FB5X2bSumKigy6yLbEgfuxnUEfYFdK3eEQwk0jn+J4KQ3WHBoqbOm9ouKSX40C&#10;/XLe7uPj9YF32WlR4NvwmdBeqfls3L6C8DT6u/jfnekw/xl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q77wgAAANsAAAAPAAAAAAAAAAAAAAAAAJgCAABkcnMvZG93&#10;bnJldi54bWxQSwUGAAAAAAQABAD1AAAAhwMAAAAA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Списки (общий, запасной) кандидатов в присяжные заседатели для суда Ханты-Мансийского автономного округа – Югры и Уральского окружного военного суда на 2013-2016 годы (подписаны Губернатором автоно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м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ного округа)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7264;top:14061;width:6482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VEMMAAADbAAAADwAAAGRycy9kb3ducmV2LnhtbERPS2vCQBC+F/oflin01mwsIpK6BhGk&#10;7cGKtlC9DdnJA7OzYXebpP/eFQRv8/E9Z5GPphU9Od9YVjBJUhDEhdUNVwp+vjcvcxA+IGtsLZOC&#10;f/KQLx8fFphpO/Ce+kOoRAxhn6GCOoQuk9IXNRn0ie2II1daZzBE6CqpHQ4x3LTyNU1n0mDDsaHG&#10;jtY1FefDn1Hwe/oyYVoW5/378XPYOuq3m/VOqeencfUGItAY7uKb+0PH+VO4/hIPk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GlRDDAAAA2wAAAA8AAAAAAAAAAAAA&#10;AAAAoQIAAGRycy9kb3ducmV2LnhtbFBLBQYAAAAABAAEAPkAAACRAwAAAAA=&#10;" strokecolor="#002060">
                  <v:stroke endarrow="block"/>
                </v:shape>
                <v:shape id="AutoShape 7" o:spid="_x0000_s1031" type="#_x0000_t32" style="position:absolute;left:48087;top:14061;width:6867;height: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tUMEAAADbAAAADwAAAGRycy9kb3ducmV2LnhtbERP32vCMBB+H/g/hBP2NtMKK6MaZQwF&#10;fducCL4dza0Nay41ibX61y8Dwbf7+H7efDnYVvTkg3GsIJ9kIIgrpw3XCvbf65c3ECEia2wdk4Ir&#10;BVguRk9zLLW78Bf1u1iLFMKhRAVNjF0pZagashgmriNO3I/zFmOCvpba4yWF21ZOs6yQFg2nhgY7&#10;+mio+t2drYLT6XBbFdPi0+T9Oj/am/HbcFXqeTy8z0BEGuJDfHdvdJr/Cv+/p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K1QwQAAANsAAAAPAAAAAAAAAAAAAAAA&#10;AKECAABkcnMvZG93bnJldi54bWxQSwUGAAAAAAQABAD5AAAAjwMAAAAA&#10;" strokecolor="#002060">
                  <v:stroke endarrow="block"/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8" o:spid="_x0000_s1032" type="#_x0000_t115" style="position:absolute;left:963;top:17586;width:68418;height:20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u/L8A&#10;AADbAAAADwAAAGRycy9kb3ducmV2LnhtbERPTYvCMBC9C/sfwix4s4kuiFTTIi7CwuJBK3gdmrEt&#10;NpPSZGv33xtB8DaP9zmbfLStGKj3jWMN80SBIC6dabjScC72sxUIH5ANto5Jwz95yLOPyQZT4+58&#10;pOEUKhFD2KeooQ6hS6X0ZU0WfeI64shdXW8xRNhX0vR4j+G2lQulltJiw7Ghxo52NZW305/VUA1c&#10;KBq/v4pfPHTFxZbquvVaTz/H7RpEoDG8xS/3j4nzl/D8JR4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3i78vwAAANsAAAAPAAAAAAAAAAAAAAAAAJgCAABkcnMvZG93bnJl&#10;di54bWxQSwUGAAAAAAQABAD1AAAAhAMAAAAA&#10;" strokecolor="#c2d69b" strokeweight="1pt">
                  <v:fill color2="#d6e3bc" focus="100%" type="gradient"/>
                  <v:shadow on="t" color="#4e6128" opacity=".5" offset="-6pt,6pt"/>
                  <v:textbox inset="2.22569mm,1.1128mm,2.22569mm,1.1128mm">
                    <w:txbxContent>
                      <w:p w:rsidR="00007A45" w:rsidRPr="002F5EF8" w:rsidRDefault="00007A45" w:rsidP="005A0B78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управлении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записи актов гражданского состояния администрации гор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да;</w:t>
                        </w:r>
                      </w:p>
                      <w:p w:rsidR="00007A45" w:rsidRPr="002F5EF8" w:rsidRDefault="00007A45" w:rsidP="005A0B78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управлении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по опеке и попеч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тельству администрации города;</w:t>
                        </w:r>
                      </w:p>
                      <w:p w:rsidR="00007A45" w:rsidRPr="002F5EF8" w:rsidRDefault="00007A45" w:rsidP="005A0B78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казенном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учреждении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Ханты-Мансийского автономного округа – Югры "Нижневартовский психоневрологический диспа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сер";</w:t>
                        </w:r>
                      </w:p>
                      <w:p w:rsidR="00007A45" w:rsidRPr="002F5EF8" w:rsidRDefault="00007A45" w:rsidP="005A0B78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Информационном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центре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Управления Министерства внутренних дел Ро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сии по Ханты-Мансийскому автономному окр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у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гу – Югре;</w:t>
                        </w:r>
                      </w:p>
                      <w:p w:rsidR="00007A45" w:rsidRPr="002F5EF8" w:rsidRDefault="00007A45" w:rsidP="005A0B78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отделе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Управления Федеральной миграционной службы России по Ха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ты-Мансийскому автономному округу – Югре в городе Нижневарто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в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ске</w:t>
                        </w:r>
                      </w:p>
                    </w:txbxContent>
                  </v:textbox>
                </v:shape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AutoShape 9" o:spid="_x0000_s1033" type="#_x0000_t81" style="position:absolute;left:31264;top:15918;width:11048;height:533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KKb4A&#10;AADbAAAADwAAAGRycy9kb3ducmV2LnhtbERPTYvCMBC9C/sfwix4s+l6UKlGEUHc61aFHsdmtinb&#10;TEqTte2/N4LgbR7vcza7wTbiTp2vHSv4SlIQxKXTNVcKLufjbAXCB2SNjWNSMJKH3fZjssFMu55/&#10;6J6HSsQQ9hkqMCG0mZS+NGTRJ64ljtyv6yyGCLtK6g77GG4bOU/ThbRYc2ww2NLBUPmX/1sFvbM3&#10;f7wWQ18s6HIaw2jORa7U9HPYr0EEGsJb/HJ/6zh/Cc9f4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LCim+AAAA2wAAAA8AAAAAAAAAAAAAAAAAmAIAAGRycy9kb3ducmV2&#10;LnhtbFBLBQYAAAAABAAEAPUAAACDAwAAAAA=&#10;" adj=",7690,4056,10168" fillcolor="#d99594" strokecolor="#d99594" strokeweight="1pt">
                  <v:fill color2="#f2dbdb" angle="135" focus="50%" type="gradient"/>
                  <v:shadow on="t" color="#622423" opacity=".5" offset="1pt"/>
                  <v:textbox inset="2.22569mm,1.1128mm,2.22569mm,1.1128mm">
                    <w:txbxContent>
                      <w:p w:rsidR="00007A45" w:rsidRPr="00583212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8"/>
                            <w:szCs w:val="10"/>
                          </w:rPr>
                        </w:pPr>
                      </w:p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 xml:space="preserve">В случаях установления оснований, </w:t>
                        </w:r>
                      </w:p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граждане исключаются из списков кандидатов в присяжные заседат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ли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9310;top:17156;width:58696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Hp8MA&#10;AADbAAAADwAAAGRycy9kb3ducmV2LnhtbESPQWvCQBCF7wX/wzJCb3VjoCKpq6hgacGLUTwP2Wk2&#10;mJ0N2VXT/vrOQfA2w3vz3jeL1eBbdaM+NoENTCcZKOIq2IZrA6fj7m0OKiZki21gMvBLEVbL0csC&#10;CxvufKBbmWolIRwLNOBS6gqtY+XIY5yEjli0n9B7TLL2tbY93iXctzrPspn22LA0OOxo66i6lFdv&#10;IF+fN937vnY2/8vOn5f8+l1GMuZ1PKw/QCUa0tP8uP6y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tHp8MAAADbAAAADwAAAAAAAAAAAAAAAACYAgAAZHJzL2Rv&#10;d25yZXYueG1sUEsFBgAAAAAEAAQA9QAAAIgDAAAAAA==&#10;" filled="f" stroked="f">
                  <v:textbox inset="2.22569mm,1.1128mm,2.22569mm,1.1128mm">
                    <w:txbxContent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В целях выявления граждан, которые в соответствии с законодател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ь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ством не могут быть присяжными заседателями, списки провер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ны в:</w:t>
                        </w:r>
                      </w:p>
                      <w:p w:rsidR="00007A45" w:rsidRPr="002F5EF8" w:rsidRDefault="00007A45" w:rsidP="00821D7B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1" o:spid="_x0000_s1035" type="#_x0000_t80" style="position:absolute;left:385;top:48877;width:68996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RYcEA&#10;AADbAAAADwAAAGRycy9kb3ducmV2LnhtbERPS4vCMBC+L/gfwgjeNFVx1WoUFUQPe/GBXodmbGub&#10;SWmidv/9RhD2Nh/fc+bLxpTiSbXLLSvo9yIQxInVOacKzqdtdwLCeWSNpWVS8EsOlovW1xxjbV98&#10;oOfRpyKEsItRQeZ9FUvpkowMup6tiAN3s7VBH2CdSl3jK4SbUg6i6FsazDk0ZFjRJqOkOD6MAj+6&#10;j4vhdnf5ma7tat0vdoMSr0p12s1qBsJT4//FH/deh/lTeP8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UWHBAAAA2wAAAA8AAAAAAAAAAAAAAAAAmAIAAGRycy9kb3du&#10;cmV2LnhtbFBLBQYAAAAABAAEAPUAAACGAwAAAAA=&#10;" adj=",8681,16700,9881" fillcolor="#c2d69b" strokecolor="#c2d69b" strokeweight="1pt">
                  <v:fill color2="#eaf1dd" angle="135" focus="50%" type="gradient"/>
                  <v:shadow on="t" color="#4e6128" opacity=".5" offset="1pt"/>
                  <v:textbox inset="2.22569mm,1.1128mm,2.22569mm,1.1128mm">
                    <w:txbxContent>
                      <w:p w:rsidR="00007A45" w:rsidRPr="002F5EF8" w:rsidRDefault="00007A45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Гражданам, </w:t>
                        </w:r>
                        <w:r w:rsidRPr="002F5EF8">
                          <w:rPr>
                            <w:rFonts w:cs="Times New Roman CYR"/>
                            <w:color w:val="002060"/>
                            <w:sz w:val="22"/>
                          </w:rPr>
                          <w:t>подлежащим включению в списки кандидатов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 xml:space="preserve">, взамен исключенных, направлены уведомления о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включении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их в указанные списки заказным почтовым отправлен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ем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2" o:spid="_x0000_s1036" type="#_x0000_t65" style="position:absolute;left:385;top:56160;width:68996;height:24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8CMEA&#10;AADbAAAADwAAAGRycy9kb3ducmV2LnhtbERPTYvCMBC9C/6HMII3TbewRbpGEVFcxEXtCuJtaMa2&#10;bDMpTdT6781hwePjfU/nnanFnVpXWVbwMY5AEOdWV1woOP2uRxMQziNrrC2Tgic5mM/6vSmm2j74&#10;SPfMFyKEsEtRQel9k0rp8pIMurFtiAN3ta1BH2BbSN3iI4SbWsZRlEiDFYeGEhtalpT/ZTejYL08&#10;Jxm57WEXr87Jp/vZ7PcXVmo46BZfIDx1/i3+d39rBXFYH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PAjBAAAA2wAAAA8AAAAAAAAAAAAAAAAAmAIAAGRycy9kb3du&#10;cmV2LnhtbFBLBQYAAAAABAAEAPUAAACGAwAAAAA=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007A45" w:rsidRPr="00821D7B" w:rsidRDefault="00007A45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бинет 419, телефоны: 241-684, 242-075),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ных списков при наличии обстоятельств, препятствующих исполнению обязанностей присяжного з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седателя в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 со статьями 3, 7 Федерального закона №113, с обязательным приложением копий документов, подтверждающих указанные прич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и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ны.</w:t>
                        </w:r>
                      </w:p>
                      <w:p w:rsidR="00007A45" w:rsidRPr="00821D7B" w:rsidRDefault="00007A45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Заявления принимаются по адресу: 628602, г. Нижневартовск, ул. </w:t>
                        </w: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Таежная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, 24, </w:t>
                        </w:r>
                        <w:proofErr w:type="spell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. 414.</w:t>
                        </w:r>
                      </w:p>
                    </w:txbxContent>
                  </v:textbox>
                </v:shape>
                <v:shape id="Text Box 13" o:spid="_x0000_s1037" type="#_x0000_t202" style="position:absolute;left:3127;top:72754;width:62969;height:7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0kh8MA&#10;AADbAAAADwAAAGRycy9kb3ducmV2LnhtbESPQWvCQBSE7wX/w/IK3pqNAUuJWcUKioVeGsXzI/vM&#10;BrNvQ3ZNYn99t1DocZj5ZphiM9lWDNT7xrGCRZKCIK6cbrhWcD7tX95A+ICssXVMCh7kYbOePRWY&#10;azfyFw1lqEUsYZ+jAhNCl0vpK0MWfeI64uhdXW8xRNnXUvc4xnLbyixNX6XFhuOCwY52hqpbebcK&#10;su3lvVt+1kZn3+nlcMvuH6UnpebP03YFItAU/sN/9FFHbg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0kh8MAAADbAAAADwAAAAAAAAAAAAAAAACYAgAAZHJzL2Rv&#10;d25yZXYueG1sUEsFBgAAAAAEAAQA9QAAAIgDAAAAAA==&#10;" filled="f" stroked="f">
                  <v:textbox inset="2.22569mm,1.1128mm,2.22569mm,1.1128mm">
                    <w:txbxContent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C00000"/>
                            <w:sz w:val="25"/>
                          </w:rPr>
                        </w:pP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Участие в </w:t>
                        </w:r>
                        <w:proofErr w:type="gramStart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осуществлении</w:t>
                        </w:r>
                        <w:proofErr w:type="gramEnd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 правосудия </w:t>
                        </w:r>
                      </w:p>
                      <w:p w:rsidR="00007A45" w:rsidRPr="002F5EF8" w:rsidRDefault="00007A45" w:rsidP="00821D7B">
                        <w:pPr>
                          <w:ind w:firstLine="0"/>
                          <w:jc w:val="center"/>
                          <w:rPr>
                            <w:b/>
                            <w:color w:val="C0000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в </w:t>
                        </w:r>
                        <w:proofErr w:type="gramStart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качестве</w:t>
                        </w:r>
                        <w:proofErr w:type="gramEnd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 присяжных заседателей граждан, включенных в списки кандидатов в присяжные заседатели, является их гражданским до</w:t>
                        </w: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л</w:t>
                        </w: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гом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17270" w:rsidRDefault="00821D7B" w:rsidP="00821D7B">
      <w:pPr>
        <w:ind w:firstLine="0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159385</wp:posOffset>
                </wp:positionV>
                <wp:extent cx="6953885" cy="8070850"/>
                <wp:effectExtent l="0" t="0" r="18415" b="25400"/>
                <wp:wrapTight wrapText="bothSides">
                  <wp:wrapPolygon edited="0">
                    <wp:start x="828" y="0"/>
                    <wp:lineTo x="828" y="3926"/>
                    <wp:lineTo x="5799" y="4079"/>
                    <wp:lineTo x="3610" y="4538"/>
                    <wp:lineTo x="2840" y="4741"/>
                    <wp:lineTo x="178" y="5608"/>
                    <wp:lineTo x="0" y="5812"/>
                    <wp:lineTo x="0" y="10299"/>
                    <wp:lineTo x="3550" y="10605"/>
                    <wp:lineTo x="3254" y="10605"/>
                    <wp:lineTo x="3018" y="10656"/>
                    <wp:lineTo x="3018" y="12287"/>
                    <wp:lineTo x="10829" y="13052"/>
                    <wp:lineTo x="0" y="13052"/>
                    <wp:lineTo x="0" y="14428"/>
                    <wp:lineTo x="3077" y="14683"/>
                    <wp:lineTo x="9053" y="14683"/>
                    <wp:lineTo x="0" y="14989"/>
                    <wp:lineTo x="0" y="21617"/>
                    <wp:lineTo x="20770" y="21617"/>
                    <wp:lineTo x="20829" y="21617"/>
                    <wp:lineTo x="21598" y="20852"/>
                    <wp:lineTo x="21598" y="14989"/>
                    <wp:lineTo x="12663" y="14683"/>
                    <wp:lineTo x="21598" y="14428"/>
                    <wp:lineTo x="21598" y="13052"/>
                    <wp:lineTo x="11302" y="13052"/>
                    <wp:lineTo x="19882" y="12287"/>
                    <wp:lineTo x="20000" y="10656"/>
                    <wp:lineTo x="19468" y="10605"/>
                    <wp:lineTo x="14201" y="10605"/>
                    <wp:lineTo x="13669" y="10299"/>
                    <wp:lineTo x="12604" y="9789"/>
                    <wp:lineTo x="16332" y="9789"/>
                    <wp:lineTo x="19941" y="9381"/>
                    <wp:lineTo x="19882" y="8973"/>
                    <wp:lineTo x="20592" y="8973"/>
                    <wp:lineTo x="21598" y="8514"/>
                    <wp:lineTo x="21598" y="4639"/>
                    <wp:lineTo x="16628" y="4079"/>
                    <wp:lineTo x="20237" y="4079"/>
                    <wp:lineTo x="21539" y="3875"/>
                    <wp:lineTo x="21421" y="0"/>
                    <wp:lineTo x="828" y="0"/>
                  </wp:wrapPolygon>
                </wp:wrapTight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048477" y="6568"/>
                            <a:ext cx="2815189" cy="1399628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Списки граждан отобранных дополнительно (на основе перс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о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нальных данных об избирателях, входящих в информац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онные ресурсы Государственной автом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а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тизированной системы Российской Ф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дерации "Выборы", путем случайной в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ы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борки)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12701" y="7297"/>
                            <a:ext cx="3042051" cy="139889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Списки (общий, запасной) кандидатов в присяжные заседатели для суда Ханты-Мансийского автономного округа – Югры и Уральского окружного военного суда на 2013-2016 годы (подписаны Губернатором автоно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м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ного округа)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26427" y="1406196"/>
                            <a:ext cx="648177" cy="35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8770" y="1406196"/>
                            <a:ext cx="686717" cy="35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351" y="1758657"/>
                            <a:ext cx="6841768" cy="2054929"/>
                          </a:xfrm>
                          <a:prstGeom prst="flowChartMultidocumen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управлении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записи актов гражданского состояния администрации гор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да;</w:t>
                              </w:r>
                            </w:p>
                            <w:p w:rsidR="00821D7B" w:rsidRPr="002F5EF8" w:rsidRDefault="00821D7B" w:rsidP="00821D7B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управлении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по опеке и попеч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тельству администрации города;</w:t>
                              </w:r>
                            </w:p>
                            <w:p w:rsidR="00821D7B" w:rsidRPr="002F5EF8" w:rsidRDefault="00821D7B" w:rsidP="00821D7B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казенном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учреждении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Ханты-Мансийского автономного округа – Югры "Нижневартовский психоневрологический диспа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сер";</w:t>
                              </w:r>
                            </w:p>
                            <w:p w:rsidR="00821D7B" w:rsidRPr="002F5EF8" w:rsidRDefault="00821D7B" w:rsidP="00821D7B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Информационном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центре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Управления Министерства внутренних дел Ро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сии по Ханты-Мансийскому автономному окр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у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гу – Югре;</w:t>
                              </w:r>
                            </w:p>
                            <w:p w:rsidR="00821D7B" w:rsidRPr="002F5EF8" w:rsidRDefault="00821D7B" w:rsidP="00821D7B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отделе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Управления Федеральной миграционной службы России по Ха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ты-Мансийскому автономному округу – Югре в городе Нижневарто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в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ске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26433" y="1591928"/>
                            <a:ext cx="1104816" cy="5338699"/>
                          </a:xfrm>
                          <a:prstGeom prst="leftRightArrowCallout">
                            <a:avLst>
                              <a:gd name="adj1" fmla="val 28255"/>
                              <a:gd name="adj2" fmla="val 69575"/>
                              <a:gd name="adj3" fmla="val 18778"/>
                              <a:gd name="adj4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583212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8"/>
                                  <w:szCs w:val="10"/>
                                </w:rPr>
                              </w:pPr>
                            </w:p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 xml:space="preserve">В случаях установления оснований, </w:t>
                              </w:r>
                            </w:p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граждане исключаются из списков кандидатов в присяжные заседат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ли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1097" y="1715603"/>
                            <a:ext cx="5869503" cy="40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В целях выявления граждан, которые в соответствии с законодател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ь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ством не могут быть присяжными заседателями, списки провер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е</w:t>
                              </w:r>
                              <w:r w:rsidRPr="002F5EF8">
                                <w:rPr>
                                  <w:b/>
                                  <w:color w:val="002060"/>
                                  <w:sz w:val="22"/>
                                </w:rPr>
                                <w:t>ны в:</w:t>
                              </w:r>
                            </w:p>
                            <w:p w:rsidR="00821D7B" w:rsidRPr="002F5EF8" w:rsidRDefault="00821D7B" w:rsidP="00821D7B">
                              <w:pPr>
                                <w:ind w:firstLine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540" y="4887753"/>
                            <a:ext cx="6899578" cy="670625"/>
                          </a:xfrm>
                          <a:prstGeom prst="downArrowCallout">
                            <a:avLst>
                              <a:gd name="adj1" fmla="val 87538"/>
                              <a:gd name="adj2" fmla="val 100911"/>
                              <a:gd name="adj3" fmla="val 22685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Гражданам, </w:t>
                              </w:r>
                              <w:r w:rsidRPr="002F5EF8">
                                <w:rPr>
                                  <w:rFonts w:cs="Times New Roman CYR"/>
                                  <w:color w:val="002060"/>
                                  <w:sz w:val="22"/>
                                </w:rPr>
                                <w:t>подлежащим включению в списки кандидатов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, взамен исключенных, направлены уведомления о </w:t>
                              </w:r>
                              <w:proofErr w:type="gramStart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включении</w:t>
                              </w:r>
                              <w:proofErr w:type="gramEnd"/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 xml:space="preserve"> их в указанные списки заказным почтовым отправлен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и</w:t>
                              </w:r>
                              <w:r w:rsidRPr="002F5EF8">
                                <w:rPr>
                                  <w:color w:val="002060"/>
                                  <w:sz w:val="22"/>
                                </w:rPr>
                                <w:t>ем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540" y="5616027"/>
                            <a:ext cx="6899578" cy="2427823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1D7B" w:rsidRPr="00821D7B" w:rsidRDefault="00821D7B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бинет 419, телефоны: 241-684, 242-075),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ных списков при наличии обстоятельств, препятствующих исполнению обязанностей присяжного з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седателя в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соответствии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 со статьями 3, 7 Федерального закона №113, с обязательным приложением копий документов, подтверждающих указанные прич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ны.</w:t>
                              </w:r>
                            </w:p>
                            <w:p w:rsidR="00821D7B" w:rsidRPr="00821D7B" w:rsidRDefault="00821D7B" w:rsidP="00821D7B">
                              <w:pPr>
                                <w:ind w:firstLine="0"/>
                                <w:jc w:val="both"/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Заявления принимаются по адресу: 628602, г. Нижневартовск, ул. </w:t>
                              </w:r>
                              <w:proofErr w:type="gram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Таежная</w:t>
                              </w:r>
                              <w:proofErr w:type="gram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 xml:space="preserve">, 24, </w:t>
                              </w:r>
                              <w:proofErr w:type="spellStart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каб</w:t>
                              </w:r>
                              <w:proofErr w:type="spellEnd"/>
                              <w:r w:rsidRPr="00821D7B">
                                <w:rPr>
                                  <w:color w:val="002060"/>
                                  <w:sz w:val="24"/>
                                  <w:szCs w:val="24"/>
                                </w:rPr>
                                <w:t>. 414.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2701" y="7275441"/>
                            <a:ext cx="6296949" cy="7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C00000"/>
                                  <w:sz w:val="25"/>
                                </w:rPr>
                              </w:pP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Участие в </w:t>
                              </w:r>
                              <w:proofErr w:type="gramStart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осуществлении</w:t>
                              </w:r>
                              <w:proofErr w:type="gramEnd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 правосудия </w:t>
                              </w:r>
                            </w:p>
                            <w:p w:rsidR="00821D7B" w:rsidRPr="002F5EF8" w:rsidRDefault="00821D7B" w:rsidP="00821D7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C00000"/>
                                  <w:sz w:val="22"/>
                                </w:rPr>
                              </w:pP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в </w:t>
                              </w:r>
                              <w:proofErr w:type="gramStart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качестве</w:t>
                              </w:r>
                              <w:proofErr w:type="gramEnd"/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 xml:space="preserve"> присяжных заседателей граждан, включенных в списки кандидатов в присяжные заседатели, является их гражданским до</w:t>
                              </w: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л</w:t>
                              </w:r>
                              <w:r w:rsidRPr="002F5EF8">
                                <w:rPr>
                                  <w:b/>
                                  <w:color w:val="C00000"/>
                                  <w:sz w:val="25"/>
                                </w:rPr>
                                <w:t>гом</w:t>
                              </w:r>
                            </w:p>
                          </w:txbxContent>
                        </wps:txbx>
                        <wps:bodyPr rot="0" vert="horz" wrap="square" lIns="80125" tIns="40062" rIns="80125" bIns="4006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38" editas="canvas" style="position:absolute;margin-left:-3.8pt;margin-top:12.55pt;width:547.55pt;height:635.5pt;z-index:-251658240" coordsize="69538,8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">
                <v:shape id="_x0000_s1039" type="#_x0000_t75" style="position:absolute;width:69538;height:80708;visibility:visible;mso-wrap-style:square">
                  <v:fill o:detectmouseclick="t"/>
                  <v:path o:connecttype="none"/>
                </v:shape>
                <v:shape id="AutoShape 4" o:spid="_x0000_s1040" type="#_x0000_t109" style="position:absolute;left:40484;top:65;width:28152;height:1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c0L4A&#10;AADaAAAADwAAAGRycy9kb3ducmV2LnhtbERPy6rCMBDdC/5DGMGNaKqLq1Sj6IULgovrez00Y1tt&#10;JqWJtv69EQRXw+E8Z7ZoTCEeVLncsoLhIAJBnFidc6rgePjrT0A4j6yxsEwKnuRgMW+3ZhhrW/OO&#10;HnufihDCLkYFmfdlLKVLMjLoBrYkDtzFVgZ9gFUqdYV1CDeFHEXRjzSYc2jIsKTfjJLb/m4U6PF1&#10;uY1O9x5v1udhgqv6f0JbpbqdZjkF4anxX/HHvdZhPrxfeV8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S3NC+AAAA2gAAAA8AAAAAAAAAAAAAAAAAmAIAAGRycy9kb3ducmV2&#10;LnhtbFBLBQYAAAAABAAEAPUAAACDAwAAAAA=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Списки граждан отобранных дополнительно (на основе перс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о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нальных данных об избирателях, входящих в информац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онные ресурсы Государственной автом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а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тизированной системы Российской Ф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дерации "Выборы", путем случайной в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ы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борки)</w:t>
                        </w:r>
                      </w:p>
                    </w:txbxContent>
                  </v:textbox>
                </v:shape>
                <v:shape id="AutoShape 5" o:spid="_x0000_s1041" type="#_x0000_t109" style="position:absolute;left:3127;top:72;width:30420;height:1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Cp8QA&#10;AADaAAAADwAAAGRycy9kb3ducmV2LnhtbESPQWvCQBSE7wX/w/KEXkrdJIcqMZsQBUHooWpbz4/s&#10;a5KafRuyq0n/fbdQ8DjMzDdMVkymEzcaXGtZQbyIQBBXVrdcK/h43z2vQDiPrLGzTAp+yEGRzx4y&#10;TLUd+Ui3k69FgLBLUUHjfZ9K6aqGDLqF7YmD92UHgz7IoZZ6wDHATSeTKHqRBlsOCw32tG2oupyu&#10;RoFefpeH6PP6xK/7c1zhZnxb0UGpx/lUrkF4mvw9/N/eawUJ/F0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QqfEAAAA2g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Списки (общий, запасной) кандидатов в присяжные заседатели для суда Ханты-Мансийского автономного округа – Югры и Уральского окружного военного суда на 2013-2016 годы (подписаны Губернатором автоно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м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ного округа)</w:t>
                        </w:r>
                      </w:p>
                    </w:txbxContent>
                  </v:textbox>
                </v:shape>
                <v:shape id="AutoShape 6" o:spid="_x0000_s1042" type="#_x0000_t32" style="position:absolute;left:17264;top:14061;width:6482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FyIMQAAADaAAAADwAAAGRycy9kb3ducmV2LnhtbESPT2vCQBTE74LfYXlCb7rRliLRVUQQ&#10;7cEW/4B6e2SfSTD7Nuxuk/TbdwsFj8PM/IaZLztTiYacLy0rGI8SEMSZ1SXnCs6nzXAKwgdkjZVl&#10;UvBDHpaLfm+OqbYtH6g5hlxECPsUFRQh1KmUPivIoB/Zmjh6d+sMhihdLrXDNsJNJSdJ8i4NlhwX&#10;CqxpXVD2OH4bBZfbpwlv9+xx2F4/2r2jZr9Zfyn1MuhWMxCBuvAM/7d3WsEr/F2JN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4XIgxAAAANoAAAAPAAAAAAAAAAAA&#10;AAAAAKECAABkcnMvZG93bnJldi54bWxQSwUGAAAAAAQABAD5AAAAkgMAAAAA&#10;" strokecolor="#002060">
                  <v:stroke endarrow="block"/>
                </v:shape>
                <v:shape id="AutoShape 7" o:spid="_x0000_s1043" type="#_x0000_t32" style="position:absolute;left:48087;top:14061;width:6867;height:3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dcsMAAADaAAAADwAAAGRycy9kb3ducmV2LnhtbESPQWsCMRSE7wX/Q3hCbzW7UpayGqUU&#10;Bb21VgRvj83rbujmZU3iuvrrm4LgcZiZb5j5crCt6MkH41hBPslAEFdOG64V7L/XL28gQkTW2Dom&#10;BVcKsFyMnuZYanfhL+p3sRYJwqFEBU2MXSllqBqyGCauI07ej/MWY5K+ltrjJcFtK6dZVkiLhtNC&#10;gx19NFT97s5Wwel0uK2KafFp8n6dH+3N+G24KvU8Ht5nICIN8RG+tzdawSv8X0k3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XXLDAAAA2gAAAA8AAAAAAAAAAAAA&#10;AAAAoQIAAGRycy9kb3ducmV2LnhtbFBLBQYAAAAABAAEAPkAAACRAwAAAAA=&#10;" strokecolor="#002060">
                  <v:stroke endarrow="block"/>
                </v:shape>
                <v:shape id="AutoShape 8" o:spid="_x0000_s1044" type="#_x0000_t115" style="position:absolute;left:963;top:17586;width:68418;height:20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JT8AA&#10;AADaAAAADwAAAGRycy9kb3ducmV2LnhtbESPQYvCMBSE78L+h/AWvGmiokhtKrLLwoJ40ApeH82z&#10;LTYvpYm1++83guBxmJlvmHQ72Eb01PnasYbZVIEgLpypudRwzn8maxA+IBtsHJOGP/KwzT5GKSbG&#10;PfhI/SmUIkLYJ6ihCqFNpPRFRRb91LXE0bu6zmKIsiul6fAR4baRc6VW0mLNcaHClr4qKm6nu9VQ&#10;9pwrGr4X+R4PbX6xhbruvNbjz2G3ARFoCO/wq/1rNCzheSXe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iJT8AAAADaAAAADwAAAAAAAAAAAAAAAACYAgAAZHJzL2Rvd25y&#10;ZXYueG1sUEsFBgAAAAAEAAQA9QAAAIUDAAAAAA==&#10;" strokecolor="#c2d69b" strokeweight="1pt">
                  <v:fill color2="#d6e3bc" focus="100%" type="gradient"/>
                  <v:shadow on="t" color="#4e6128" opacity=".5" offset="-6pt,6pt"/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управлении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записи актов гражданского состояния администрации гор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да;</w:t>
                        </w:r>
                      </w:p>
                      <w:p w:rsidR="00821D7B" w:rsidRPr="002F5EF8" w:rsidRDefault="00821D7B" w:rsidP="00821D7B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управлении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по опеке и попеч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тельству администрации города;</w:t>
                        </w:r>
                      </w:p>
                      <w:p w:rsidR="00821D7B" w:rsidRPr="002F5EF8" w:rsidRDefault="00821D7B" w:rsidP="00821D7B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казенном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учреждении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Ханты-Мансийского автономного округа – Югры "Нижневартовский психоневрологический диспа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сер";</w:t>
                        </w:r>
                      </w:p>
                      <w:p w:rsidR="00821D7B" w:rsidRPr="002F5EF8" w:rsidRDefault="00821D7B" w:rsidP="00821D7B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Информационном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центре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Управления Министерства внутренних дел Ро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сии по Ханты-Мансийскому автономному окр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у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гу – Югре;</w:t>
                        </w:r>
                      </w:p>
                      <w:p w:rsidR="00821D7B" w:rsidRPr="002F5EF8" w:rsidRDefault="00821D7B" w:rsidP="00821D7B">
                        <w:pPr>
                          <w:numPr>
                            <w:ilvl w:val="0"/>
                            <w:numId w:val="1"/>
                          </w:numPr>
                          <w:ind w:left="0"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отделе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Управления Федеральной миграционной службы России по Ха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ты-Мансийскому автономному округу – Югре в городе Нижневарто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в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ске</w:t>
                        </w:r>
                      </w:p>
                    </w:txbxContent>
                  </v:textbox>
                </v:shape>
                <v:shape id="AutoShape 9" o:spid="_x0000_s1045" type="#_x0000_t81" style="position:absolute;left:31264;top:15918;width:11048;height:533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NvcAA&#10;AADaAAAADwAAAGRycy9kb3ducmV2LnhtbESPwWrDMBBE74X+g9hCb42cHkxxLIcSCOk1Tgo+bqyN&#10;ZWqtjKVE9t9HhUKPw8y8YcrtbAdxp8n3jhWsVxkI4tbpnjsF59P+7QOED8gaB8ekYCEP2+r5qcRC&#10;u8hHutehEwnCvkAFJoSxkNK3hiz6lRuJk3d1k8WQ5NRJPWFMcDvI9yzLpcWe04LBkXaG2p/6ZhVE&#10;Zy9+/93MscnpfFjCYk5NrdTry/y5ARFoDv/hv/aXVpDD75V0A2T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0NvcAAAADaAAAADwAAAAAAAAAAAAAAAACYAgAAZHJzL2Rvd25y&#10;ZXYueG1sUEsFBgAAAAAEAAQA9QAAAIUDAAAAAA==&#10;" adj=",7690,4056,10168" fillcolor="#d99594" strokecolor="#d99594" strokeweight="1pt">
                  <v:fill color2="#f2dbdb" angle="135" focus="50%" type="gradient"/>
                  <v:shadow on="t" color="#622423" opacity=".5" offset="1pt"/>
                  <v:textbox inset="2.22569mm,1.1128mm,2.22569mm,1.1128mm">
                    <w:txbxContent>
                      <w:p w:rsidR="00821D7B" w:rsidRPr="00583212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8"/>
                            <w:szCs w:val="10"/>
                          </w:rPr>
                        </w:pPr>
                      </w:p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 xml:space="preserve">В случаях установления оснований, </w:t>
                        </w:r>
                      </w:p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граждане исключаются из списков кандидатов в присяжные заседат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ли</w:t>
                        </w:r>
                      </w:p>
                    </w:txbxContent>
                  </v:textbox>
                </v:shape>
                <v:shape id="Text Box 10" o:spid="_x0000_s1046" type="#_x0000_t202" style="position:absolute;left:9310;top:17156;width:58696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PRsEA&#10;AADaAAAADwAAAGRycy9kb3ducmV2LnhtbESPQYvCMBSE74L/ITxhb5puYVW6RlFBUfBiXTw/mrdN&#10;sXkpTdTqrzfCwh6HmfmGmS06W4sbtb5yrOBzlIAgLpyuuFTwc9oMpyB8QNZYOyYFD/KwmPd7M8y0&#10;u/ORbnkoRYSwz1CBCaHJpPSFIYt+5Bri6P261mKIsi2lbvEe4baWaZKMpcWK44LBhtaGikt+tQrS&#10;5XnVfB1Ko9Nnct5e0us+96TUx6BbfoMI1IX/8F97pxVM4H0l3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T0bBAAAA2gAAAA8AAAAAAAAAAAAAAAAAmAIAAGRycy9kb3du&#10;cmV2LnhtbFBLBQYAAAAABAAEAPUAAACGAwAAAAA=&#10;" filled="f" stroked="f"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В целях выявления граждан, которые в соответствии с законодател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ь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ством не могут быть присяжными заседателями, списки провер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е</w:t>
                        </w:r>
                        <w:r w:rsidRPr="002F5EF8">
                          <w:rPr>
                            <w:b/>
                            <w:color w:val="002060"/>
                            <w:sz w:val="22"/>
                          </w:rPr>
                          <w:t>ны в:</w:t>
                        </w:r>
                      </w:p>
                      <w:p w:rsidR="00821D7B" w:rsidRPr="002F5EF8" w:rsidRDefault="00821D7B" w:rsidP="00821D7B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1" o:spid="_x0000_s1047" type="#_x0000_t80" style="position:absolute;left:385;top:48877;width:68996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7778A&#10;AADaAAAADwAAAGRycy9kb3ducmV2LnhtbERPy4rCMBTdD/gP4QruNFXxVY2iguhiNj7Q7aW5trXN&#10;TWmi1r83i4FZHs57sWpMKV5Uu9yygn4vAkGcWJ1zquBy3nWnIJxH1lhaJgUfcrBatn4WGGv75iO9&#10;Tj4VIYRdjAoy76tYSpdkZND1bEUcuLutDfoA61TqGt8h3JRyEEVjaTDn0JBhRduMkuL0NAr86DEp&#10;hrv99Xe2setNv9gPSrwp1Wk36zkIT43/F/+5D1pB2BquhBsg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HvvvwAAANoAAAAPAAAAAAAAAAAAAAAAAJgCAABkcnMvZG93bnJl&#10;di54bWxQSwUGAAAAAAQABAD1AAAAhAMAAAAA&#10;" adj=",8681,16700,9881" fillcolor="#c2d69b" strokecolor="#c2d69b" strokeweight="1pt">
                  <v:fill color2="#eaf1dd" angle="135" focus="50%" type="gradient"/>
                  <v:shadow on="t" color="#4e6128" opacity=".5" offset="1pt"/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2"/>
                          </w:rPr>
                        </w:pPr>
                        <w:r w:rsidRPr="002F5EF8">
                          <w:rPr>
                            <w:color w:val="002060"/>
                            <w:sz w:val="22"/>
                          </w:rPr>
                          <w:t xml:space="preserve">Гражданам, </w:t>
                        </w:r>
                        <w:r w:rsidRPr="002F5EF8">
                          <w:rPr>
                            <w:rFonts w:cs="Times New Roman CYR"/>
                            <w:color w:val="002060"/>
                            <w:sz w:val="22"/>
                          </w:rPr>
                          <w:t>подлежащим включению в списки кандидатов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 xml:space="preserve">, взамен исключенных, направлены уведомления о </w:t>
                        </w:r>
                        <w:proofErr w:type="gramStart"/>
                        <w:r w:rsidRPr="002F5EF8">
                          <w:rPr>
                            <w:color w:val="002060"/>
                            <w:sz w:val="22"/>
                          </w:rPr>
                          <w:t>включении</w:t>
                        </w:r>
                        <w:proofErr w:type="gramEnd"/>
                        <w:r w:rsidRPr="002F5EF8">
                          <w:rPr>
                            <w:color w:val="002060"/>
                            <w:sz w:val="22"/>
                          </w:rPr>
                          <w:t xml:space="preserve"> их в указанные списки заказным почтовым отправлен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и</w:t>
                        </w:r>
                        <w:r w:rsidRPr="002F5EF8">
                          <w:rPr>
                            <w:color w:val="002060"/>
                            <w:sz w:val="22"/>
                          </w:rPr>
                          <w:t>ем</w:t>
                        </w:r>
                      </w:p>
                    </w:txbxContent>
                  </v:textbox>
                </v:shape>
                <v:shape id="AutoShape 12" o:spid="_x0000_s1048" type="#_x0000_t65" style="position:absolute;left:385;top:56160;width:68996;height:24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hE8QA&#10;AADaAAAADwAAAGRycy9kb3ducmV2LnhtbESPQWvCQBSE7wX/w/KE3sxGocGmbkIRxSIWbVqQ3h7Z&#10;1ySYfRuyW43/3i0IPQ4z8w2zyAfTijP1rrGsYBrFIIhLqxuuFHx9ridzEM4ja2wtk4IrOciz0cMC&#10;U20v/EHnwlciQNilqKD2vkuldGVNBl1kO+Lg/djeoA+yr6Tu8RLgppWzOE6kwYbDQo0dLWsqT8Wv&#10;UbBeHpOC3Pawm62OyZN73+z336zU43h4fQHhafD/4Xv7TSt4hr8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YRPEAAAA2g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  <v:textbox inset="2.22569mm,1.1128mm,2.22569mm,1.1128mm">
                    <w:txbxContent>
                      <w:p w:rsidR="00821D7B" w:rsidRPr="00821D7B" w:rsidRDefault="00821D7B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Граждане, включенные в списки кандидатов в присяжные заседатели, в течение двух недель могут ознакомиться с указанными списками в администрации города Нижневартовска (ул. Таежная, 24, к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бинет 419, телефоны: 241-684, 242-075), а также имеют право обратиться с письменными заявлениями об исправлении неточностей, допущенных в списках, или об исключении своих кандидатур из указа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ных списков при наличии обстоятельств, препятствующих исполнению обязанностей присяжного з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а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седателя в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 со статьями 3, 7 Федерального закона №113, с обязательным приложением копий документов, подтверждающих указанные прич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и</w:t>
                        </w: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ны.</w:t>
                        </w:r>
                      </w:p>
                      <w:p w:rsidR="00821D7B" w:rsidRPr="00821D7B" w:rsidRDefault="00821D7B" w:rsidP="00821D7B">
                        <w:pPr>
                          <w:ind w:firstLine="0"/>
                          <w:jc w:val="both"/>
                          <w:rPr>
                            <w:color w:val="002060"/>
                            <w:sz w:val="24"/>
                            <w:szCs w:val="24"/>
                          </w:rPr>
                        </w:pPr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Заявления принимаются по адресу: 628602, г. Нижневартовск, ул. </w:t>
                        </w:r>
                        <w:proofErr w:type="gram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Таежная</w:t>
                        </w:r>
                        <w:proofErr w:type="gram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 xml:space="preserve">, 24, </w:t>
                        </w:r>
                        <w:proofErr w:type="spellStart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821D7B">
                          <w:rPr>
                            <w:color w:val="002060"/>
                            <w:sz w:val="24"/>
                            <w:szCs w:val="24"/>
                          </w:rPr>
                          <w:t>. 414.</w:t>
                        </w:r>
                      </w:p>
                    </w:txbxContent>
                  </v:textbox>
                </v:shape>
                <v:shape id="Text Box 13" o:spid="_x0000_s1049" type="#_x0000_t202" style="position:absolute;left:3127;top:72754;width:62969;height:7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LocMA&#10;AADbAAAADwAAAGRycy9kb3ducmV2LnhtbESPQWvCQBCF7wX/wzJCb3VjoCKpq6hgacGLUTwP2Wk2&#10;mJ0N2VXT/vrOQfA2w3vz3jeL1eBbdaM+NoENTCcZKOIq2IZrA6fj7m0OKiZki21gMvBLEVbL0csC&#10;CxvufKBbmWolIRwLNOBS6gqtY+XIY5yEjli0n9B7TLL2tbY93iXctzrPspn22LA0OOxo66i6lFdv&#10;IF+fN937vnY2/8vOn5f8+l1GMuZ1PKw/QCUa0tP8uP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1LocMAAADbAAAADwAAAAAAAAAAAAAAAACYAgAAZHJzL2Rv&#10;d25yZXYueG1sUEsFBgAAAAAEAAQA9QAAAIgDAAAAAA==&#10;" filled="f" stroked="f">
                  <v:textbox inset="2.22569mm,1.1128mm,2.22569mm,1.1128mm">
                    <w:txbxContent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C00000"/>
                            <w:sz w:val="25"/>
                          </w:rPr>
                        </w:pP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Участие в </w:t>
                        </w:r>
                        <w:proofErr w:type="gramStart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осуществлении</w:t>
                        </w:r>
                        <w:proofErr w:type="gramEnd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 правосудия </w:t>
                        </w:r>
                      </w:p>
                      <w:p w:rsidR="00821D7B" w:rsidRPr="002F5EF8" w:rsidRDefault="00821D7B" w:rsidP="00821D7B">
                        <w:pPr>
                          <w:ind w:firstLine="0"/>
                          <w:jc w:val="center"/>
                          <w:rPr>
                            <w:b/>
                            <w:color w:val="C00000"/>
                            <w:sz w:val="22"/>
                          </w:rPr>
                        </w:pP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в </w:t>
                        </w:r>
                        <w:proofErr w:type="gramStart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качестве</w:t>
                        </w:r>
                        <w:proofErr w:type="gramEnd"/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 xml:space="preserve"> присяжных заседателей граждан, включенных в списки кандидатов в присяжные заседатели, является их гражданским до</w:t>
                        </w: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л</w:t>
                        </w:r>
                        <w:r w:rsidRPr="002F5EF8">
                          <w:rPr>
                            <w:b/>
                            <w:color w:val="C00000"/>
                            <w:sz w:val="25"/>
                          </w:rPr>
                          <w:t>гом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17270" w:rsidSect="00821D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5E"/>
    <w:multiLevelType w:val="hybridMultilevel"/>
    <w:tmpl w:val="D108D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7B"/>
    <w:rsid w:val="00007A45"/>
    <w:rsid w:val="00296AB8"/>
    <w:rsid w:val="007B4C02"/>
    <w:rsid w:val="00821D7B"/>
    <w:rsid w:val="00C17270"/>
    <w:rsid w:val="00CA41FA"/>
    <w:rsid w:val="00E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Наталья Анатольевна</dc:creator>
  <cp:lastModifiedBy>Радько Наталья Анатольевна</cp:lastModifiedBy>
  <cp:revision>1</cp:revision>
  <dcterms:created xsi:type="dcterms:W3CDTF">2015-08-26T07:09:00Z</dcterms:created>
  <dcterms:modified xsi:type="dcterms:W3CDTF">2015-08-26T07:17:00Z</dcterms:modified>
</cp:coreProperties>
</file>