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FE" w:rsidRDefault="004254B5" w:rsidP="0042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B5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4"/>
        <w:gridCol w:w="7165"/>
      </w:tblGrid>
      <w:tr w:rsidR="004254B5" w:rsidTr="004254B5">
        <w:tc>
          <w:tcPr>
            <w:tcW w:w="617" w:type="dxa"/>
            <w:vAlign w:val="center"/>
          </w:tcPr>
          <w:p w:rsidR="004254B5" w:rsidRDefault="004254B5" w:rsidP="00425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4" w:type="dxa"/>
            <w:vAlign w:val="center"/>
          </w:tcPr>
          <w:p w:rsidR="004254B5" w:rsidRDefault="004254B5" w:rsidP="00425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165" w:type="dxa"/>
            <w:vAlign w:val="center"/>
          </w:tcPr>
          <w:p w:rsidR="004254B5" w:rsidRDefault="004254B5" w:rsidP="00425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с учетом изменений</w:t>
            </w:r>
          </w:p>
        </w:tc>
      </w:tr>
      <w:tr w:rsidR="004254B5" w:rsidTr="008C7474">
        <w:tc>
          <w:tcPr>
            <w:tcW w:w="14786" w:type="dxa"/>
            <w:gridSpan w:val="3"/>
          </w:tcPr>
          <w:p w:rsidR="004254B5" w:rsidRPr="004254B5" w:rsidRDefault="004254B5" w:rsidP="004254B5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4B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 </w:t>
            </w:r>
            <w:r w:rsidRPr="004254B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</w:tr>
      <w:tr w:rsidR="004254B5" w:rsidTr="004254B5">
        <w:tc>
          <w:tcPr>
            <w:tcW w:w="617" w:type="dxa"/>
          </w:tcPr>
          <w:p w:rsidR="004254B5" w:rsidRPr="004254B5" w:rsidRDefault="004254B5" w:rsidP="0042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4" w:type="dxa"/>
          </w:tcPr>
          <w:p w:rsidR="004254B5" w:rsidRDefault="004254B5" w:rsidP="00425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 Право на получение субсидии имеют Субъекты, сведения о которых внесены в единый реестр субъектов малого и среднего предпринимательства в соответствии со статьей 4.1 Федерального закона от 24.07.2007 N 209-ФЗ "О развитии малого и среднего предпринимательства в Российской Федерации" (далее - Федеральный закон N 209-ФЗ), и Организации, отвечающие условиям оказания поддержки, установленным Федеральным законом N 209-ФЗ, подпунктами 8.4.1, 8.4.2 пункта 8.4 раздела VIII Программы.</w:t>
            </w:r>
          </w:p>
        </w:tc>
        <w:tc>
          <w:tcPr>
            <w:tcW w:w="7165" w:type="dxa"/>
          </w:tcPr>
          <w:p w:rsidR="004254B5" w:rsidRPr="004254B5" w:rsidRDefault="004254B5" w:rsidP="004254B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 Право на получение субсидии имеют:</w:t>
            </w:r>
          </w:p>
          <w:p w:rsidR="004254B5" w:rsidRPr="004254B5" w:rsidRDefault="004254B5" w:rsidP="004254B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Субъекты, соответствующие требованиям, указанным в подпункте 8.4.1. пункта 8.4. раздела </w:t>
            </w: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Программы.</w:t>
            </w:r>
          </w:p>
          <w:p w:rsidR="004254B5" w:rsidRPr="004254B5" w:rsidRDefault="004254B5" w:rsidP="004254B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Организации, соответствующие требованиям, указанным в подпункте 8.4.2. пункта 8.4. раздела VIII Программы.</w:t>
            </w:r>
          </w:p>
        </w:tc>
      </w:tr>
      <w:tr w:rsidR="004254B5" w:rsidTr="004254B5">
        <w:tc>
          <w:tcPr>
            <w:tcW w:w="617" w:type="dxa"/>
          </w:tcPr>
          <w:p w:rsidR="004254B5" w:rsidRPr="004254B5" w:rsidRDefault="004254B5" w:rsidP="004254B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4" w:type="dxa"/>
          </w:tcPr>
          <w:p w:rsidR="004254B5" w:rsidRPr="004254B5" w:rsidRDefault="004254B5" w:rsidP="004254B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.3.1. Требования, которым должны соответствовать Субъект и Организация на дату подачи документов:</w:t>
            </w:r>
          </w:p>
          <w:p w:rsidR="004254B5" w:rsidRPr="004254B5" w:rsidRDefault="004254B5" w:rsidP="004254B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 Субъекта и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254B5" w:rsidRPr="004254B5" w:rsidRDefault="004254B5" w:rsidP="004254B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 Субъекта и Организации должна отсутствовать просроченная задолженность по возврату в городской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городским бюджетом;</w:t>
            </w:r>
          </w:p>
          <w:p w:rsidR="004254B5" w:rsidRPr="004254B5" w:rsidRDefault="004254B5" w:rsidP="004254B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Субъект и Организация не должны находиться в процессе реорганизации, ликвидации, банкротства (для юридических лиц), не должны прекратить деятельность в качестве индивидуального предпринимателя (для индивидуальных предпринимателей);</w:t>
            </w:r>
          </w:p>
          <w:p w:rsidR="004254B5" w:rsidRPr="004254B5" w:rsidRDefault="004254B5" w:rsidP="004254B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Субъект и Организация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</w:t>
            </w: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4254B5" w:rsidRPr="004254B5" w:rsidRDefault="004254B5" w:rsidP="004254B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Субъект и Организация не должны получать средства из городского бюджета на основании иных нормативных правовых актов или муниципальных правовых актов на цели, указанные в </w:t>
            </w:r>
            <w:hyperlink r:id="rId4" w:anchor="/document/30716671/entry/1900" w:history="1">
              <w:r w:rsidRPr="004254B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пункте 1.9 раздела I</w:t>
              </w:r>
            </w:hyperlink>
            <w:r w:rsidRPr="004254B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Порядка.</w:t>
            </w:r>
          </w:p>
          <w:p w:rsidR="004254B5" w:rsidRPr="004254B5" w:rsidRDefault="004254B5" w:rsidP="004254B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4254B5" w:rsidRPr="004254B5" w:rsidRDefault="004254B5" w:rsidP="00425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lastRenderedPageBreak/>
              <w:t>1.4. Требования, которым должны соответствовать Субъект и Организация на дату подачи документов: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- у Субъекта и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у Субъекта и Организации должна отсутствовать просроченная задолженность по возврату в бюджет города субсидий в соответствии с правовым актом, регулирующим предоставление финансовой поддержки малому и среднему предпринимательству,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</w:t>
            </w:r>
            <w:r w:rsidRPr="004254B5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;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- Субъект и Организация не должны находиться в процессе реорганизации, ликвидации, банкротства (для юридических лиц), не должны прекратить деятельность в качестве индивидуального предпринимателя (для индивидуальных предпринимателей);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 отношении Субъекта и Организации ранее уполномоченным органом исполнительной власти Ханты-</w:t>
            </w:r>
            <w:r w:rsidRPr="004254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Мансийского автономного округа - Югры, администрации города Нижневартовска,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на цели, указанные в пункте 1.10. раздела </w:t>
            </w:r>
            <w:r w:rsidRPr="004254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4254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Порядка;</w:t>
            </w:r>
          </w:p>
          <w:p w:rsidR="004254B5" w:rsidRPr="004254B5" w:rsidRDefault="004254B5" w:rsidP="004254B5">
            <w:pPr>
              <w:ind w:firstLine="7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 отношении Субъекта и Организации в текущем году администрацией города Нижневартовска не было принято решение об оказании поддержки             по субсидированию тех же затрат в рамках другой задачи;</w:t>
            </w:r>
          </w:p>
          <w:p w:rsidR="004254B5" w:rsidRPr="004254B5" w:rsidRDefault="004254B5" w:rsidP="004254B5">
            <w:pPr>
              <w:ind w:firstLine="7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у Субъекта и Организации должна отсутствовать просроченная задолженность за использование муниципального имущества и городских земель;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- Субъект и Организация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      </w:r>
          </w:p>
        </w:tc>
      </w:tr>
      <w:tr w:rsidR="004254B5" w:rsidTr="004254B5">
        <w:tc>
          <w:tcPr>
            <w:tcW w:w="617" w:type="dxa"/>
          </w:tcPr>
          <w:p w:rsidR="004254B5" w:rsidRPr="004254B5" w:rsidRDefault="004254B5" w:rsidP="004254B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04" w:type="dxa"/>
          </w:tcPr>
          <w:p w:rsidR="004254B5" w:rsidRPr="004254B5" w:rsidRDefault="004254B5" w:rsidP="004254B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5" w:type="dxa"/>
          </w:tcPr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- инновационным компаниям для возмещения затрат, связанных с: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регистрацией юридического лица (оплату государственной пошлины      за регистрацию юридического лица);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 xml:space="preserve">обучением и подготовкой персонала по направлениям обучения, связанным с реализацией инновационного проекта; 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приобретением машин и оборудования, связанных с технологическими инновациями и необходимых для реализации инновационного проекта;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 xml:space="preserve">приобретением новых технологий (в том числе прав на патенты, лицензии на использование изобретений, промышленных </w:t>
            </w:r>
            <w:r w:rsidRPr="004254B5">
              <w:rPr>
                <w:rFonts w:ascii="Times New Roman" w:hAnsi="Times New Roman"/>
                <w:sz w:val="24"/>
                <w:szCs w:val="24"/>
              </w:rPr>
              <w:lastRenderedPageBreak/>
              <w:t>образцов, полезных моделей), необходимых для реализации инновационного проекта;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приобретением программных продуктов, необходимых для реализации инновационного проекта;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арендой помещений, используемых для реализации инновационного проекта;</w:t>
            </w:r>
          </w:p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сертификацией и патентованием, необходимых для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инновационного проекта</w:t>
            </w:r>
          </w:p>
        </w:tc>
      </w:tr>
      <w:tr w:rsidR="004254B5" w:rsidTr="008923CA">
        <w:tc>
          <w:tcPr>
            <w:tcW w:w="14786" w:type="dxa"/>
            <w:gridSpan w:val="3"/>
          </w:tcPr>
          <w:p w:rsidR="004254B5" w:rsidRPr="004254B5" w:rsidRDefault="004254B5" w:rsidP="00425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4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425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254B5" w:rsidTr="004254B5">
        <w:tc>
          <w:tcPr>
            <w:tcW w:w="617" w:type="dxa"/>
          </w:tcPr>
          <w:p w:rsidR="004254B5" w:rsidRPr="004254B5" w:rsidRDefault="004254B5" w:rsidP="00425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04" w:type="dxa"/>
          </w:tcPr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2.1. Для получения субсидии Субъект представляет в Управление, расположенное по адресу: г. Нижневартовск, ул. Маршала Жукова, 38а, кабинет 75, в первые 2 рабочих дня месяца на бумажном носителе следующие документы:</w:t>
            </w:r>
          </w:p>
        </w:tc>
        <w:tc>
          <w:tcPr>
            <w:tcW w:w="7165" w:type="dxa"/>
          </w:tcPr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2.1. Для получения субсидии Субъект представляет в муниципальное казенное учреждение «Нижневартовский многофункциональный центр предоставления государственных и муниципальных услуг» (далее – МФЦ), расположенное по адресу: г. Нижневартовск, ул. Мира, 25/12, в первые 2 рабочих дня месяца на бумажном носителе следующие документы:</w:t>
            </w:r>
          </w:p>
        </w:tc>
      </w:tr>
      <w:tr w:rsidR="004254B5" w:rsidTr="004254B5">
        <w:tc>
          <w:tcPr>
            <w:tcW w:w="617" w:type="dxa"/>
          </w:tcPr>
          <w:p w:rsidR="004254B5" w:rsidRPr="004254B5" w:rsidRDefault="004254B5" w:rsidP="004254B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4" w:type="dxa"/>
          </w:tcPr>
          <w:p w:rsidR="004254B5" w:rsidRPr="004254B5" w:rsidRDefault="004254B5" w:rsidP="004254B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5" w:type="dxa"/>
          </w:tcPr>
          <w:p w:rsidR="004254B5" w:rsidRPr="004254B5" w:rsidRDefault="004254B5" w:rsidP="0042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B5">
              <w:rPr>
                <w:rFonts w:ascii="Times New Roman" w:hAnsi="Times New Roman"/>
                <w:sz w:val="24"/>
                <w:szCs w:val="24"/>
              </w:rPr>
              <w:t>2.1.10. Субъекты, осуществляющие инновационную деятельность в городе Нижневартовске, дополнительно предоставляют описание инновационного проекта по форме, согласно приложению 4 к Порядку и копию экспертного заключения Автономного учреждения Ханты-Мансийского автономного округа-Югры «Технопарк высоких технологий» о соответствии проектной инициативы требованиям законодательства Российской Федерации в сфере инновационной деятельности, выданного не позднее чем за 6 месяцев до даты подачи заявления на оказание финансовой поддержки, заверенную подписью руководителя и печатью (при ее наличии), с предъявлением оригинала в случае, если копия экспертизы не заверены нотариусом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</w:tbl>
    <w:p w:rsidR="004254B5" w:rsidRPr="004254B5" w:rsidRDefault="004254B5" w:rsidP="00425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54B5" w:rsidRPr="004254B5" w:rsidSect="004254B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96"/>
    <w:rsid w:val="004254B5"/>
    <w:rsid w:val="009F55FE"/>
    <w:rsid w:val="00D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4FFA"/>
  <w15:chartTrackingRefBased/>
  <w15:docId w15:val="{B0F0B82F-F961-46B1-BB98-82EA5D1A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2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5917</Characters>
  <Application>Microsoft Office Word</Application>
  <DocSecurity>0</DocSecurity>
  <Lines>49</Lines>
  <Paragraphs>13</Paragraphs>
  <ScaleCrop>false</ScaleCrop>
  <Company>meria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Александровна</dc:creator>
  <cp:keywords/>
  <dc:description/>
  <cp:lastModifiedBy>Кузьминых Анастасия Александровна</cp:lastModifiedBy>
  <cp:revision>2</cp:revision>
  <dcterms:created xsi:type="dcterms:W3CDTF">2017-11-01T05:28:00Z</dcterms:created>
  <dcterms:modified xsi:type="dcterms:W3CDTF">2017-11-01T05:37:00Z</dcterms:modified>
</cp:coreProperties>
</file>