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BD" w:rsidRDefault="008437BD">
      <w:pPr>
        <w:pStyle w:val="ConsPlusNormal"/>
        <w:jc w:val="both"/>
        <w:outlineLvl w:val="0"/>
      </w:pPr>
      <w:bookmarkStart w:id="0" w:name="_GoBack"/>
    </w:p>
    <w:p w:rsidR="008437BD" w:rsidRDefault="008437BD">
      <w:pPr>
        <w:pStyle w:val="ConsPlusTitle"/>
        <w:jc w:val="center"/>
        <w:outlineLvl w:val="0"/>
      </w:pPr>
      <w:r>
        <w:t>ПРЕДСЕДАТЕЛЬ ДУМЫ ГОРОДА НИЖНЕВАРТОВСКА</w:t>
      </w:r>
    </w:p>
    <w:p w:rsidR="008437BD" w:rsidRDefault="008437BD">
      <w:pPr>
        <w:pStyle w:val="ConsPlusTitle"/>
        <w:jc w:val="center"/>
      </w:pPr>
    </w:p>
    <w:p w:rsidR="008437BD" w:rsidRDefault="008437BD">
      <w:pPr>
        <w:pStyle w:val="ConsPlusTitle"/>
        <w:jc w:val="center"/>
      </w:pPr>
      <w:r>
        <w:t>ПОСТАНОВЛЕНИЕ</w:t>
      </w:r>
    </w:p>
    <w:p w:rsidR="008437BD" w:rsidRDefault="008437BD">
      <w:pPr>
        <w:pStyle w:val="ConsPlusTitle"/>
        <w:jc w:val="center"/>
      </w:pPr>
      <w:r>
        <w:t>от 8 декабря 2016 г. N 11</w:t>
      </w:r>
    </w:p>
    <w:p w:rsidR="008437BD" w:rsidRDefault="008437BD">
      <w:pPr>
        <w:pStyle w:val="ConsPlusTitle"/>
        <w:jc w:val="center"/>
      </w:pPr>
    </w:p>
    <w:p w:rsidR="008437BD" w:rsidRDefault="008437B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437BD" w:rsidRDefault="008437BD">
      <w:pPr>
        <w:pStyle w:val="ConsPlusTitle"/>
        <w:jc w:val="center"/>
      </w:pPr>
      <w:r>
        <w:t>МУНИЦИПАЛЬНЫХ СЛУЖАЩИХ ДУМЫ ГОРОДА НИЖНЕВАРТОВСКА И СЧЕТНОЙ</w:t>
      </w:r>
    </w:p>
    <w:p w:rsidR="008437BD" w:rsidRPr="008437BD" w:rsidRDefault="008437BD" w:rsidP="008437BD">
      <w:pPr>
        <w:pStyle w:val="ConsPlusTitle"/>
        <w:jc w:val="center"/>
        <w:rPr>
          <w:b w:val="0"/>
        </w:rPr>
      </w:pPr>
      <w:r>
        <w:t xml:space="preserve">ПАЛАТЫ ГОРОДА НИЖНЕВАРТОВСКА И УРЕГУЛИРОВАНИЮ КОНФЛИКТА </w:t>
      </w:r>
      <w:r w:rsidRPr="008437BD">
        <w:t>ИНТЕРЕСО</w:t>
      </w:r>
      <w:r w:rsidRPr="008437BD">
        <w:rPr>
          <w:b w:val="0"/>
        </w:rPr>
        <w:t xml:space="preserve">В </w:t>
      </w:r>
    </w:p>
    <w:p w:rsidR="008437BD" w:rsidRPr="008437BD" w:rsidRDefault="008437BD" w:rsidP="00843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437BD">
        <w:rPr>
          <w:b/>
        </w:rPr>
        <w:t xml:space="preserve">(в редакции от </w:t>
      </w:r>
      <w:r w:rsidRPr="008437BD">
        <w:rPr>
          <w:rFonts w:ascii="Calibri" w:hAnsi="Calibri" w:cs="Calibri"/>
          <w:b/>
        </w:rPr>
        <w:t>09.12.2019 N 40, от 19.10.2017 N 56</w:t>
      </w:r>
      <w:r>
        <w:rPr>
          <w:rFonts w:ascii="Calibri" w:hAnsi="Calibri" w:cs="Calibri"/>
          <w:b/>
        </w:rPr>
        <w:t>)</w:t>
      </w:r>
    </w:p>
    <w:p w:rsidR="008437BD" w:rsidRPr="008437BD" w:rsidRDefault="008437BD" w:rsidP="008437BD">
      <w:pPr>
        <w:pStyle w:val="ConsPlusTitle"/>
        <w:jc w:val="center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города Нижневартовска, постановляю: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 согласно приложению к настоящему постановлению.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главы города Нижневартовска: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1) от 09.10.2014 </w:t>
      </w:r>
      <w:hyperlink r:id="rId10" w:history="1">
        <w:r>
          <w:rPr>
            <w:color w:val="0000FF"/>
          </w:rPr>
          <w:t>N 42</w:t>
        </w:r>
      </w:hyperlink>
      <w:r>
        <w:t xml:space="preserve"> "О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интересов";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2) от 26.03.2015 </w:t>
      </w:r>
      <w:hyperlink r:id="rId11" w:history="1">
        <w:r>
          <w:rPr>
            <w:color w:val="0000FF"/>
          </w:rPr>
          <w:t>N 19</w:t>
        </w:r>
      </w:hyperlink>
      <w:r>
        <w:t xml:space="preserve"> "О внесении изменений в постановление главы города Нижневартовска от 09.10.2014 N 42 "О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интересов";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3) от 02.04.2015 </w:t>
      </w:r>
      <w:hyperlink r:id="rId12" w:history="1">
        <w:r>
          <w:rPr>
            <w:color w:val="0000FF"/>
          </w:rPr>
          <w:t>N 21</w:t>
        </w:r>
      </w:hyperlink>
      <w:r>
        <w:t xml:space="preserve"> "О внесении изменения в постановление главы города Нижневартовска от 09.10.2014 N 42 "О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интересов" (с изменениями)";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4) от 08.09.2015 </w:t>
      </w:r>
      <w:hyperlink r:id="rId13" w:history="1">
        <w:r>
          <w:rPr>
            <w:color w:val="0000FF"/>
          </w:rPr>
          <w:t>N 78</w:t>
        </w:r>
      </w:hyperlink>
      <w:r>
        <w:t xml:space="preserve"> "О внесении изменений в постановление главы города Нижневартовска от 09.10.2014 N 42 "О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интересов" (с изменениями)";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5) от 19.02.2016 </w:t>
      </w:r>
      <w:hyperlink r:id="rId14" w:history="1">
        <w:r>
          <w:rPr>
            <w:color w:val="0000FF"/>
          </w:rPr>
          <w:t>N 16</w:t>
        </w:r>
      </w:hyperlink>
      <w:r>
        <w:t xml:space="preserve"> "О внесении изменений в постановление главы города Нижневартовска от 09.10.2014 N 42 "О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интересов" (с изменениями)".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right"/>
      </w:pPr>
      <w:r>
        <w:lastRenderedPageBreak/>
        <w:t>Председатель Думы</w:t>
      </w:r>
    </w:p>
    <w:p w:rsidR="008437BD" w:rsidRDefault="008437BD">
      <w:pPr>
        <w:pStyle w:val="ConsPlusNormal"/>
        <w:jc w:val="right"/>
      </w:pPr>
      <w:r>
        <w:t>города Нижневартовска</w:t>
      </w:r>
    </w:p>
    <w:p w:rsidR="008437BD" w:rsidRDefault="008437BD">
      <w:pPr>
        <w:pStyle w:val="ConsPlusNormal"/>
        <w:jc w:val="right"/>
      </w:pPr>
      <w:r>
        <w:t>М.В.КЛЕЦ</w:t>
      </w: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right"/>
        <w:outlineLvl w:val="0"/>
      </w:pPr>
      <w:r>
        <w:t>Приложение</w:t>
      </w:r>
    </w:p>
    <w:p w:rsidR="008437BD" w:rsidRDefault="008437BD">
      <w:pPr>
        <w:pStyle w:val="ConsPlusNormal"/>
        <w:jc w:val="right"/>
      </w:pPr>
      <w:r>
        <w:t>к постановлению председателя</w:t>
      </w:r>
    </w:p>
    <w:p w:rsidR="008437BD" w:rsidRDefault="008437BD">
      <w:pPr>
        <w:pStyle w:val="ConsPlusNormal"/>
        <w:jc w:val="right"/>
      </w:pPr>
      <w:r>
        <w:t>Думы города Нижневартовска</w:t>
      </w:r>
    </w:p>
    <w:p w:rsidR="008437BD" w:rsidRDefault="008437BD">
      <w:pPr>
        <w:pStyle w:val="ConsPlusNormal"/>
        <w:jc w:val="right"/>
      </w:pPr>
      <w:r>
        <w:t>от 08.12.2016 N 11</w:t>
      </w: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Title"/>
        <w:jc w:val="center"/>
      </w:pPr>
      <w:bookmarkStart w:id="1" w:name="P34"/>
      <w:bookmarkEnd w:id="1"/>
      <w:r>
        <w:t>ПОЛОЖЕНИЕ</w:t>
      </w:r>
    </w:p>
    <w:p w:rsidR="008437BD" w:rsidRDefault="008437B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437BD" w:rsidRDefault="008437BD">
      <w:pPr>
        <w:pStyle w:val="ConsPlusTitle"/>
        <w:jc w:val="center"/>
      </w:pPr>
      <w:r>
        <w:t>МУНИЦИПАЛЬНЫХ СЛУЖАЩИХ ДУМЫ ГОРОДА НИЖНЕВАРТОВСКА И СЧЕТНОЙ</w:t>
      </w:r>
    </w:p>
    <w:p w:rsidR="008437BD" w:rsidRDefault="008437BD">
      <w:pPr>
        <w:pStyle w:val="ConsPlusTitle"/>
        <w:jc w:val="center"/>
      </w:pPr>
      <w:r>
        <w:t>ПАЛАТЫ ГОРОДА НИЖНЕВАРТОВСКА И УРЕГУЛИРОВАНИЮ КОНФЛИКТА</w:t>
      </w:r>
    </w:p>
    <w:p w:rsidR="008437BD" w:rsidRDefault="008437BD">
      <w:pPr>
        <w:pStyle w:val="ConsPlusTitle"/>
        <w:jc w:val="center"/>
      </w:pPr>
      <w:r>
        <w:t>ИНТЕРЕСОВ</w:t>
      </w: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ind w:firstLine="540"/>
        <w:jc w:val="both"/>
      </w:pPr>
      <w:r>
        <w:t>1. Настоящее Положение 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 (далее - комиссия), образуемой в Думе города Нижневартовска (далее - Дума города).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настоящим Положением, а также нормативными правовыми актами председателя Думы города.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Думе города и счетной палате города Нижневартовска (далее - счетная палата):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Думы города и счетной палаты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1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в осуществлении в Думе города и счетной палате мер по предупреждению коррупции.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 и счетной палате.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5. В состав комиссии входят заместитель председателя Думы города (председатель комиссии), его заместитель, назначаемый председателем Думы города, лицо, ответственное за работу по профилактике коррупционных и иных правонарушений (секретарь комиссии), муниципальные служащие из экспертно-правового отдела Думы города, других структурных </w:t>
      </w:r>
      <w:r>
        <w:lastRenderedPageBreak/>
        <w:t>подразделений аппарата Думы города, определяемые председателем Думы города,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6. По решению председателя Думы города в состав комиссии могут быть включены представители общественной палаты города Нижневартовска, общественной организации ветеранов, профсоюзной организации.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Думе города, счетной палате должно составлять не менее одной четверти от общего числа членов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Думе города, счетной палате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Думе города, счетной палаты, недопустимо.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13. 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14. Основаниями для проведения заседания комиссии являются: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а) представление председателем Думы города в соответствии с </w:t>
      </w:r>
      <w:hyperlink r:id="rId18" w:history="1">
        <w:r>
          <w:rPr>
            <w:color w:val="0000FF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N 82, материалов проверки, свидетельствующих: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6" w:name="P61"/>
      <w:bookmarkEnd w:id="6"/>
      <w:r>
        <w:t>б) поступившее в отдел по кадрам и наградам Думы города Нижневартовска: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9" w:name="P64"/>
      <w:bookmarkEnd w:id="9"/>
      <w:r>
        <w:t xml:space="preserve">заявление муниципального служащего о невозможности выполнить требования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в) представление председателя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счетной палате мер по предупреждению коррупции;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 xml:space="preserve">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</w:t>
      </w:r>
      <w:r>
        <w:lastRenderedPageBreak/>
        <w:t>государственные должности, и иных лиц их доходам");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д)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 города уведомление коммерческой или некоммерческой организации о заключении с гражданином, замещавшим должность муниципальной службы в Думе города, счетной палате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Думе города, счетной палате,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Думе города, счетной палате, в отдел по кадрам и наградам Думы города.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6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должностными лицами отдела по кадрам и наградам Думы города, которые осуществляют подготовку мотивированного заключения о соблюдении гражданином, замещавшим должность муниципальной службы в Думе города и счетной палате,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65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должностными лицами отдела по наградам и кадрам Думы города, которые осуществляют подготовку мотивированного заключения по результатам рассмотрения уведомления.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6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</w:t>
      </w:r>
      <w:r>
        <w:lastRenderedPageBreak/>
        <w:t>должностные лица отдела по кадрам и наградам Думы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Думы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37BD" w:rsidRDefault="008437BD" w:rsidP="008437BD">
      <w:pPr>
        <w:autoSpaceDE w:val="0"/>
        <w:autoSpaceDN w:val="0"/>
        <w:adjustRightInd w:val="0"/>
        <w:spacing w:after="0" w:line="240" w:lineRule="auto"/>
        <w:jc w:val="both"/>
      </w:pPr>
    </w:p>
    <w:p w:rsidR="008437BD" w:rsidRDefault="008437BD" w:rsidP="0084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t xml:space="preserve">20.1. </w:t>
      </w:r>
      <w:r>
        <w:rPr>
          <w:rFonts w:ascii="Calibri" w:hAnsi="Calibri" w:cs="Calibri"/>
        </w:rPr>
        <w:t>Мотивированные заключения, предусмотренные пунктами 16, 18 и 19 настоящего Положения, должны содержать:</w:t>
      </w:r>
    </w:p>
    <w:p w:rsidR="008437BD" w:rsidRDefault="008437BD" w:rsidP="00843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8437BD" w:rsidRDefault="008437BD" w:rsidP="00843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37BD" w:rsidRDefault="008437BD" w:rsidP="008437B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82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кадрам и наградам Думы города и с результатами ее проверки;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лиц с правом совещательного голоса,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22. Заседание комиссии по рассмотрению заявлений, указанных в </w:t>
      </w:r>
      <w:hyperlink w:anchor="P6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4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23. Уведомление, указанное в </w:t>
      </w:r>
      <w:hyperlink w:anchor="P6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города, счетной палате. О намерении лично присутствовать на заседании комиссии муниципальный служащий или гражданин указывает в обращении, заявлении </w:t>
      </w:r>
      <w:r>
        <w:lastRenderedPageBreak/>
        <w:t xml:space="preserve">или уведомлении, представляемых в соответствии с </w:t>
      </w:r>
      <w:hyperlink w:anchor="P61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муниципального служащего или гражданина в случае: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1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муниципального служащего или гражданина, замещавшего должность муниципальной службы в Думе города, 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28. По итогам рассмотрения вопроса, указанного в </w:t>
      </w:r>
      <w:hyperlink w:anchor="P59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0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обязанности, и мотивировать свой отказ.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6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67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Думы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64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 xml:space="preserve">34. По итогам рассмотрения вопроса, указанного в </w:t>
      </w:r>
      <w:hyperlink w:anchor="P65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 принять </w:t>
      </w:r>
      <w:r>
        <w:lastRenderedPageBreak/>
        <w:t>меры по урегулированию конфликта интересов или по недопущению его возникновения;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1" w:history="1">
        <w:r>
          <w:rPr>
            <w:color w:val="0000FF"/>
          </w:rPr>
          <w:t>"б"</w:t>
        </w:r>
      </w:hyperlink>
      <w:r>
        <w:t xml:space="preserve">, </w:t>
      </w:r>
      <w:hyperlink w:anchor="P67" w:history="1">
        <w:r>
          <w:rPr>
            <w:color w:val="0000FF"/>
          </w:rPr>
          <w:t>"г"</w:t>
        </w:r>
      </w:hyperlink>
      <w:r>
        <w:t xml:space="preserve"> и </w:t>
      </w:r>
      <w:hyperlink w:anchor="P68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9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08" w:history="1">
        <w:r>
          <w:rPr>
            <w:color w:val="0000FF"/>
          </w:rPr>
          <w:t>34</w:t>
        </w:r>
      </w:hyperlink>
      <w:r>
        <w:t xml:space="preserve"> и </w:t>
      </w:r>
      <w:hyperlink w:anchor="P113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36. По итогам рассмотрения вопроса, указанного в </w:t>
      </w:r>
      <w:hyperlink w:anchor="P6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 города проинформировать об указанных обстоятельствах органы прокуратуры и уведомившую организацию.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66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правовых актов председателя Думы города, которые в установленном порядке представляются на рассмотрение председателя Думы города.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57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Думы города носят рекомендательный характер. Решение, принимаемое по итогам рассмотрения вопроса, указанного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в) предъявляемые к муниципальному служащему претензии, материалы, на которых они </w:t>
      </w:r>
      <w:r>
        <w:lastRenderedPageBreak/>
        <w:t>основываются;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Думу города;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председателю Думы города полностью или в виде выписок из него - муниципальному служащему, а также по решению комиссии - иным заинтересованным лицам.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44. Председатель Думы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Думы города в письменной форме уведомляет комиссию в месячный срок со дня поступления к нему протокола заседания комиссии. Решение председателя Думы города оглашается на ближайшем заседании комиссии и принимается к сведению без обсуждения.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 xml:space="preserve">48. Выписка из решения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счетной палате, в отношении которого рассматривался вопрос, указанный в </w:t>
      </w:r>
      <w:hyperlink w:anchor="P6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</w:t>
      </w:r>
      <w:r>
        <w:lastRenderedPageBreak/>
        <w:t>следующего за днем проведения соответствующего заседания комиссии.</w:t>
      </w:r>
    </w:p>
    <w:p w:rsidR="008437BD" w:rsidRDefault="008437BD">
      <w:pPr>
        <w:pStyle w:val="ConsPlusNormal"/>
        <w:spacing w:before="220"/>
        <w:ind w:firstLine="540"/>
        <w:jc w:val="both"/>
      </w:pPr>
      <w:r>
        <w:t>49.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должностными лицами отдела по кадрам и наградам Думы города.</w:t>
      </w: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jc w:val="both"/>
      </w:pPr>
    </w:p>
    <w:p w:rsidR="008437BD" w:rsidRDefault="00843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62A9" w:rsidRDefault="006262A9"/>
    <w:sectPr w:rsidR="006262A9" w:rsidSect="00A8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D"/>
    <w:rsid w:val="006262A9"/>
    <w:rsid w:val="008437BD"/>
    <w:rsid w:val="00A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CC48-0AEE-4C55-998A-6D548E3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6883A8B414A60D7666EF1318C1EBFEFBB82437EB4C5701E9140D5C8C588E32695AB178C6ADB378r41BK" TargetMode="External"/><Relationship Id="rId13" Type="http://schemas.openxmlformats.org/officeDocument/2006/relationships/hyperlink" Target="consultantplus://offline/ref=49570AB730F60BB6D4806883A8B414A60D7666EF1319CEEAF5F4B82437EB4C5701E9140D5C8C588E32695AB178C6ADB378r41BK" TargetMode="External"/><Relationship Id="rId18" Type="http://schemas.openxmlformats.org/officeDocument/2006/relationships/hyperlink" Target="consultantplus://offline/ref=49570AB730F60BB6D4806883A8B414A60D7666EF131ACBEFF5F4B82437EB4C5701E9140D4E8C0082306A45B77CD3FBE23E1EC359F104776A05740D37r519K" TargetMode="External"/><Relationship Id="rId26" Type="http://schemas.openxmlformats.org/officeDocument/2006/relationships/hyperlink" Target="consultantplus://offline/ref=49570AB730F60BB6D480768EBED843A90A7530E1151EC2BBA0A6BE7368BB4A0241A912580DC80C81386110E0388DA2B17955CE5FEC18776Cr11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570AB730F60BB6D480768EBED843A9097D38E71413C2BBA0A6BE7368BB4A0241A9125A0EC359D2743F49B37FC6AFB76449CE59rF12K" TargetMode="External"/><Relationship Id="rId7" Type="http://schemas.openxmlformats.org/officeDocument/2006/relationships/hyperlink" Target="consultantplus://offline/ref=49570AB730F60BB6D4806883A8B414A60D7666EF1319C1EDF9F3B82437EB4C5701E9140D5C8C588E32695AB178C6ADB378r41BK" TargetMode="External"/><Relationship Id="rId12" Type="http://schemas.openxmlformats.org/officeDocument/2006/relationships/hyperlink" Target="consultantplus://offline/ref=49570AB730F60BB6D4806883A8B414A60D7666EF1319CEEAFBFAB82437EB4C5701E9140D5C8C588E32695AB178C6ADB378r41BK" TargetMode="External"/><Relationship Id="rId17" Type="http://schemas.openxmlformats.org/officeDocument/2006/relationships/hyperlink" Target="consultantplus://offline/ref=49570AB730F60BB6D480768EBED843A9097D38E71413C2BBA0A6BE7368BB4A0253A94A540FCB1383347446B17ErD18K" TargetMode="External"/><Relationship Id="rId25" Type="http://schemas.openxmlformats.org/officeDocument/2006/relationships/hyperlink" Target="consultantplus://offline/ref=49570AB730F60BB6D480768EBED843A90A7530E1151EC2BBA0A6BE7368BB4A0241A912580DC80C81386110E0388DA2B17955CE5FEC18776Cr11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570AB730F60BB6D480768EBED843A9097D38E61012C2BBA0A6BE7368BB4A0253A94A540FCB1383347446B17ErD18K" TargetMode="External"/><Relationship Id="rId20" Type="http://schemas.openxmlformats.org/officeDocument/2006/relationships/hyperlink" Target="consultantplus://offline/ref=49570AB730F60BB6D480768EBED843A90A7530E1151EC2BBA0A6BE7368BB4A0241A912580DC80C81386110E0388DA2B17955CE5FEC18776Cr11BK" TargetMode="External"/><Relationship Id="rId29" Type="http://schemas.openxmlformats.org/officeDocument/2006/relationships/hyperlink" Target="consultantplus://offline/ref=49570AB730F60BB6D480768EBED843A9097D38E71413C2BBA0A6BE7368BB4A0241A9125B05C359D2743F49B37FC6AFB76449CE59rF1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70AB730F60BB6D480768EBED843A90A7438EB101CC2BBA0A6BE7368BB4A0253A94A540FCB1383347446B17ErD18K" TargetMode="External"/><Relationship Id="rId11" Type="http://schemas.openxmlformats.org/officeDocument/2006/relationships/hyperlink" Target="consultantplus://offline/ref=49570AB730F60BB6D4806883A8B414A60D7666EF1319CEEAFBF5B82437EB4C5701E9140D5C8C588E32695AB178C6ADB378r41BK" TargetMode="External"/><Relationship Id="rId24" Type="http://schemas.openxmlformats.org/officeDocument/2006/relationships/hyperlink" Target="consultantplus://offline/ref=49570AB730F60BB6D480768EBED843A9097D38E71413C2BBA0A6BE7368BB4A0241A9125B05C359D2743F49B37FC6AFB76449CE59rF12K" TargetMode="External"/><Relationship Id="rId5" Type="http://schemas.openxmlformats.org/officeDocument/2006/relationships/hyperlink" Target="consultantplus://offline/ref=49570AB730F60BB6D480768EBED843A9097D38E71413C2BBA0A6BE7368BB4A0253A94A540FCB1383347446B17ErD18K" TargetMode="External"/><Relationship Id="rId15" Type="http://schemas.openxmlformats.org/officeDocument/2006/relationships/hyperlink" Target="consultantplus://offline/ref=49570AB730F60BB6D480768EBED843A909753FE7194C95B9F1F3B07660EB101257E01D5A13C8099D326A46rB11K" TargetMode="External"/><Relationship Id="rId23" Type="http://schemas.openxmlformats.org/officeDocument/2006/relationships/hyperlink" Target="consultantplus://offline/ref=49570AB730F60BB6D480768EBED843A9097D38E71413C2BBA0A6BE7368BB4A0241A9125B05C359D2743F49B37FC6AFB76449CE59rF12K" TargetMode="External"/><Relationship Id="rId28" Type="http://schemas.openxmlformats.org/officeDocument/2006/relationships/hyperlink" Target="consultantplus://offline/ref=49570AB730F60BB6D480768EBED843A90A7531E71B1BC2BBA0A6BE7368BB4A0253A94A540FCB1383347446B17ErD18K" TargetMode="External"/><Relationship Id="rId10" Type="http://schemas.openxmlformats.org/officeDocument/2006/relationships/hyperlink" Target="consultantplus://offline/ref=49570AB730F60BB6D4806883A8B414A60D7666EF1319C0EAF8F0B82437EB4C5701E9140D5C8C588E32695AB178C6ADB378r41BK" TargetMode="External"/><Relationship Id="rId19" Type="http://schemas.openxmlformats.org/officeDocument/2006/relationships/hyperlink" Target="consultantplus://offline/ref=49570AB730F60BB6D480768EBED843A90A7531E71B1BC2BBA0A6BE7368BB4A0253A94A540FCB1383347446B17ErD18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9570AB730F60BB6D480768EBED843A9097D38E61012C2BBA0A6BE7368BB4A0253A94A540FCB1383347446B17ErD18K" TargetMode="External"/><Relationship Id="rId9" Type="http://schemas.openxmlformats.org/officeDocument/2006/relationships/hyperlink" Target="consultantplus://offline/ref=49570AB730F60BB6D4806883A8B414A60D7666EF1319CFE9FDF3B82437EB4C5701E9140D4E8C0082306B4CB97FD3FBE23E1EC359F104776A05740D37r519K" TargetMode="External"/><Relationship Id="rId14" Type="http://schemas.openxmlformats.org/officeDocument/2006/relationships/hyperlink" Target="consultantplus://offline/ref=49570AB730F60BB6D4806883A8B414A60D7666EF1319CEEAF4F6B82437EB4C5701E9140D5C8C588E32695AB178C6ADB378r41BK" TargetMode="External"/><Relationship Id="rId22" Type="http://schemas.openxmlformats.org/officeDocument/2006/relationships/hyperlink" Target="consultantplus://offline/ref=49570AB730F60BB6D480768EBED843A9097D38EB1513C2BBA0A6BE7368BB4A0241A912580AC90E88643B00E471DAACAD7A4FD059F218r717K" TargetMode="External"/><Relationship Id="rId27" Type="http://schemas.openxmlformats.org/officeDocument/2006/relationships/hyperlink" Target="consultantplus://offline/ref=49570AB730F60BB6D480768EBED843A90A7531E71B1BC2BBA0A6BE7368BB4A0253A94A540FCB1383347446B17ErD1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Капанина Ольга Юрьевна</cp:lastModifiedBy>
  <cp:revision>2</cp:revision>
  <dcterms:created xsi:type="dcterms:W3CDTF">2020-04-29T04:01:00Z</dcterms:created>
  <dcterms:modified xsi:type="dcterms:W3CDTF">2020-04-29T04:01:00Z</dcterms:modified>
</cp:coreProperties>
</file>