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Чеботареву</w:t>
      </w:r>
      <w:r/>
    </w:p>
    <w:p>
      <w:pPr>
        <w:pStyle w:val="599"/>
        <w:ind w:left="4395" w:firstLine="0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руководител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я 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eastAsia="ru-RU"/>
        </w:rPr>
        <w:t xml:space="preserve">а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</w:rPr>
        <w:t xml:space="preserve">втономной некоммерческой организации "Центр социальной реабилитации "</w:t>
      </w:r>
      <w:r>
        <w:rPr>
          <w:rFonts w:ascii="Tinos" w:hAnsi="Tinos" w:eastAsia="Calibri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Атом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</w:rPr>
        <w:t xml:space="preserve">"</w:t>
      </w:r>
      <w:r/>
    </w:p>
    <w:p>
      <w:pPr>
        <w:pStyle w:val="599"/>
        <w:ind w:left="4395" w:firstLine="0"/>
        <w:spacing w:before="0" w:after="0"/>
        <w:rPr>
          <w:i/>
          <w:iCs/>
          <w:color w:val="auto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Иванова Ивана Ивановича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</w:t>
      </w:r>
      <w:r>
        <w:rPr>
          <w:rFonts w:ascii="Tinos" w:hAnsi="Tinos"/>
          <w:sz w:val="28"/>
          <w:szCs w:val="28"/>
        </w:rPr>
        <w:t xml:space="preserve">___________________/Иванов И.И.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5"/>
    <w:link w:val="44"/>
    <w:uiPriority w:val="99"/>
  </w:style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character" w:styleId="601" w:customStyle="1">
    <w:name w:val="Текст выноски Знак"/>
    <w:basedOn w:val="600"/>
    <w:uiPriority w:val="99"/>
    <w:semiHidden/>
    <w:qFormat/>
    <w:rPr>
      <w:rFonts w:ascii="Segoe UI" w:hAnsi="Segoe UI" w:cs="Segoe UI"/>
      <w:sz w:val="18"/>
      <w:szCs w:val="18"/>
    </w:rPr>
  </w:style>
  <w:style w:type="paragraph" w:styleId="602">
    <w:name w:val="Заголовок"/>
    <w:basedOn w:val="599"/>
    <w:next w:val="60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03">
    <w:name w:val="Body Text"/>
    <w:basedOn w:val="599"/>
    <w:pPr>
      <w:spacing w:before="0" w:after="140" w:line="276" w:lineRule="auto"/>
    </w:pPr>
  </w:style>
  <w:style w:type="paragraph" w:styleId="604">
    <w:name w:val="List"/>
    <w:basedOn w:val="603"/>
    <w:rPr>
      <w:rFonts w:cs="Droid Sans Devanagari"/>
    </w:rPr>
  </w:style>
  <w:style w:type="paragraph" w:styleId="605">
    <w:name w:val="Caption"/>
    <w:basedOn w:val="5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06">
    <w:name w:val="Указатель"/>
    <w:basedOn w:val="599"/>
    <w:qFormat/>
    <w:pPr>
      <w:suppressLineNumbers/>
    </w:pPr>
    <w:rPr>
      <w:rFonts w:cs="Droid Sans Devanagari"/>
    </w:rPr>
  </w:style>
  <w:style w:type="paragraph" w:styleId="607">
    <w:name w:val="Balloon Text"/>
    <w:basedOn w:val="59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08">
    <w:name w:val="List Paragraph"/>
    <w:basedOn w:val="599"/>
    <w:uiPriority w:val="34"/>
    <w:qFormat/>
    <w:pPr>
      <w:contextualSpacing/>
      <w:ind w:left="720" w:firstLine="0"/>
      <w:spacing w:before="0" w:after="160"/>
    </w:pPr>
  </w:style>
  <w:style w:type="numbering" w:styleId="609" w:default="1">
    <w:name w:val="No List"/>
    <w:uiPriority w:val="99"/>
    <w:semiHidden/>
    <w:unhideWhenUsed/>
    <w:qFormat/>
  </w:style>
  <w:style w:type="table" w:styleId="6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16</cp:revision>
  <dcterms:created xsi:type="dcterms:W3CDTF">2021-04-01T12:33:00Z</dcterms:created>
  <dcterms:modified xsi:type="dcterms:W3CDTF">2025-03-19T09:59:03Z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