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6F" w:rsidRDefault="00B93B6F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Услуга: </w:t>
      </w:r>
      <w:r w:rsidRPr="00B93B6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B93B6F" w:rsidRPr="00B93B6F" w:rsidRDefault="00B93B6F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Круг заявителей:</w:t>
      </w: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Заявителями на получение муниципальной услуги являются</w:t>
      </w: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юридические и физические лица, собственники земельных участков,</w:t>
      </w: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находящихся в частной собственности.</w:t>
      </w: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При предоставлении муниципальной услуги от имени заявителей вправе обратиться их представители, действующие в силу закона или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FC5082" w:rsidRPr="0030429A" w:rsidRDefault="00FC5082" w:rsidP="0052141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0429A">
        <w:rPr>
          <w:rFonts w:ascii="Times New Roman" w:hAnsi="Times New Roman"/>
          <w:b/>
          <w:color w:val="000000"/>
          <w:sz w:val="28"/>
          <w:szCs w:val="28"/>
        </w:rPr>
        <w:t>Срок</w:t>
      </w:r>
      <w:proofErr w:type="spellEnd"/>
      <w:r w:rsidRPr="00304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0429A">
        <w:rPr>
          <w:rFonts w:ascii="Times New Roman" w:hAnsi="Times New Roman"/>
          <w:b/>
          <w:color w:val="000000"/>
          <w:sz w:val="28"/>
          <w:szCs w:val="28"/>
        </w:rPr>
        <w:t>предоставления</w:t>
      </w:r>
      <w:bookmarkStart w:id="0" w:name="_GoBack"/>
      <w:bookmarkEnd w:id="0"/>
      <w:proofErr w:type="spellEnd"/>
      <w:r w:rsidRPr="00304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0429A">
        <w:rPr>
          <w:rFonts w:ascii="Times New Roman" w:hAnsi="Times New Roman"/>
          <w:b/>
          <w:color w:val="000000"/>
          <w:sz w:val="28"/>
          <w:szCs w:val="28"/>
        </w:rPr>
        <w:t>услуги</w:t>
      </w:r>
      <w:proofErr w:type="spellEnd"/>
      <w:r w:rsidRPr="0030429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C5082" w:rsidRPr="0030429A" w:rsidRDefault="00FC5082" w:rsidP="0052141B">
      <w:pPr>
        <w:pStyle w:val="a3"/>
        <w:numPr>
          <w:ilvl w:val="0"/>
          <w:numId w:val="9"/>
        </w:numPr>
        <w:tabs>
          <w:tab w:val="decimal" w:pos="3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30 календарных дней со дня поступления заявления в Департамент о перераспределении земель. В случае если схема расположения земельного участка подлежит согласованию в соответствии со статьей 3.5 Федерального закона от 25.10.2001 </w:t>
      </w:r>
      <w:r w:rsidRPr="0030429A">
        <w:rPr>
          <w:rFonts w:ascii="Times New Roman" w:hAnsi="Times New Roman"/>
          <w:color w:val="000000"/>
          <w:sz w:val="28"/>
          <w:szCs w:val="28"/>
        </w:rPr>
        <w:t>Ns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137-Ф3 "О введении в действие Земельного кодекса Российской Федерации", срок предоставления муниципальной услуги может быть продлен не более чем до 45 календарных дней со дня поступления заявления о перераспределении земельных участков. О продлении срока</w:t>
      </w:r>
      <w:r w:rsidRPr="00304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рассмотрения заявления Департамент уведомляет заявителя;</w:t>
      </w:r>
    </w:p>
    <w:p w:rsidR="00FC5082" w:rsidRPr="0030429A" w:rsidRDefault="00FC5082" w:rsidP="0052141B">
      <w:pPr>
        <w:pStyle w:val="a3"/>
        <w:numPr>
          <w:ilvl w:val="0"/>
          <w:numId w:val="9"/>
        </w:numPr>
        <w:tabs>
          <w:tab w:val="decimal" w:pos="360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30 календарных дней со дня поступления в Департамент заявления о предоставлении муниципальной услуги и кадастрового паспорта земельного участка или земельных участков, образуемых в результате перераспределения.</w:t>
      </w:r>
    </w:p>
    <w:p w:rsidR="00FC5082" w:rsidRPr="0030429A" w:rsidRDefault="00FC5082" w:rsidP="0052141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Исчерпывающий перечень документов необходимых для предоставления муниципальной услуги:</w:t>
      </w:r>
    </w:p>
    <w:p w:rsidR="00FC5082" w:rsidRPr="0030429A" w:rsidRDefault="00FC5082" w:rsidP="0052141B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предоставлении земельного участка (в свободной форме либо по рекомендуемой форме согласно приложению к административному регламенту, утвержденному постановлением администрации города Нижневартовска от 30.07.2019 К2606 Об утверждении административного регламента предоставления муниципальной услуги "Перераспределение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земель и (или) земельных участков, находящихся в муниципальной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собственности или г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осударственная собственность на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которые не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разграничена, и земельных участков, находящихся в частной собственности");</w:t>
      </w:r>
    </w:p>
    <w:p w:rsidR="00FC5082" w:rsidRPr="0030429A" w:rsidRDefault="00FC5082" w:rsidP="0052141B">
      <w:pPr>
        <w:numPr>
          <w:ilvl w:val="0"/>
          <w:numId w:val="4"/>
        </w:numPr>
        <w:tabs>
          <w:tab w:val="decimal" w:pos="122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документ, подтверждающий полномочия представителя заявителя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(в случае, если с заявлением о предоставлении муниципальной услуги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обратился представитель заявителя);</w:t>
      </w:r>
    </w:p>
    <w:p w:rsidR="00FC5082" w:rsidRPr="0030429A" w:rsidRDefault="00FC5082" w:rsidP="0052141B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копии правоустанавливающих или </w:t>
      </w:r>
      <w:proofErr w:type="spellStart"/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правоудостоверяющих</w:t>
      </w:r>
      <w:proofErr w:type="spellEnd"/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документов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земельный участок, принадлежащий заявителю (в случае, если право</w:t>
      </w:r>
      <w:r w:rsidR="00C324D9" w:rsidRPr="00304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собственности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не зарегистрировано в ЕГРН);</w:t>
      </w:r>
    </w:p>
    <w:p w:rsidR="00FC5082" w:rsidRPr="0030429A" w:rsidRDefault="00FC5082" w:rsidP="0052141B">
      <w:pPr>
        <w:numPr>
          <w:ilvl w:val="0"/>
          <w:numId w:val="4"/>
        </w:numPr>
        <w:tabs>
          <w:tab w:val="decimal" w:pos="1008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схема расположения земельного участка (в случае, если отсутствует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межевания территории, в границах которой осуществляется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перераспределение земельных участков);</w:t>
      </w:r>
    </w:p>
    <w:p w:rsidR="00FC5082" w:rsidRPr="0030429A" w:rsidRDefault="00FC5082" w:rsidP="0052141B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заверенный перевод на русский язык документов о государственной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регистрации юридического лица в соответствии с законодательством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иностранного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государства (в случае, если заявителем является иностранное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юридическое лицо);</w:t>
      </w:r>
    </w:p>
    <w:p w:rsidR="00FC5082" w:rsidRPr="0030429A" w:rsidRDefault="00FC5082" w:rsidP="0052141B">
      <w:pPr>
        <w:numPr>
          <w:ilvl w:val="0"/>
          <w:numId w:val="4"/>
        </w:numPr>
        <w:tabs>
          <w:tab w:val="decimal" w:pos="2016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копия документа, удостоверяющего личность заявителя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(уполномоченного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представителя) (если заявление представляется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уполномоченным представителем)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(не требуется, в случае представления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заявления посредством отправки через личный кабинет Единого или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регионального портала, а также в случае, если заявление подписано усиленной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квалифицированной электронной подписью);</w:t>
      </w:r>
    </w:p>
    <w:p w:rsidR="00FC5082" w:rsidRPr="0030429A" w:rsidRDefault="00FC5082" w:rsidP="0052141B">
      <w:pPr>
        <w:numPr>
          <w:ilvl w:val="0"/>
          <w:numId w:val="4"/>
        </w:numPr>
        <w:tabs>
          <w:tab w:val="decimal" w:pos="1008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согласие лиц, указанных в пункте 4 статьи 11.2 Земельного кодекса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Российской Федерации (если земельные участки, которые предлагается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перераспределить,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ab/>
        <w:t>обременены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ab/>
        <w:t>правами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ab/>
        <w:t>землепользователей,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землевладельцев, арендаторов, залогодержателей исходных земельных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участков).</w:t>
      </w:r>
    </w:p>
    <w:p w:rsidR="00FC5082" w:rsidRPr="0030429A" w:rsidRDefault="00FC5082" w:rsidP="0052141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заявлению:</w:t>
      </w: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В заявлении о предоставлении муниципальной услуги в соответствии с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пунктом 2.6.1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регламента указываются: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фамилия, имя, отчество (последнее -при наличии), информация о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месте жительства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заявителя и реквизиты документа, удостоверяющего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личность заявителя (для физического лица);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наименование и место нахождения заявителя (для юридического лица),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а также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государственный регистрационный номер записи о государственной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регистрации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юридического лица в ЕГРЮЛ, идентификационный номер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налогоплательщика, за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исключением случаев, если заявителем является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иностранное юридическое лицо;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кадастровый номер земельного участка или кадастровые номера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земельных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участков, перераспределение которых планируется осуществить;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реквизиты утвержденного проекта межевания территории, если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перераспределение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земельных участков планируется осуществить в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данным проектом;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почтовый адрес и (или) адрес электронной почты для связи с</w:t>
      </w:r>
      <w:r w:rsidR="00C324D9" w:rsidRPr="003042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заявителем.</w:t>
      </w:r>
    </w:p>
    <w:p w:rsidR="00FC5082" w:rsidRPr="0030429A" w:rsidRDefault="00FC5082" w:rsidP="0052141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5082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C5082" w:rsidRPr="0030429A" w:rsidRDefault="00FC5082" w:rsidP="0052141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color w:val="000000"/>
          <w:sz w:val="28"/>
          <w:szCs w:val="28"/>
          <w:lang w:val="ru-RU"/>
        </w:rPr>
        <w:t>выписка из ЕГРН на земельный участок, принадлежащий заявителю</w:t>
      </w:r>
    </w:p>
    <w:p w:rsidR="00FC5082" w:rsidRPr="0030429A" w:rsidRDefault="00FC5082" w:rsidP="0052141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B6625" w:rsidRPr="0030429A" w:rsidRDefault="00FC5082" w:rsidP="0052141B">
      <w:pPr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Предоставление муниципальной услуги осуществляется на</w:t>
      </w:r>
      <w:r w:rsidR="00C324D9"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0429A">
        <w:rPr>
          <w:rFonts w:ascii="Times New Roman" w:hAnsi="Times New Roman"/>
          <w:b/>
          <w:color w:val="000000"/>
          <w:sz w:val="28"/>
          <w:szCs w:val="28"/>
          <w:lang w:val="ru-RU"/>
        </w:rPr>
        <w:t>безвозмездной основе.</w:t>
      </w:r>
    </w:p>
    <w:sectPr w:rsidR="009B6625" w:rsidRPr="0030429A">
      <w:pgSz w:w="12240" w:h="15840"/>
      <w:pgMar w:top="1440" w:right="1740" w:bottom="11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57A"/>
    <w:multiLevelType w:val="multilevel"/>
    <w:tmpl w:val="2438C980"/>
    <w:lvl w:ilvl="0">
      <w:start w:val="1"/>
      <w:numFmt w:val="bullet"/>
      <w:lvlText w:val="е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741A0"/>
    <w:multiLevelType w:val="multilevel"/>
    <w:tmpl w:val="AF7E1A44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257D8"/>
    <w:multiLevelType w:val="multilevel"/>
    <w:tmpl w:val="9946A97E"/>
    <w:lvl w:ilvl="0">
      <w:start w:val="1"/>
      <w:numFmt w:val="decimal"/>
      <w:lvlText w:val="%1)"/>
      <w:lvlJc w:val="left"/>
      <w:pPr>
        <w:tabs>
          <w:tab w:val="decimal" w:pos="93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912FE"/>
    <w:multiLevelType w:val="multilevel"/>
    <w:tmpl w:val="9FC6F076"/>
    <w:lvl w:ilvl="0">
      <w:start w:val="1"/>
      <w:numFmt w:val="bullet"/>
      <w:lvlText w:val="п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C419A"/>
    <w:multiLevelType w:val="hybridMultilevel"/>
    <w:tmpl w:val="FB42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67B5"/>
    <w:multiLevelType w:val="multilevel"/>
    <w:tmpl w:val="95346B9C"/>
    <w:lvl w:ilvl="0">
      <w:start w:val="1"/>
      <w:numFmt w:val="bullet"/>
      <w:lvlText w:val="-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1447F"/>
    <w:multiLevelType w:val="hybridMultilevel"/>
    <w:tmpl w:val="0374BCBC"/>
    <w:lvl w:ilvl="0" w:tplc="A5AE8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343"/>
    <w:multiLevelType w:val="multilevel"/>
    <w:tmpl w:val="8A8EE0FA"/>
    <w:lvl w:ilvl="0">
      <w:start w:val="1"/>
      <w:numFmt w:val="bullet"/>
      <w:lvlText w:val="е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560FE"/>
    <w:multiLevelType w:val="hybridMultilevel"/>
    <w:tmpl w:val="80B8AC2C"/>
    <w:lvl w:ilvl="0" w:tplc="A5AE8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20E44"/>
    <w:multiLevelType w:val="multilevel"/>
    <w:tmpl w:val="E3BADDDC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5"/>
    <w:rsid w:val="0030429A"/>
    <w:rsid w:val="0052141B"/>
    <w:rsid w:val="00784D0C"/>
    <w:rsid w:val="00B93B6F"/>
    <w:rsid w:val="00BB0A45"/>
    <w:rsid w:val="00C324D9"/>
    <w:rsid w:val="00E775EE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20F"/>
  <w15:chartTrackingRefBased/>
  <w15:docId w15:val="{FA2D7F09-8950-4399-8E09-A01039B6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82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 Иван Сергеевич</dc:creator>
  <cp:keywords/>
  <dc:description/>
  <cp:lastModifiedBy>Красильников Иван Сергеевич</cp:lastModifiedBy>
  <cp:revision>5</cp:revision>
  <dcterms:created xsi:type="dcterms:W3CDTF">2019-10-02T05:24:00Z</dcterms:created>
  <dcterms:modified xsi:type="dcterms:W3CDTF">2019-10-02T05:46:00Z</dcterms:modified>
</cp:coreProperties>
</file>