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50" w:rsidRPr="00671177" w:rsidRDefault="00935608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2</w:t>
      </w:r>
      <w:r w:rsidR="00D57D50" w:rsidRPr="00671177">
        <w:rPr>
          <w:bCs/>
          <w:sz w:val="18"/>
          <w:szCs w:val="18"/>
        </w:rPr>
        <w:t xml:space="preserve"> </w:t>
      </w:r>
    </w:p>
    <w:p w:rsidR="00D57D50" w:rsidRPr="00671177" w:rsidRDefault="00D57D50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B849F6" w:rsidP="00D57D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D57D50" w:rsidRPr="00671177">
        <w:rPr>
          <w:b/>
          <w:bCs/>
          <w:sz w:val="24"/>
          <w:szCs w:val="24"/>
        </w:rPr>
        <w:t>иректо</w:t>
      </w:r>
      <w:r w:rsidR="00F878CB"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>у</w:t>
      </w:r>
      <w:r w:rsidR="00D57D50" w:rsidRPr="00671177">
        <w:rPr>
          <w:b/>
          <w:bCs/>
          <w:sz w:val="24"/>
          <w:szCs w:val="24"/>
        </w:rPr>
        <w:t xml:space="preserve"> департамента</w:t>
      </w:r>
    </w:p>
    <w:p w:rsidR="009450BD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D57D50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B849F6" w:rsidRDefault="00D57D50" w:rsidP="00B849F6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D57D50" w:rsidRPr="00671177" w:rsidRDefault="00B849F6" w:rsidP="00B849F6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В.В. Тихонову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Заявка на участие в аукционе</w:t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A64F3C" w:rsidRPr="00671177" w:rsidRDefault="00560489" w:rsidP="00D57D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7.35pt;margin-top:12.8pt;width:36pt;height:27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6.35pt;margin-top:12.8pt;width:36pt;height:27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"/>
            </w:pict>
          </mc:Fallback>
        </mc:AlternateContent>
      </w:r>
      <w:r w:rsidR="00D57D50" w:rsidRPr="00671177">
        <w:rPr>
          <w:b/>
          <w:bCs/>
          <w:sz w:val="24"/>
          <w:szCs w:val="24"/>
        </w:rPr>
        <w:t>Претендент:</w:t>
      </w:r>
    </w:p>
    <w:p w:rsidR="00E44CF3" w:rsidRPr="00671177" w:rsidRDefault="00D57D50" w:rsidP="00E44CF3">
      <w:pPr>
        <w:ind w:left="2880" w:firstLine="720"/>
        <w:rPr>
          <w:sz w:val="24"/>
          <w:szCs w:val="24"/>
        </w:rPr>
      </w:pPr>
      <w:proofErr w:type="gramStart"/>
      <w:r w:rsidRPr="00671177">
        <w:rPr>
          <w:sz w:val="24"/>
          <w:szCs w:val="24"/>
        </w:rPr>
        <w:t>индивидуальный</w:t>
      </w:r>
      <w:proofErr w:type="gramEnd"/>
      <w:r w:rsidR="00A64F3C" w:rsidRPr="00671177">
        <w:rPr>
          <w:sz w:val="24"/>
          <w:szCs w:val="24"/>
        </w:rPr>
        <w:t xml:space="preserve">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  <w:t>юридическое лицо</w:t>
      </w:r>
    </w:p>
    <w:p w:rsidR="00A64F3C" w:rsidRPr="00671177" w:rsidRDefault="00A64F3C" w:rsidP="00E44CF3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 w:rsidRPr="00671177">
        <w:rPr>
          <w:sz w:val="24"/>
          <w:szCs w:val="24"/>
        </w:rPr>
        <w:t xml:space="preserve">: …………………………………………….…….….……...  </w:t>
      </w:r>
    </w:p>
    <w:p w:rsidR="00D57D50" w:rsidRPr="00671177" w:rsidRDefault="00D57D50" w:rsidP="00280AB5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Серия ………………………….…………………… № ……………………….………………..,                                                                                        </w:t>
      </w:r>
      <w:proofErr w:type="gramStart"/>
      <w:r w:rsidRPr="00671177">
        <w:rPr>
          <w:sz w:val="24"/>
          <w:szCs w:val="24"/>
        </w:rPr>
        <w:t>выдан</w:t>
      </w:r>
      <w:proofErr w:type="gramEnd"/>
      <w:r w:rsidRPr="00671177"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D57D50" w:rsidRPr="00671177" w:rsidRDefault="00D57D50" w:rsidP="00D57D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 xml:space="preserve">(кем </w:t>
      </w:r>
      <w:proofErr w:type="gramStart"/>
      <w:r w:rsidRPr="00671177">
        <w:rPr>
          <w:sz w:val="24"/>
          <w:szCs w:val="24"/>
        </w:rPr>
        <w:t>выдан</w:t>
      </w:r>
      <w:proofErr w:type="gramEnd"/>
      <w:r w:rsidRPr="00671177">
        <w:rPr>
          <w:sz w:val="24"/>
          <w:szCs w:val="24"/>
        </w:rPr>
        <w:t>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D57D50" w:rsidRPr="00671177" w:rsidRDefault="00D57D50" w:rsidP="00D57D50">
      <w:pPr>
        <w:pStyle w:val="a8"/>
        <w:rPr>
          <w:b/>
          <w:bCs/>
        </w:rPr>
      </w:pPr>
      <w:r w:rsidRPr="00671177">
        <w:t>серия ……………………… № ……………, дата регистрации ………….…….……………</w:t>
      </w:r>
      <w:r w:rsidR="00935608" w:rsidRPr="00671177">
        <w:t>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D57D50" w:rsidRPr="00671177" w:rsidRDefault="00D57D50" w:rsidP="00D57D50">
      <w:pPr>
        <w:pStyle w:val="a8"/>
        <w:rPr>
          <w:b/>
          <w:bCs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D57D50" w:rsidRPr="00671177" w:rsidRDefault="00D57D50" w:rsidP="00D57D50">
      <w:pPr>
        <w:pStyle w:val="a8"/>
      </w:pPr>
      <w:r w:rsidRPr="00671177">
        <w:t>……………………………………………………………………………………….………..…………..</w:t>
      </w:r>
    </w:p>
    <w:p w:rsidR="00D57D50" w:rsidRPr="00671177" w:rsidRDefault="00D57D50" w:rsidP="00D57D50">
      <w:pPr>
        <w:pStyle w:val="a8"/>
      </w:pPr>
      <w:r w:rsidRPr="00671177">
        <w:t>…..…………………………………………………………………………….…….…………………….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 w:rsidRPr="00671177">
        <w:rPr>
          <w:sz w:val="24"/>
          <w:szCs w:val="24"/>
        </w:rPr>
        <w:t xml:space="preserve"> …………….…….…………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8"/>
      </w:pPr>
      <w:r w:rsidRPr="00671177">
        <w:t>Претендент, принимая решение об участии в аукционе на право заключения договора на устано</w:t>
      </w:r>
      <w:r w:rsidRPr="00671177">
        <w:t>в</w:t>
      </w:r>
      <w:r w:rsidRPr="00671177">
        <w:t>ку и эксплуатацию рекламных конструкций: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D57D50" w:rsidRPr="00671177" w:rsidRDefault="00D57D50" w:rsidP="00D57D50">
      <w:pPr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    ширина………..…………..   высота…………….…………..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</w:t>
      </w:r>
      <w:r w:rsidR="00FA5570" w:rsidRPr="00671177">
        <w:rPr>
          <w:sz w:val="24"/>
          <w:szCs w:val="24"/>
        </w:rPr>
        <w:t>информационного</w:t>
      </w:r>
      <w:r w:rsidRPr="00671177">
        <w:rPr>
          <w:sz w:val="24"/>
          <w:szCs w:val="24"/>
        </w:rPr>
        <w:t xml:space="preserve"> поля:    ширина……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>.   высота……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 xml:space="preserve">   количество сто</w:t>
      </w:r>
      <w:r w:rsidR="00FA5570" w:rsidRPr="00671177">
        <w:rPr>
          <w:sz w:val="24"/>
          <w:szCs w:val="24"/>
        </w:rPr>
        <w:t>рон……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2F6301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</w:t>
      </w:r>
      <w:r w:rsidR="00D57D50" w:rsidRPr="00671177">
        <w:rPr>
          <w:sz w:val="24"/>
          <w:szCs w:val="24"/>
        </w:rPr>
        <w:t>:…...…..…………………...............................................................................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D57D50" w:rsidRPr="00671177" w:rsidRDefault="00D57D50" w:rsidP="00D57D50">
      <w:pPr>
        <w:pStyle w:val="a8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D57D50" w:rsidRPr="00671177" w:rsidRDefault="00D57D50" w:rsidP="00D57D50">
      <w:pPr>
        <w:pStyle w:val="a8"/>
        <w:ind w:firstLine="709"/>
      </w:pPr>
      <w:r w:rsidRPr="00671177">
        <w:t>- в срок не позднее 30 календарных дней после получения протокола о результатах пров</w:t>
      </w:r>
      <w:r w:rsidRPr="00671177">
        <w:t>е</w:t>
      </w:r>
      <w:r w:rsidRPr="00671177">
        <w:t>дения торгов обратится в управление архитектуры и градостроительства администрации города для получения разрешения на установку рекламной конструкции в порядке, установленном адм</w:t>
      </w:r>
      <w:r w:rsidRPr="00671177">
        <w:t>и</w:t>
      </w:r>
      <w:r w:rsidRPr="00671177">
        <w:t>нистрацией города;</w:t>
      </w:r>
    </w:p>
    <w:p w:rsidR="00D57D50" w:rsidRPr="00671177" w:rsidRDefault="00D57D50" w:rsidP="00D57D50">
      <w:pPr>
        <w:pStyle w:val="a8"/>
        <w:ind w:right="-19" w:firstLine="709"/>
      </w:pPr>
      <w:r w:rsidRPr="00671177">
        <w:t>- заключить с администрацией города Нижневартовска договор на установку и эксплуат</w:t>
      </w:r>
      <w:r w:rsidRPr="00671177">
        <w:t>а</w:t>
      </w:r>
      <w:r w:rsidRPr="00671177">
        <w:t xml:space="preserve">цию рекламных конструкций в течение 10 календарных дней со дня предоставления разрешения на установку и эксплуатацию рекламной конструкции, выданного управлением архитектуры и градостроительства администрации города. 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935608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887266" w:rsidRPr="00671177" w:rsidRDefault="00D57D50" w:rsidP="00887266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671177">
        <w:rPr>
          <w:bCs/>
          <w:sz w:val="24"/>
          <w:szCs w:val="24"/>
        </w:rPr>
        <w:t xml:space="preserve">- платежный документ с отметкой банка об исполнении, подтверждающий внесение задатка на расчётный счёт, указанный в информационном сообщении, с </w:t>
      </w:r>
      <w:r w:rsidR="00935608" w:rsidRPr="00671177">
        <w:rPr>
          <w:rFonts w:eastAsia="SimSun"/>
          <w:sz w:val="24"/>
          <w:szCs w:val="24"/>
          <w:lang w:eastAsia="zh-CN"/>
        </w:rPr>
        <w:t>пометкой</w:t>
      </w:r>
      <w:r w:rsidR="00C07011" w:rsidRPr="00671177">
        <w:rPr>
          <w:rFonts w:eastAsia="SimSun"/>
          <w:sz w:val="24"/>
          <w:szCs w:val="24"/>
          <w:lang w:eastAsia="zh-CN"/>
        </w:rPr>
        <w:t>:</w:t>
      </w:r>
      <w:r w:rsidR="00935608" w:rsidRPr="00671177">
        <w:rPr>
          <w:rFonts w:eastAsia="SimSun"/>
          <w:sz w:val="24"/>
          <w:szCs w:val="24"/>
          <w:lang w:eastAsia="zh-CN"/>
        </w:rPr>
        <w:t xml:space="preserve"> 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"задаток за участие в аукционе </w:t>
      </w:r>
      <w:r w:rsidR="00D879BA">
        <w:rPr>
          <w:rFonts w:ascii="Times New Roman CYR" w:eastAsia="SimSun" w:hAnsi="Times New Roman CYR" w:cs="Times New Roman CYR"/>
          <w:sz w:val="24"/>
          <w:szCs w:val="24"/>
          <w:lang w:eastAsia="zh-CN"/>
        </w:rPr>
        <w:t>26</w:t>
      </w:r>
      <w:r w:rsidR="006375D3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D879BA">
        <w:rPr>
          <w:rFonts w:ascii="Times New Roman CYR" w:eastAsia="SimSun" w:hAnsi="Times New Roman CYR" w:cs="Times New Roman CYR"/>
          <w:sz w:val="24"/>
          <w:szCs w:val="24"/>
          <w:lang w:eastAsia="zh-CN"/>
        </w:rPr>
        <w:t>3</w:t>
      </w:r>
      <w:r w:rsidR="00AD054E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5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 заключения договора на установку и эксплуатацию рекламной ко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н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струкции по лоту №___</w:t>
      </w:r>
      <w:r w:rsidR="00E871CC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копии учредительных документов и свидетельства о государственной регистрации (для юридического лица) или копия свидетельства о государственной регистрации в качестве индив</w:t>
      </w:r>
      <w:r w:rsidRPr="00671177">
        <w:rPr>
          <w:rFonts w:ascii="Times New Roman" w:hAnsi="Times New Roman"/>
          <w:bCs/>
          <w:sz w:val="24"/>
          <w:szCs w:val="24"/>
        </w:rPr>
        <w:t>и</w:t>
      </w:r>
      <w:r w:rsidRPr="00671177">
        <w:rPr>
          <w:rFonts w:ascii="Times New Roman" w:hAnsi="Times New Roman"/>
          <w:bCs/>
          <w:sz w:val="24"/>
          <w:szCs w:val="24"/>
        </w:rPr>
        <w:t>дуального предпринимательства (для физического лица);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документ, подтверждающий отсутствие задолженности по уплате обязательных платежей и налогов в бюджет;</w:t>
      </w:r>
    </w:p>
    <w:p w:rsidR="00D57D50" w:rsidRPr="00671177" w:rsidRDefault="00D57D50" w:rsidP="00D57D50">
      <w:pPr>
        <w:pStyle w:val="20"/>
        <w:ind w:firstLine="709"/>
        <w:jc w:val="both"/>
        <w:rPr>
          <w:rFonts w:ascii="Times New Roman" w:hAnsi="Times New Roman"/>
          <w:b w:val="0"/>
          <w:bCs/>
          <w:spacing w:val="0"/>
          <w:szCs w:val="24"/>
        </w:rPr>
      </w:pPr>
      <w:r w:rsidRPr="00671177">
        <w:rPr>
          <w:rFonts w:ascii="Times New Roman" w:hAnsi="Times New Roman"/>
          <w:b w:val="0"/>
          <w:bCs/>
          <w:spacing w:val="0"/>
          <w:szCs w:val="24"/>
        </w:rPr>
        <w:t>- доверенность, оформленная надлежащим образом, в случае подачи заявки представителем претендента</w:t>
      </w:r>
      <w:r w:rsidR="002033F2">
        <w:rPr>
          <w:rFonts w:ascii="Times New Roman" w:hAnsi="Times New Roman"/>
          <w:b w:val="0"/>
          <w:bCs/>
          <w:spacing w:val="0"/>
          <w:szCs w:val="24"/>
        </w:rPr>
        <w:t>.</w:t>
      </w:r>
    </w:p>
    <w:p w:rsidR="00D57D50" w:rsidRPr="00671177" w:rsidRDefault="00D57D50" w:rsidP="00D57D50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D57D50" w:rsidRPr="00671177" w:rsidRDefault="00D57D50" w:rsidP="00D57D50">
      <w:pPr>
        <w:tabs>
          <w:tab w:val="num" w:pos="720"/>
        </w:tabs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М.П.    </w:t>
      </w:r>
      <w:r w:rsidR="00451324" w:rsidRPr="00671177">
        <w:rPr>
          <w:sz w:val="24"/>
          <w:szCs w:val="24"/>
        </w:rPr>
        <w:t xml:space="preserve">        "……..."…..……………………. 201_</w:t>
      </w:r>
      <w:r w:rsidRPr="00671177">
        <w:rPr>
          <w:sz w:val="24"/>
          <w:szCs w:val="24"/>
        </w:rPr>
        <w:t xml:space="preserve"> г.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</w:t>
      </w:r>
      <w:proofErr w:type="gramStart"/>
      <w:r w:rsidRPr="00671177">
        <w:rPr>
          <w:sz w:val="24"/>
          <w:szCs w:val="24"/>
        </w:rPr>
        <w:t xml:space="preserve"> .</w:t>
      </w:r>
      <w:proofErr w:type="gramEnd"/>
      <w:r w:rsidRPr="00671177">
        <w:rPr>
          <w:sz w:val="24"/>
          <w:szCs w:val="24"/>
        </w:rPr>
        <w:t>.………… ми</w:t>
      </w:r>
      <w:r w:rsidR="00935608" w:rsidRPr="00671177">
        <w:rPr>
          <w:sz w:val="24"/>
          <w:szCs w:val="24"/>
        </w:rPr>
        <w:t>н.  …………. "………".……………………….. 201</w:t>
      </w:r>
      <w:r w:rsidR="00451324" w:rsidRPr="00671177">
        <w:rPr>
          <w:sz w:val="24"/>
          <w:szCs w:val="24"/>
        </w:rPr>
        <w:t>_</w:t>
      </w:r>
      <w:r w:rsidRPr="00671177">
        <w:rPr>
          <w:sz w:val="24"/>
          <w:szCs w:val="24"/>
        </w:rPr>
        <w:t xml:space="preserve"> г. за  № 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935608" w:rsidRPr="00671177" w:rsidRDefault="00935608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80AB5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br w:type="page"/>
      </w:r>
      <w:r w:rsidR="00935608" w:rsidRPr="00671177">
        <w:rPr>
          <w:bCs/>
          <w:sz w:val="18"/>
          <w:szCs w:val="18"/>
        </w:rPr>
        <w:lastRenderedPageBreak/>
        <w:t>Приложение 3</w:t>
      </w:r>
    </w:p>
    <w:p w:rsidR="002641D9" w:rsidRPr="00671177" w:rsidRDefault="002641D9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685874" w:rsidRPr="00671177" w:rsidRDefault="00685874" w:rsidP="002641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2641D9" w:rsidRPr="00671177" w:rsidRDefault="002641D9" w:rsidP="002641D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641D9" w:rsidRPr="00671177" w:rsidRDefault="002641D9" w:rsidP="002641D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</w:t>
      </w:r>
      <w:r w:rsidR="00935608" w:rsidRPr="00671177">
        <w:rPr>
          <w:b/>
          <w:sz w:val="25"/>
          <w:szCs w:val="25"/>
        </w:rPr>
        <w:t>тановку и эксплуатацию рекламн</w:t>
      </w:r>
      <w:r w:rsidR="00B849F6">
        <w:rPr>
          <w:b/>
          <w:sz w:val="25"/>
          <w:szCs w:val="25"/>
        </w:rPr>
        <w:t>ой</w:t>
      </w:r>
      <w:r w:rsidR="00935608" w:rsidRPr="00671177">
        <w:rPr>
          <w:b/>
          <w:sz w:val="25"/>
          <w:szCs w:val="25"/>
        </w:rPr>
        <w:t xml:space="preserve"> конструкци</w:t>
      </w:r>
      <w:r w:rsidR="00B849F6">
        <w:rPr>
          <w:b/>
          <w:sz w:val="25"/>
          <w:szCs w:val="25"/>
        </w:rPr>
        <w:t>и</w:t>
      </w:r>
    </w:p>
    <w:p w:rsidR="002641D9" w:rsidRPr="00671177" w:rsidRDefault="0099137F" w:rsidP="0099137F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№1)</w:t>
      </w:r>
    </w:p>
    <w:p w:rsidR="00ED7EA6" w:rsidRPr="00671177" w:rsidRDefault="00ED7EA6" w:rsidP="002641D9">
      <w:pPr>
        <w:rPr>
          <w:b/>
          <w:sz w:val="25"/>
          <w:szCs w:val="25"/>
        </w:rPr>
      </w:pPr>
    </w:p>
    <w:p w:rsidR="002641D9" w:rsidRPr="00671177" w:rsidRDefault="002641D9" w:rsidP="002641D9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  <w:t xml:space="preserve">           "____" _______ 201</w:t>
      </w:r>
      <w:r w:rsidR="00787EB7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2641D9" w:rsidRPr="00671177" w:rsidRDefault="002641D9" w:rsidP="002641D9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2641D9" w:rsidRPr="00675074" w:rsidRDefault="002641D9" w:rsidP="00A3050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="00A3050A" w:rsidRPr="00675074">
        <w:rPr>
          <w:sz w:val="25"/>
          <w:szCs w:val="25"/>
        </w:rPr>
        <w:t>.04.2006 №438-р</w:t>
      </w:r>
      <w:r w:rsidRPr="00675074">
        <w:rPr>
          <w:sz w:val="25"/>
          <w:szCs w:val="25"/>
        </w:rPr>
        <w:t xml:space="preserve">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ED7EA6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</w:t>
      </w:r>
      <w:r w:rsidR="00ED7EA6" w:rsidRPr="00675074">
        <w:rPr>
          <w:sz w:val="25"/>
          <w:szCs w:val="25"/>
        </w:rPr>
        <w:t xml:space="preserve">тановку и эксплуатацию </w:t>
      </w:r>
      <w:r w:rsidR="00A63537" w:rsidRPr="00675074">
        <w:rPr>
          <w:sz w:val="25"/>
          <w:szCs w:val="25"/>
        </w:rPr>
        <w:t>рекламн</w:t>
      </w:r>
      <w:r w:rsidR="00D879BA" w:rsidRPr="00675074">
        <w:rPr>
          <w:sz w:val="25"/>
          <w:szCs w:val="25"/>
        </w:rPr>
        <w:t>ой</w:t>
      </w:r>
      <w:r w:rsidR="009A15D4" w:rsidRPr="00675074">
        <w:rPr>
          <w:sz w:val="25"/>
          <w:szCs w:val="25"/>
        </w:rPr>
        <w:t xml:space="preserve"> констру</w:t>
      </w:r>
      <w:r w:rsidR="009A15D4" w:rsidRPr="00675074">
        <w:rPr>
          <w:sz w:val="25"/>
          <w:szCs w:val="25"/>
        </w:rPr>
        <w:t>к</w:t>
      </w:r>
      <w:r w:rsidR="00A63537" w:rsidRPr="00675074">
        <w:rPr>
          <w:sz w:val="25"/>
          <w:szCs w:val="25"/>
        </w:rPr>
        <w:t>ци</w:t>
      </w:r>
      <w:r w:rsidR="00D879BA" w:rsidRPr="00675074">
        <w:rPr>
          <w:sz w:val="25"/>
          <w:szCs w:val="25"/>
        </w:rPr>
        <w:t>и</w:t>
      </w:r>
      <w:r w:rsidR="00A63537" w:rsidRPr="00675074">
        <w:rPr>
          <w:sz w:val="25"/>
          <w:szCs w:val="25"/>
        </w:rPr>
        <w:t xml:space="preserve"> в виде отдельно стоящ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двусторонн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рекламн</w:t>
      </w:r>
      <w:r w:rsidR="00D879BA" w:rsidRPr="00675074">
        <w:rPr>
          <w:sz w:val="25"/>
          <w:szCs w:val="25"/>
        </w:rPr>
        <w:t>ого</w:t>
      </w:r>
      <w:r w:rsidR="009A15D4"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>щита</w:t>
      </w:r>
      <w:r w:rsidR="00A63537" w:rsidRPr="00675074">
        <w:rPr>
          <w:sz w:val="25"/>
          <w:szCs w:val="25"/>
        </w:rPr>
        <w:t>, размещаем</w:t>
      </w:r>
      <w:r w:rsidR="00D879BA" w:rsidRPr="00675074">
        <w:rPr>
          <w:sz w:val="25"/>
          <w:szCs w:val="25"/>
        </w:rPr>
        <w:t>ой</w:t>
      </w:r>
      <w:r w:rsidR="00D84378" w:rsidRPr="00675074">
        <w:rPr>
          <w:sz w:val="25"/>
          <w:szCs w:val="25"/>
        </w:rPr>
        <w:t xml:space="preserve"> </w:t>
      </w:r>
      <w:r w:rsidR="00E52F0B" w:rsidRPr="00675074">
        <w:rPr>
          <w:sz w:val="25"/>
          <w:szCs w:val="25"/>
        </w:rPr>
        <w:t>на земельном участке государственной собственности до разграничения государственной собственности на землю</w:t>
      </w:r>
      <w:r w:rsidR="009A15D4" w:rsidRPr="00675074">
        <w:rPr>
          <w:sz w:val="25"/>
          <w:szCs w:val="25"/>
        </w:rPr>
        <w:t>,</w:t>
      </w:r>
      <w:r w:rsidR="0099137F" w:rsidRPr="00675074">
        <w:rPr>
          <w:sz w:val="25"/>
          <w:szCs w:val="25"/>
        </w:rPr>
        <w:t xml:space="preserve"> </w:t>
      </w:r>
      <w:r w:rsidR="00ED7EA6" w:rsidRPr="00675074">
        <w:rPr>
          <w:sz w:val="25"/>
          <w:szCs w:val="25"/>
        </w:rPr>
        <w:t>в соответствии с</w:t>
      </w:r>
      <w:r w:rsidR="00A63537" w:rsidRPr="00675074">
        <w:rPr>
          <w:sz w:val="25"/>
          <w:szCs w:val="25"/>
        </w:rPr>
        <w:t xml:space="preserve"> проект</w:t>
      </w:r>
      <w:r w:rsidR="00B370FD" w:rsidRPr="00675074">
        <w:rPr>
          <w:sz w:val="25"/>
          <w:szCs w:val="25"/>
        </w:rPr>
        <w:t>ом</w:t>
      </w:r>
      <w:r w:rsidR="00B24D87" w:rsidRPr="00675074">
        <w:rPr>
          <w:sz w:val="25"/>
          <w:szCs w:val="25"/>
        </w:rPr>
        <w:t xml:space="preserve"> территориального разме</w:t>
      </w:r>
      <w:r w:rsidR="00A63537" w:rsidRPr="00675074">
        <w:rPr>
          <w:sz w:val="25"/>
          <w:szCs w:val="25"/>
        </w:rPr>
        <w:t>щения объект</w:t>
      </w:r>
      <w:r w:rsidR="00D879BA" w:rsidRPr="00675074">
        <w:rPr>
          <w:sz w:val="25"/>
          <w:szCs w:val="25"/>
        </w:rPr>
        <w:t>а</w:t>
      </w:r>
      <w:r w:rsidR="00B370FD" w:rsidRPr="00675074">
        <w:rPr>
          <w:sz w:val="25"/>
          <w:szCs w:val="25"/>
        </w:rPr>
        <w:t xml:space="preserve"> наружной рекламы</w:t>
      </w:r>
      <w:r w:rsidR="009A15D4" w:rsidRPr="00675074">
        <w:rPr>
          <w:sz w:val="25"/>
          <w:szCs w:val="25"/>
        </w:rPr>
        <w:t xml:space="preserve"> согласно </w:t>
      </w:r>
      <w:r w:rsidR="00B24D87" w:rsidRPr="00675074">
        <w:rPr>
          <w:sz w:val="25"/>
          <w:szCs w:val="25"/>
        </w:rPr>
        <w:t>приложени</w:t>
      </w:r>
      <w:r w:rsidR="009A15D4" w:rsidRPr="00675074">
        <w:rPr>
          <w:sz w:val="25"/>
          <w:szCs w:val="25"/>
        </w:rPr>
        <w:t>ю</w:t>
      </w:r>
      <w:r w:rsidR="005A5253" w:rsidRPr="00675074">
        <w:rPr>
          <w:sz w:val="25"/>
          <w:szCs w:val="25"/>
        </w:rPr>
        <w:t xml:space="preserve"> к настоящему договору</w:t>
      </w:r>
      <w:r w:rsidR="00B24D87" w:rsidRPr="00675074">
        <w:rPr>
          <w:sz w:val="25"/>
          <w:szCs w:val="25"/>
        </w:rPr>
        <w:t>,</w:t>
      </w:r>
      <w:r w:rsidR="00ED7EA6" w:rsidRPr="00675074">
        <w:rPr>
          <w:sz w:val="25"/>
          <w:szCs w:val="25"/>
        </w:rPr>
        <w:t xml:space="preserve"> разрешительной и проектной документаци</w:t>
      </w:r>
      <w:r w:rsidR="00685874" w:rsidRPr="00675074">
        <w:rPr>
          <w:sz w:val="25"/>
          <w:szCs w:val="25"/>
        </w:rPr>
        <w:t>ями</w:t>
      </w:r>
      <w:r w:rsidR="00ED7EA6" w:rsidRPr="00675074">
        <w:rPr>
          <w:sz w:val="25"/>
          <w:szCs w:val="25"/>
        </w:rPr>
        <w:t>.</w:t>
      </w:r>
      <w:proofErr w:type="gramEnd"/>
    </w:p>
    <w:p w:rsidR="00A63537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</w:t>
      </w:r>
      <w:r w:rsidR="00BA6A59" w:rsidRPr="00675074">
        <w:rPr>
          <w:sz w:val="25"/>
          <w:szCs w:val="25"/>
        </w:rPr>
        <w:t>информационного</w:t>
      </w:r>
      <w:r w:rsidRPr="00675074">
        <w:rPr>
          <w:sz w:val="25"/>
          <w:szCs w:val="25"/>
        </w:rPr>
        <w:t xml:space="preserve"> поля: ширина – </w:t>
      </w:r>
      <w:r w:rsidR="00D879BA" w:rsidRPr="00675074">
        <w:rPr>
          <w:sz w:val="25"/>
          <w:szCs w:val="25"/>
        </w:rPr>
        <w:t>6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высота – </w:t>
      </w:r>
      <w:r w:rsidR="00D879BA" w:rsidRPr="00675074">
        <w:rPr>
          <w:sz w:val="25"/>
          <w:szCs w:val="25"/>
        </w:rPr>
        <w:t>3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количество сторон </w:t>
      </w:r>
      <w:r w:rsidR="00FF0CE6" w:rsidRPr="00675074">
        <w:rPr>
          <w:sz w:val="25"/>
          <w:szCs w:val="25"/>
        </w:rPr>
        <w:t>–</w:t>
      </w:r>
      <w:r w:rsidRPr="00675074">
        <w:rPr>
          <w:sz w:val="25"/>
          <w:szCs w:val="25"/>
        </w:rPr>
        <w:t xml:space="preserve"> </w:t>
      </w:r>
      <w:r w:rsidR="0051562F" w:rsidRPr="00675074">
        <w:rPr>
          <w:sz w:val="25"/>
          <w:szCs w:val="25"/>
        </w:rPr>
        <w:t>2</w:t>
      </w:r>
      <w:r w:rsidR="00A63537" w:rsidRPr="00675074">
        <w:rPr>
          <w:sz w:val="25"/>
          <w:szCs w:val="25"/>
        </w:rPr>
        <w:t>.</w:t>
      </w:r>
    </w:p>
    <w:p w:rsidR="00AD14E5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E82E86" w:rsidRPr="00675074">
        <w:rPr>
          <w:sz w:val="25"/>
          <w:szCs w:val="25"/>
        </w:rPr>
        <w:t xml:space="preserve">г. Нижневартовск, </w:t>
      </w:r>
      <w:r w:rsidR="00D879BA" w:rsidRPr="00675074">
        <w:rPr>
          <w:sz w:val="25"/>
          <w:szCs w:val="25"/>
        </w:rPr>
        <w:t>коммунальная зона 2 очереди застройки, ул. Северная, 39, стр.</w:t>
      </w:r>
      <w:r w:rsidR="009C5AE6"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 xml:space="preserve">6 </w:t>
      </w:r>
      <w:r w:rsidR="00E82E86" w:rsidRPr="00675074">
        <w:rPr>
          <w:sz w:val="25"/>
          <w:szCs w:val="25"/>
        </w:rPr>
        <w:t>(в районе дома, четная сторона)</w:t>
      </w:r>
      <w:r w:rsidR="00AD14E5" w:rsidRPr="00675074">
        <w:rPr>
          <w:sz w:val="25"/>
          <w:szCs w:val="25"/>
        </w:rPr>
        <w:t>.</w:t>
      </w:r>
      <w:proofErr w:type="gramEnd"/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</w:t>
      </w:r>
      <w:r w:rsidR="00D879BA" w:rsidRPr="00675074">
        <w:rPr>
          <w:sz w:val="25"/>
          <w:szCs w:val="25"/>
        </w:rPr>
        <w:t xml:space="preserve">ой </w:t>
      </w:r>
      <w:r w:rsidRPr="00675074">
        <w:rPr>
          <w:sz w:val="25"/>
          <w:szCs w:val="25"/>
        </w:rPr>
        <w:t>конструкци</w:t>
      </w:r>
      <w:r w:rsidR="00D879BA" w:rsidRPr="00675074">
        <w:rPr>
          <w:sz w:val="25"/>
          <w:szCs w:val="25"/>
        </w:rPr>
        <w:t>и</w:t>
      </w:r>
      <w:r w:rsidR="00E52F0B" w:rsidRPr="00675074">
        <w:rPr>
          <w:sz w:val="25"/>
          <w:szCs w:val="25"/>
        </w:rPr>
        <w:t xml:space="preserve"> по лоту №1</w:t>
      </w:r>
      <w:r w:rsidRPr="00675074">
        <w:rPr>
          <w:sz w:val="25"/>
          <w:szCs w:val="25"/>
        </w:rPr>
        <w:t>, состояв</w:t>
      </w:r>
      <w:r w:rsidR="00ED7EA6" w:rsidRPr="00675074">
        <w:rPr>
          <w:sz w:val="25"/>
          <w:szCs w:val="25"/>
        </w:rPr>
        <w:t>ш</w:t>
      </w:r>
      <w:r w:rsidR="00ED7EA6" w:rsidRPr="00675074">
        <w:rPr>
          <w:sz w:val="25"/>
          <w:szCs w:val="25"/>
        </w:rPr>
        <w:t>е</w:t>
      </w:r>
      <w:r w:rsidR="00ED7EA6" w:rsidRPr="00675074">
        <w:rPr>
          <w:sz w:val="25"/>
          <w:szCs w:val="25"/>
        </w:rPr>
        <w:t>гося ________</w:t>
      </w:r>
      <w:r w:rsidR="00BA6A59" w:rsidRPr="00675074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 xml:space="preserve">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</w:t>
      </w:r>
      <w:r w:rsidR="00D879B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D879B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по настояще</w:t>
      </w:r>
      <w:r w:rsidR="00ED7EA6" w:rsidRPr="00675074">
        <w:rPr>
          <w:noProof/>
          <w:sz w:val="25"/>
          <w:szCs w:val="25"/>
        </w:rPr>
        <w:t>му договору составляет______</w:t>
      </w:r>
      <w:r w:rsidR="00787EB7">
        <w:rPr>
          <w:noProof/>
          <w:sz w:val="25"/>
          <w:szCs w:val="25"/>
        </w:rPr>
        <w:t>__(определяется по результатам</w:t>
      </w:r>
      <w:r w:rsidR="00D879BA" w:rsidRPr="00675074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</w:t>
      </w:r>
      <w:r w:rsidR="00ED7EA6" w:rsidRPr="00675074">
        <w:rPr>
          <w:noProof/>
          <w:sz w:val="25"/>
          <w:szCs w:val="25"/>
        </w:rPr>
        <w:t>___</w:t>
      </w:r>
      <w:r w:rsidRPr="00675074">
        <w:rPr>
          <w:noProof/>
          <w:sz w:val="25"/>
          <w:szCs w:val="25"/>
        </w:rPr>
        <w:t>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 xml:space="preserve">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 xml:space="preserve">тического поступления платежа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>.</w:t>
      </w:r>
    </w:p>
    <w:p w:rsidR="002641D9" w:rsidRPr="00675074" w:rsidRDefault="002641D9" w:rsidP="00ED7EA6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2641D9" w:rsidRPr="00675074" w:rsidRDefault="002641D9" w:rsidP="00ED7EA6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2641D9" w:rsidRPr="00675074" w:rsidRDefault="002641D9" w:rsidP="00ED7EA6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платы, установленная по результатам</w:t>
      </w:r>
      <w:r w:rsidR="00D879BA" w:rsidRPr="00675074">
        <w:rPr>
          <w:rFonts w:ascii="Times New Roman" w:hAnsi="Times New Roman"/>
          <w:bCs/>
          <w:sz w:val="25"/>
          <w:szCs w:val="25"/>
        </w:rPr>
        <w:t xml:space="preserve"> </w:t>
      </w:r>
      <w:r w:rsidRPr="00675074">
        <w:rPr>
          <w:rFonts w:ascii="Times New Roman" w:hAnsi="Times New Roman"/>
          <w:bCs/>
          <w:sz w:val="25"/>
          <w:szCs w:val="25"/>
        </w:rPr>
        <w:t>аукциона, может быть изменена по согл</w:t>
      </w:r>
      <w:r w:rsidRPr="00675074">
        <w:rPr>
          <w:rFonts w:ascii="Times New Roman" w:hAnsi="Times New Roman"/>
          <w:bCs/>
          <w:sz w:val="25"/>
          <w:szCs w:val="25"/>
        </w:rPr>
        <w:t>а</w:t>
      </w:r>
      <w:r w:rsidRPr="00675074">
        <w:rPr>
          <w:rFonts w:ascii="Times New Roman" w:hAnsi="Times New Roman"/>
          <w:bCs/>
          <w:sz w:val="25"/>
          <w:szCs w:val="25"/>
        </w:rPr>
        <w:t xml:space="preserve">шению сторон, но не чаще одного раза в год путем применения индекса потребительских цен, определенного Госкомстатом России </w:t>
      </w:r>
      <w:r w:rsidR="003E1683" w:rsidRPr="00675074">
        <w:rPr>
          <w:rFonts w:ascii="Times New Roman" w:hAnsi="Times New Roman"/>
          <w:bCs/>
          <w:sz w:val="25"/>
          <w:szCs w:val="25"/>
        </w:rPr>
        <w:t>в соответствии с утвержденными п</w:t>
      </w:r>
      <w:r w:rsidRPr="00675074">
        <w:rPr>
          <w:rFonts w:ascii="Times New Roman" w:hAnsi="Times New Roman"/>
          <w:bCs/>
          <w:sz w:val="25"/>
          <w:szCs w:val="25"/>
        </w:rPr>
        <w:t>остановлением Го</w:t>
      </w:r>
      <w:r w:rsidRPr="00675074">
        <w:rPr>
          <w:rFonts w:ascii="Times New Roman" w:hAnsi="Times New Roman"/>
          <w:bCs/>
          <w:sz w:val="25"/>
          <w:szCs w:val="25"/>
        </w:rPr>
        <w:t>с</w:t>
      </w:r>
      <w:r w:rsidRPr="00675074">
        <w:rPr>
          <w:rFonts w:ascii="Times New Roman" w:hAnsi="Times New Roman"/>
          <w:bCs/>
          <w:sz w:val="25"/>
          <w:szCs w:val="25"/>
        </w:rPr>
        <w:t>комстата РФ от 25.03.2002 №23 Основными положениями о порядке наблюдения за потреб</w:t>
      </w:r>
      <w:r w:rsidRPr="00675074">
        <w:rPr>
          <w:rFonts w:ascii="Times New Roman" w:hAnsi="Times New Roman"/>
          <w:bCs/>
          <w:sz w:val="25"/>
          <w:szCs w:val="25"/>
        </w:rPr>
        <w:t>и</w:t>
      </w:r>
      <w:r w:rsidRPr="00675074">
        <w:rPr>
          <w:rFonts w:ascii="Times New Roman" w:hAnsi="Times New Roman"/>
          <w:bCs/>
          <w:sz w:val="25"/>
          <w:szCs w:val="25"/>
        </w:rPr>
        <w:t>тельскими ценами и тарифами  на товары и платные услуги, оказанные населению, и опред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ления индекса потребительских цен.</w:t>
      </w:r>
      <w:proofErr w:type="gramEnd"/>
    </w:p>
    <w:p w:rsidR="005C4757" w:rsidRDefault="005C4757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87EB7" w:rsidRPr="00675074" w:rsidRDefault="00787EB7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</w:t>
      </w:r>
      <w:r w:rsidR="009C5AE6" w:rsidRPr="00675074">
        <w:rPr>
          <w:noProof/>
          <w:sz w:val="25"/>
          <w:szCs w:val="25"/>
        </w:rPr>
        <w:t>ое</w:t>
      </w:r>
      <w:r w:rsidRPr="00675074">
        <w:rPr>
          <w:noProof/>
          <w:sz w:val="25"/>
          <w:szCs w:val="25"/>
        </w:rPr>
        <w:t xml:space="preserve"> мест</w:t>
      </w:r>
      <w:r w:rsidR="009C5AE6" w:rsidRPr="00675074">
        <w:rPr>
          <w:noProof/>
          <w:sz w:val="25"/>
          <w:szCs w:val="25"/>
        </w:rPr>
        <w:t>о</w:t>
      </w:r>
      <w:r w:rsidRPr="00675074">
        <w:rPr>
          <w:noProof/>
          <w:sz w:val="25"/>
          <w:szCs w:val="25"/>
        </w:rPr>
        <w:t xml:space="preserve">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3A34DE" w:rsidRPr="00675074" w:rsidRDefault="003A34DE" w:rsidP="003A34DE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3A34DE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 в течение двух дней после завершения работ по установке рекламн</w:t>
      </w:r>
      <w:r w:rsidR="0086336B"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3A34DE" w:rsidRPr="00675074" w:rsidRDefault="003A34DE" w:rsidP="0086336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 w:rsidR="0086336B"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Ножка рекламной конструкции должна быть защищена вандалоустойчивым материалом нейтрального цвета.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3A34DE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5.1. Направлять Рекламораспространителю требования и выдавать предписания о приведении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в соответствие с установленными требованиями, а в случае невыполнения требований и предписаний – о демонтаже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</w:t>
      </w:r>
      <w:r w:rsidR="0000475A" w:rsidRPr="00675074">
        <w:rPr>
          <w:noProof/>
          <w:sz w:val="25"/>
          <w:szCs w:val="25"/>
        </w:rPr>
        <w:t>ую</w:t>
      </w:r>
      <w:r w:rsidRPr="00675074">
        <w:rPr>
          <w:noProof/>
          <w:sz w:val="25"/>
          <w:szCs w:val="25"/>
        </w:rPr>
        <w:t xml:space="preserve"> констукци</w:t>
      </w:r>
      <w:r w:rsidR="0000475A" w:rsidRPr="00675074">
        <w:rPr>
          <w:noProof/>
          <w:sz w:val="25"/>
          <w:szCs w:val="25"/>
        </w:rPr>
        <w:t>ю</w:t>
      </w:r>
      <w:r w:rsidRPr="00675074">
        <w:rPr>
          <w:noProof/>
          <w:sz w:val="25"/>
          <w:szCs w:val="25"/>
        </w:rPr>
        <w:t xml:space="preserve"> при невыполнении Рекламораспространителем условий пункт</w:t>
      </w:r>
      <w:r w:rsidR="003E168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4.11. настоящего договора.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</w:t>
      </w:r>
      <w:r w:rsidR="00A306A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для установки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9450BD" w:rsidRPr="00675074" w:rsidRDefault="009450B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7.3. В случае нарушения Рекламораспространителем обязательств, предусмотренных пунктами 4.1</w:t>
      </w:r>
      <w:r w:rsidR="00E52F0B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- 4.</w:t>
      </w:r>
      <w:r w:rsidR="003E1683" w:rsidRPr="00675074">
        <w:rPr>
          <w:noProof/>
          <w:sz w:val="25"/>
          <w:szCs w:val="25"/>
        </w:rPr>
        <w:t>8</w:t>
      </w:r>
      <w:r w:rsidR="00CB688A" w:rsidRPr="00675074">
        <w:rPr>
          <w:noProof/>
          <w:sz w:val="25"/>
          <w:szCs w:val="25"/>
        </w:rPr>
        <w:t>., 4.12</w:t>
      </w:r>
      <w:r w:rsidR="005D6D0E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 w:rsidR="0066133B"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 w:rsidR="0066133B"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 w:rsidR="0066133B"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75ABA" w:rsidRPr="00675074" w:rsidRDefault="00575ABA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– в </w:t>
      </w:r>
      <w:r w:rsidR="003E1683" w:rsidRPr="00675074">
        <w:rPr>
          <w:noProof/>
          <w:sz w:val="25"/>
          <w:szCs w:val="25"/>
        </w:rPr>
        <w:t>судебном порядке</w:t>
      </w:r>
      <w:r w:rsidRPr="00675074">
        <w:rPr>
          <w:noProof/>
          <w:sz w:val="25"/>
          <w:szCs w:val="25"/>
        </w:rPr>
        <w:t>. Срок рассмотрения претензий - 10 рабочих дней.</w:t>
      </w: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B202AF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B202AF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="008E078F" w:rsidRPr="00675074">
        <w:rPr>
          <w:noProof/>
          <w:sz w:val="25"/>
          <w:szCs w:val="25"/>
        </w:rPr>
        <w:t>202</w:t>
      </w:r>
      <w:r w:rsidR="00B202AF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</w:t>
      </w:r>
      <w:r w:rsidR="008E078F" w:rsidRPr="00675074">
        <w:rPr>
          <w:noProof/>
          <w:sz w:val="25"/>
          <w:szCs w:val="25"/>
        </w:rPr>
        <w:t>семь</w:t>
      </w:r>
      <w:r w:rsidRPr="00675074">
        <w:rPr>
          <w:noProof/>
          <w:sz w:val="25"/>
          <w:szCs w:val="25"/>
        </w:rPr>
        <w:t xml:space="preserve"> лет), а в части оплаты - до полного исполнения сторонами своих обязательств.</w:t>
      </w:r>
    </w:p>
    <w:p w:rsidR="002641D9" w:rsidRPr="00675074" w:rsidRDefault="002641D9" w:rsidP="002641D9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4B7D24" w:rsidRPr="00675074" w:rsidRDefault="004B7D24" w:rsidP="004B7D2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</w:t>
      </w:r>
      <w:r w:rsidR="00385CC0" w:rsidRPr="00675074">
        <w:rPr>
          <w:color w:val="000000" w:themeColor="text1"/>
          <w:sz w:val="25"/>
          <w:szCs w:val="25"/>
        </w:rPr>
        <w:t>ой</w:t>
      </w:r>
      <w:r w:rsidRPr="00675074">
        <w:rPr>
          <w:color w:val="000000" w:themeColor="text1"/>
          <w:sz w:val="25"/>
          <w:szCs w:val="25"/>
        </w:rPr>
        <w:t xml:space="preserve"> конструкци</w:t>
      </w:r>
      <w:r w:rsidR="00385CC0"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 xml:space="preserve">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A54B67" w:rsidRPr="00675074" w:rsidRDefault="004B7D24" w:rsidP="00A54B6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="00EC4B69" w:rsidRPr="00675074">
        <w:rPr>
          <w:color w:val="000000" w:themeColor="text1"/>
          <w:sz w:val="25"/>
          <w:szCs w:val="25"/>
        </w:rPr>
        <w:t>Ввиду произрастания газона на территории размещения рекламн</w:t>
      </w:r>
      <w:r w:rsidR="00385CC0" w:rsidRPr="00675074">
        <w:rPr>
          <w:color w:val="000000" w:themeColor="text1"/>
          <w:sz w:val="25"/>
          <w:szCs w:val="25"/>
        </w:rPr>
        <w:t>ой</w:t>
      </w:r>
      <w:r w:rsidR="00EC4B69" w:rsidRPr="00675074">
        <w:rPr>
          <w:color w:val="000000" w:themeColor="text1"/>
          <w:sz w:val="25"/>
          <w:szCs w:val="25"/>
        </w:rPr>
        <w:t xml:space="preserve"> конструкци</w:t>
      </w:r>
      <w:r w:rsidR="00385CC0" w:rsidRPr="00675074">
        <w:rPr>
          <w:color w:val="000000" w:themeColor="text1"/>
          <w:sz w:val="25"/>
          <w:szCs w:val="25"/>
        </w:rPr>
        <w:t>и</w:t>
      </w:r>
      <w:r w:rsidR="00A54B67" w:rsidRPr="00675074">
        <w:rPr>
          <w:color w:val="000000" w:themeColor="text1"/>
          <w:sz w:val="25"/>
          <w:szCs w:val="25"/>
        </w:rPr>
        <w:t xml:space="preserve"> </w:t>
      </w:r>
      <w:proofErr w:type="spellStart"/>
      <w:r w:rsidR="00EC4B69"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="00EC4B69" w:rsidRPr="00675074">
        <w:rPr>
          <w:color w:val="000000" w:themeColor="text1"/>
          <w:sz w:val="25"/>
          <w:szCs w:val="25"/>
        </w:rPr>
        <w:t xml:space="preserve"> обязан получить разрешение на снос зеленых насаждений  (газона) в управлении по природопользованию и экологии администрации города и возместить восст</w:t>
      </w:r>
      <w:r w:rsidR="00EC4B69" w:rsidRPr="00675074">
        <w:rPr>
          <w:color w:val="000000" w:themeColor="text1"/>
          <w:sz w:val="25"/>
          <w:szCs w:val="25"/>
        </w:rPr>
        <w:t>а</w:t>
      </w:r>
      <w:r w:rsidR="00EC4B69" w:rsidRPr="00675074">
        <w:rPr>
          <w:color w:val="000000" w:themeColor="text1"/>
          <w:sz w:val="25"/>
          <w:szCs w:val="25"/>
        </w:rPr>
        <w:t>новительную стоимость зеленых насаждений</w:t>
      </w:r>
      <w:r w:rsidR="00A54B67" w:rsidRPr="00675074">
        <w:rPr>
          <w:color w:val="000000" w:themeColor="text1"/>
          <w:sz w:val="25"/>
          <w:szCs w:val="25"/>
        </w:rPr>
        <w:t xml:space="preserve"> (газона)</w:t>
      </w:r>
      <w:r w:rsidR="00EC4B69" w:rsidRPr="00675074">
        <w:rPr>
          <w:color w:val="000000" w:themeColor="text1"/>
          <w:sz w:val="25"/>
          <w:szCs w:val="25"/>
        </w:rPr>
        <w:t xml:space="preserve"> при строительстве и монтаже рекламн</w:t>
      </w:r>
      <w:r w:rsidR="00385CC0" w:rsidRPr="00675074">
        <w:rPr>
          <w:color w:val="000000" w:themeColor="text1"/>
          <w:sz w:val="25"/>
          <w:szCs w:val="25"/>
        </w:rPr>
        <w:t>ой</w:t>
      </w:r>
      <w:r w:rsidR="00EC4B69" w:rsidRPr="00675074">
        <w:rPr>
          <w:color w:val="000000" w:themeColor="text1"/>
          <w:sz w:val="25"/>
          <w:szCs w:val="25"/>
        </w:rPr>
        <w:t xml:space="preserve"> конструкци</w:t>
      </w:r>
      <w:r w:rsidR="00385CC0" w:rsidRPr="00675074">
        <w:rPr>
          <w:color w:val="000000" w:themeColor="text1"/>
          <w:sz w:val="25"/>
          <w:szCs w:val="25"/>
        </w:rPr>
        <w:t>и</w:t>
      </w:r>
      <w:r w:rsidR="00EC4B69" w:rsidRPr="00675074">
        <w:rPr>
          <w:color w:val="000000" w:themeColor="text1"/>
          <w:sz w:val="25"/>
          <w:szCs w:val="25"/>
        </w:rPr>
        <w:t xml:space="preserve">. </w:t>
      </w:r>
      <w:proofErr w:type="gramEnd"/>
    </w:p>
    <w:p w:rsidR="00E82E86" w:rsidRPr="00675074" w:rsidRDefault="00E82E86" w:rsidP="00E82E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12.3. В течение срока действия настоящего договора все работы по установке либо д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монтажу рекламн</w:t>
      </w:r>
      <w:r w:rsidR="00385CC0" w:rsidRPr="00675074">
        <w:rPr>
          <w:sz w:val="25"/>
          <w:szCs w:val="25"/>
        </w:rPr>
        <w:t>ой конструкции</w:t>
      </w:r>
      <w:r w:rsidRPr="00675074">
        <w:rPr>
          <w:sz w:val="25"/>
          <w:szCs w:val="25"/>
        </w:rPr>
        <w:t xml:space="preserve">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</w:t>
      </w:r>
      <w:proofErr w:type="gramStart"/>
      <w:r w:rsidRPr="00675074">
        <w:rPr>
          <w:sz w:val="25"/>
          <w:szCs w:val="25"/>
        </w:rPr>
        <w:t>обязан</w:t>
      </w:r>
      <w:proofErr w:type="gramEnd"/>
      <w:r w:rsidRPr="00675074">
        <w:rPr>
          <w:sz w:val="25"/>
          <w:szCs w:val="25"/>
        </w:rPr>
        <w:t xml:space="preserve"> производить с предвар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тельным уведомлением МУП города Нижневартовска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>»</w:t>
      </w:r>
      <w:r w:rsidR="00F308C2" w:rsidRPr="00675074">
        <w:rPr>
          <w:sz w:val="25"/>
          <w:szCs w:val="25"/>
        </w:rPr>
        <w:t xml:space="preserve"> и </w:t>
      </w:r>
      <w:r w:rsidR="00B202AF">
        <w:rPr>
          <w:sz w:val="25"/>
          <w:szCs w:val="25"/>
        </w:rPr>
        <w:t>П</w:t>
      </w:r>
      <w:r w:rsidR="00F308C2" w:rsidRPr="00675074">
        <w:rPr>
          <w:sz w:val="25"/>
          <w:szCs w:val="25"/>
        </w:rPr>
        <w:t>АО «</w:t>
      </w:r>
      <w:proofErr w:type="spellStart"/>
      <w:r w:rsidR="00F308C2" w:rsidRPr="00675074">
        <w:rPr>
          <w:sz w:val="25"/>
          <w:szCs w:val="25"/>
        </w:rPr>
        <w:t>Горэлектр</w:t>
      </w:r>
      <w:r w:rsidR="00F308C2" w:rsidRPr="00675074">
        <w:rPr>
          <w:sz w:val="25"/>
          <w:szCs w:val="25"/>
        </w:rPr>
        <w:t>о</w:t>
      </w:r>
      <w:r w:rsidR="00F308C2" w:rsidRPr="00675074">
        <w:rPr>
          <w:sz w:val="25"/>
          <w:szCs w:val="25"/>
        </w:rPr>
        <w:t>сеть</w:t>
      </w:r>
      <w:proofErr w:type="spellEnd"/>
      <w:r w:rsidR="00F308C2" w:rsidRPr="00675074">
        <w:rPr>
          <w:sz w:val="25"/>
          <w:szCs w:val="25"/>
        </w:rPr>
        <w:t>»</w:t>
      </w:r>
      <w:r w:rsidRPr="00675074">
        <w:rPr>
          <w:sz w:val="25"/>
          <w:szCs w:val="25"/>
        </w:rPr>
        <w:t xml:space="preserve"> и получением </w:t>
      </w:r>
      <w:r w:rsidR="00B202AF">
        <w:rPr>
          <w:sz w:val="25"/>
          <w:szCs w:val="25"/>
        </w:rPr>
        <w:t>их</w:t>
      </w:r>
      <w:r w:rsidRPr="00675074">
        <w:rPr>
          <w:sz w:val="25"/>
          <w:szCs w:val="25"/>
        </w:rPr>
        <w:t xml:space="preserve"> письменного согласия, в присутствии персонала </w:t>
      </w:r>
      <w:r w:rsidR="00F308C2" w:rsidRPr="00675074">
        <w:rPr>
          <w:sz w:val="25"/>
          <w:szCs w:val="25"/>
        </w:rPr>
        <w:t>организаций, эксплу</w:t>
      </w:r>
      <w:r w:rsidR="00F308C2" w:rsidRPr="00675074">
        <w:rPr>
          <w:sz w:val="25"/>
          <w:szCs w:val="25"/>
        </w:rPr>
        <w:t>а</w:t>
      </w:r>
      <w:r w:rsidR="00F308C2" w:rsidRPr="00675074">
        <w:rPr>
          <w:sz w:val="25"/>
          <w:szCs w:val="25"/>
        </w:rPr>
        <w:t>тирующих инженерные сети</w:t>
      </w:r>
      <w:r w:rsidR="00BF294E" w:rsidRPr="00675074">
        <w:rPr>
          <w:sz w:val="25"/>
          <w:szCs w:val="25"/>
        </w:rPr>
        <w:t>.</w:t>
      </w:r>
    </w:p>
    <w:p w:rsidR="00E82E86" w:rsidRPr="00675074" w:rsidRDefault="00E82E86" w:rsidP="00E82E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12.4.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при установке рекламн</w:t>
      </w:r>
      <w:r w:rsidR="00385CC0" w:rsidRPr="00675074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385CC0"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 искл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лее 0,</w:t>
      </w:r>
      <w:r w:rsidR="00F308C2" w:rsidRPr="00675074">
        <w:rPr>
          <w:sz w:val="25"/>
          <w:szCs w:val="25"/>
        </w:rPr>
        <w:t>2</w:t>
      </w:r>
      <w:r w:rsidRPr="00675074">
        <w:rPr>
          <w:sz w:val="25"/>
          <w:szCs w:val="25"/>
        </w:rPr>
        <w:t xml:space="preserve"> м с дополнительным устройством деревянного основания под бетонную подушку для возможности демонтажа в зимний период. </w:t>
      </w:r>
      <w:r w:rsidRPr="00675074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E82E86" w:rsidRPr="00675074" w:rsidRDefault="00E82E86" w:rsidP="00E82E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12.5.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по заявке диспетчера МУП города Нижнева</w:t>
      </w:r>
      <w:r w:rsidRPr="00675074">
        <w:rPr>
          <w:sz w:val="25"/>
          <w:szCs w:val="25"/>
        </w:rPr>
        <w:t>р</w:t>
      </w:r>
      <w:r w:rsidRPr="00675074">
        <w:rPr>
          <w:sz w:val="25"/>
          <w:szCs w:val="25"/>
        </w:rPr>
        <w:t>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 xml:space="preserve">» </w:t>
      </w:r>
      <w:r w:rsidR="00F308C2" w:rsidRPr="00675074">
        <w:rPr>
          <w:sz w:val="25"/>
          <w:szCs w:val="25"/>
        </w:rPr>
        <w:t xml:space="preserve">или представителя </w:t>
      </w:r>
      <w:r w:rsidR="00B202AF">
        <w:rPr>
          <w:sz w:val="25"/>
          <w:szCs w:val="25"/>
        </w:rPr>
        <w:t>П</w:t>
      </w:r>
      <w:r w:rsidR="00F308C2" w:rsidRPr="00675074">
        <w:rPr>
          <w:sz w:val="25"/>
          <w:szCs w:val="25"/>
        </w:rPr>
        <w:t>АО «</w:t>
      </w:r>
      <w:proofErr w:type="spellStart"/>
      <w:r w:rsidR="00F308C2" w:rsidRPr="00675074">
        <w:rPr>
          <w:sz w:val="25"/>
          <w:szCs w:val="25"/>
        </w:rPr>
        <w:t>Горэлектросет</w:t>
      </w:r>
      <w:r w:rsidR="00B202AF">
        <w:rPr>
          <w:sz w:val="25"/>
          <w:szCs w:val="25"/>
        </w:rPr>
        <w:t>ь</w:t>
      </w:r>
      <w:proofErr w:type="spellEnd"/>
      <w:r w:rsidR="00F308C2" w:rsidRPr="00675074">
        <w:rPr>
          <w:sz w:val="25"/>
          <w:szCs w:val="25"/>
        </w:rPr>
        <w:t xml:space="preserve">» </w:t>
      </w:r>
      <w:r w:rsidRPr="00675074">
        <w:rPr>
          <w:sz w:val="25"/>
          <w:szCs w:val="25"/>
        </w:rPr>
        <w:t>незамедлительно обесп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чить демонтаж рекламн</w:t>
      </w:r>
      <w:r w:rsidR="00385CC0" w:rsidRPr="00675074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385CC0"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: в течение 2-х часов - при проведении аварийно-восстановительных работ, в течение 24-х часов - при проведении ремонтно-эксплуатационных работ </w:t>
      </w:r>
      <w:r w:rsidR="00BB0912" w:rsidRPr="00675074">
        <w:rPr>
          <w:sz w:val="25"/>
          <w:szCs w:val="25"/>
        </w:rPr>
        <w:t>на инженерных сетях</w:t>
      </w:r>
      <w:r w:rsidRPr="00675074">
        <w:rPr>
          <w:sz w:val="25"/>
          <w:szCs w:val="25"/>
        </w:rPr>
        <w:t>.</w:t>
      </w:r>
    </w:p>
    <w:p w:rsidR="00E82E86" w:rsidRPr="00675074" w:rsidRDefault="00E82E86" w:rsidP="00E82E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>В случае невыполнени</w:t>
      </w:r>
      <w:r w:rsidR="00BF294E" w:rsidRPr="00675074">
        <w:rPr>
          <w:sz w:val="25"/>
          <w:szCs w:val="25"/>
        </w:rPr>
        <w:t>я</w:t>
      </w:r>
      <w:r w:rsidRPr="00675074">
        <w:rPr>
          <w:sz w:val="25"/>
          <w:szCs w:val="25"/>
        </w:rPr>
        <w:t xml:space="preserve">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</w:t>
      </w:r>
      <w:r w:rsidR="00B202AF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B202AF"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 осуществл</w:t>
      </w:r>
      <w:r w:rsidRPr="00675074">
        <w:rPr>
          <w:sz w:val="25"/>
          <w:szCs w:val="25"/>
        </w:rPr>
        <w:t>я</w:t>
      </w:r>
      <w:r w:rsidRPr="00675074">
        <w:rPr>
          <w:sz w:val="25"/>
          <w:szCs w:val="25"/>
        </w:rPr>
        <w:t xml:space="preserve">ется </w:t>
      </w:r>
      <w:r w:rsidR="00F308C2" w:rsidRPr="00675074">
        <w:rPr>
          <w:sz w:val="25"/>
          <w:szCs w:val="25"/>
        </w:rPr>
        <w:t>организацией</w:t>
      </w:r>
      <w:r w:rsidR="00B202AF">
        <w:rPr>
          <w:sz w:val="25"/>
          <w:szCs w:val="25"/>
        </w:rPr>
        <w:t>,</w:t>
      </w:r>
      <w:r w:rsidR="00F308C2" w:rsidRPr="00675074">
        <w:rPr>
          <w:sz w:val="25"/>
          <w:szCs w:val="25"/>
        </w:rPr>
        <w:t xml:space="preserve"> эксплуатирующей инженерные сети</w:t>
      </w:r>
      <w:r w:rsidR="00B202AF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с последующим возмещением </w:t>
      </w:r>
      <w:proofErr w:type="spellStart"/>
      <w:r w:rsidRPr="00675074">
        <w:rPr>
          <w:sz w:val="25"/>
          <w:szCs w:val="25"/>
        </w:rPr>
        <w:t>Рекл</w:t>
      </w:r>
      <w:r w:rsidRPr="00675074">
        <w:rPr>
          <w:sz w:val="25"/>
          <w:szCs w:val="25"/>
        </w:rPr>
        <w:t>а</w:t>
      </w:r>
      <w:r w:rsidRPr="00675074">
        <w:rPr>
          <w:sz w:val="25"/>
          <w:szCs w:val="25"/>
        </w:rPr>
        <w:t>мораспространителем</w:t>
      </w:r>
      <w:proofErr w:type="spellEnd"/>
      <w:r w:rsidRPr="00675074">
        <w:rPr>
          <w:sz w:val="25"/>
          <w:szCs w:val="25"/>
        </w:rPr>
        <w:t xml:space="preserve"> затрат на демонтаж, понесенных </w:t>
      </w:r>
      <w:r w:rsidR="00465BAD" w:rsidRPr="00675074">
        <w:rPr>
          <w:sz w:val="25"/>
          <w:szCs w:val="25"/>
        </w:rPr>
        <w:t>организацией</w:t>
      </w:r>
      <w:r w:rsidR="00B202AF">
        <w:rPr>
          <w:sz w:val="25"/>
          <w:szCs w:val="25"/>
        </w:rPr>
        <w:t>,</w:t>
      </w:r>
      <w:r w:rsidR="00465BAD" w:rsidRPr="00675074">
        <w:rPr>
          <w:sz w:val="25"/>
          <w:szCs w:val="25"/>
        </w:rPr>
        <w:t xml:space="preserve"> эксплуатирующей и</w:t>
      </w:r>
      <w:r w:rsidR="00465BAD" w:rsidRPr="00675074">
        <w:rPr>
          <w:sz w:val="25"/>
          <w:szCs w:val="25"/>
        </w:rPr>
        <w:t>н</w:t>
      </w:r>
      <w:r w:rsidR="00465BAD" w:rsidRPr="00675074">
        <w:rPr>
          <w:sz w:val="25"/>
          <w:szCs w:val="25"/>
        </w:rPr>
        <w:t>женерные сети</w:t>
      </w:r>
      <w:r w:rsidRPr="00675074">
        <w:rPr>
          <w:sz w:val="25"/>
          <w:szCs w:val="25"/>
        </w:rPr>
        <w:t xml:space="preserve">, при этом </w:t>
      </w:r>
      <w:r w:rsidR="00465BAD" w:rsidRPr="00675074">
        <w:rPr>
          <w:sz w:val="25"/>
          <w:szCs w:val="25"/>
        </w:rPr>
        <w:t>организация</w:t>
      </w:r>
      <w:r w:rsidR="00B202AF">
        <w:rPr>
          <w:sz w:val="25"/>
          <w:szCs w:val="25"/>
        </w:rPr>
        <w:t>,</w:t>
      </w:r>
      <w:r w:rsidR="00465BAD" w:rsidRPr="00675074">
        <w:rPr>
          <w:sz w:val="25"/>
          <w:szCs w:val="25"/>
        </w:rPr>
        <w:t xml:space="preserve"> эксплуатирующая инженерные сети</w:t>
      </w:r>
      <w:r w:rsidR="00B202AF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и Администрация не несут ответственность за сохранность рекламн</w:t>
      </w:r>
      <w:r w:rsidR="00B202AF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B202AF"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  <w:proofErr w:type="gramEnd"/>
    </w:p>
    <w:p w:rsidR="004B7D24" w:rsidRPr="00675074" w:rsidRDefault="00C26472" w:rsidP="00C264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9B64D1" w:rsidRPr="00675074">
        <w:rPr>
          <w:color w:val="000000" w:themeColor="text1"/>
          <w:sz w:val="25"/>
          <w:szCs w:val="25"/>
        </w:rPr>
        <w:t>6</w:t>
      </w:r>
      <w:r w:rsidRPr="00675074">
        <w:rPr>
          <w:color w:val="000000" w:themeColor="text1"/>
          <w:sz w:val="25"/>
          <w:szCs w:val="25"/>
        </w:rPr>
        <w:t xml:space="preserve">. </w:t>
      </w:r>
      <w:r w:rsidR="00324C06"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B5495C" w:rsidRPr="00675074">
        <w:rPr>
          <w:noProof/>
          <w:color w:val="000000" w:themeColor="text1"/>
          <w:sz w:val="25"/>
          <w:szCs w:val="25"/>
        </w:rPr>
        <w:t>5</w:t>
      </w:r>
      <w:r w:rsidR="00324C06"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="00324C06" w:rsidRPr="00675074">
        <w:rPr>
          <w:color w:val="000000" w:themeColor="text1"/>
          <w:sz w:val="25"/>
          <w:szCs w:val="25"/>
        </w:rPr>
        <w:t xml:space="preserve"> </w:t>
      </w:r>
      <w:r w:rsidR="00324C06"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="00324C06" w:rsidRPr="00675074">
        <w:rPr>
          <w:color w:val="000000" w:themeColor="text1"/>
          <w:sz w:val="25"/>
          <w:szCs w:val="25"/>
        </w:rPr>
        <w:t xml:space="preserve"> </w:t>
      </w:r>
      <w:r w:rsidR="00324C06"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C26472" w:rsidRPr="00675074" w:rsidRDefault="00C26472" w:rsidP="004B7D24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9B64D1" w:rsidRPr="00675074">
        <w:rPr>
          <w:noProof/>
          <w:color w:val="000000" w:themeColor="text1"/>
          <w:sz w:val="25"/>
          <w:szCs w:val="25"/>
        </w:rPr>
        <w:t>7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="00324C06"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 w:rsidR="00733B9D">
        <w:rPr>
          <w:color w:val="000000" w:themeColor="text1"/>
          <w:sz w:val="25"/>
          <w:szCs w:val="25"/>
        </w:rPr>
        <w:t>а</w:t>
      </w:r>
      <w:r w:rsidR="00324C06"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BF294E" w:rsidRDefault="00BF294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Default="003A34D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</w:t>
      </w:r>
      <w:r w:rsidR="00C26472" w:rsidRPr="00675074">
        <w:rPr>
          <w:b/>
          <w:bCs/>
          <w:noProof/>
          <w:sz w:val="25"/>
          <w:szCs w:val="25"/>
        </w:rPr>
        <w:t>а</w:t>
      </w:r>
      <w:r w:rsidRPr="00675074">
        <w:rPr>
          <w:b/>
          <w:bCs/>
          <w:noProof/>
          <w:sz w:val="25"/>
          <w:szCs w:val="25"/>
        </w:rPr>
        <w:t xml:space="preserve"> и реквизиты сторон</w:t>
      </w:r>
    </w:p>
    <w:p w:rsidR="00A45D7C" w:rsidRPr="00675074" w:rsidRDefault="00A45D7C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671177" w:rsidRPr="00675074" w:rsidTr="00A45D7C">
        <w:trPr>
          <w:trHeight w:val="3171"/>
        </w:trPr>
        <w:tc>
          <w:tcPr>
            <w:tcW w:w="10029" w:type="dxa"/>
          </w:tcPr>
          <w:p w:rsidR="002641D9" w:rsidRPr="00675074" w:rsidRDefault="002641D9" w:rsidP="002641D9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</w:t>
            </w:r>
            <w:r w:rsidR="00B5495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="00A45D7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Код </w:t>
            </w:r>
            <w:r w:rsidR="002E7EBD" w:rsidRPr="00675074">
              <w:rPr>
                <w:b/>
                <w:sz w:val="25"/>
                <w:szCs w:val="25"/>
              </w:rPr>
              <w:t>ОКТМО: 71875000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2641D9" w:rsidRPr="00675074" w:rsidRDefault="002641D9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DA658E" w:rsidRDefault="007701B0" w:rsidP="007701B0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t xml:space="preserve"> </w:t>
      </w: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F2190"/>
    <w:rsid w:val="003F6B1B"/>
    <w:rsid w:val="003F7428"/>
    <w:rsid w:val="003F7454"/>
    <w:rsid w:val="00403509"/>
    <w:rsid w:val="00406232"/>
    <w:rsid w:val="00406786"/>
    <w:rsid w:val="00410053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79A9"/>
    <w:rsid w:val="004D7D5B"/>
    <w:rsid w:val="004D7E57"/>
    <w:rsid w:val="004E1818"/>
    <w:rsid w:val="004F46EB"/>
    <w:rsid w:val="004F472A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60489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4963"/>
    <w:rsid w:val="006A63B1"/>
    <w:rsid w:val="006A68E9"/>
    <w:rsid w:val="006A6BC1"/>
    <w:rsid w:val="006B3990"/>
    <w:rsid w:val="006B3F5A"/>
    <w:rsid w:val="006C2A25"/>
    <w:rsid w:val="006C2A55"/>
    <w:rsid w:val="006C4229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617B9"/>
    <w:rsid w:val="00762EB4"/>
    <w:rsid w:val="007668D9"/>
    <w:rsid w:val="00766C6E"/>
    <w:rsid w:val="00766CAA"/>
    <w:rsid w:val="00767D9E"/>
    <w:rsid w:val="007701B0"/>
    <w:rsid w:val="00773143"/>
    <w:rsid w:val="007803BF"/>
    <w:rsid w:val="00785173"/>
    <w:rsid w:val="00786E1F"/>
    <w:rsid w:val="00787EB7"/>
    <w:rsid w:val="00790876"/>
    <w:rsid w:val="007917E2"/>
    <w:rsid w:val="007947E0"/>
    <w:rsid w:val="007A31FA"/>
    <w:rsid w:val="007A36C4"/>
    <w:rsid w:val="007B0552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7B6F"/>
    <w:rsid w:val="00A14648"/>
    <w:rsid w:val="00A157AE"/>
    <w:rsid w:val="00A15F96"/>
    <w:rsid w:val="00A3050A"/>
    <w:rsid w:val="00A306A3"/>
    <w:rsid w:val="00A31919"/>
    <w:rsid w:val="00A34240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8D5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611D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5AD8"/>
    <w:rsid w:val="00EF2675"/>
    <w:rsid w:val="00EF44D5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7379"/>
    <w:rsid w:val="00FA78B6"/>
    <w:rsid w:val="00FA7FA3"/>
    <w:rsid w:val="00FB0134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F1664-A3AF-4C6A-B4AD-C7D29902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17541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3</cp:revision>
  <cp:lastPrinted>2015-02-19T07:00:00Z</cp:lastPrinted>
  <dcterms:created xsi:type="dcterms:W3CDTF">2015-02-19T07:07:00Z</dcterms:created>
  <dcterms:modified xsi:type="dcterms:W3CDTF">2015-02-19T07:16:00Z</dcterms:modified>
</cp:coreProperties>
</file>