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9D" w:rsidRDefault="006A383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305" cy="5513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305" cy="5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9D" w:rsidRDefault="006A3830">
      <w:pPr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ПРОЕКТ</w:t>
      </w:r>
      <w:r>
        <w:rPr>
          <w:color w:val="000000" w:themeColor="text1"/>
        </w:rPr>
        <w:t xml:space="preserve"> </w:t>
      </w:r>
    </w:p>
    <w:p w:rsidR="0074369D" w:rsidRDefault="006A383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Вносится Главой города Нижневартовска</w:t>
      </w:r>
    </w:p>
    <w:p w:rsidR="0074369D" w:rsidRDefault="0074369D">
      <w:pPr>
        <w:jc w:val="right"/>
        <w:rPr>
          <w:color w:val="000000" w:themeColor="text1"/>
          <w:sz w:val="28"/>
          <w:szCs w:val="28"/>
          <w:highlight w:val="green"/>
        </w:rPr>
      </w:pPr>
    </w:p>
    <w:p w:rsidR="0074369D" w:rsidRDefault="006A38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74369D" w:rsidRDefault="006A38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74369D" w:rsidRDefault="006A38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74369D" w:rsidRDefault="0074369D">
      <w:pPr>
        <w:jc w:val="center"/>
        <w:rPr>
          <w:b/>
          <w:sz w:val="16"/>
          <w:szCs w:val="16"/>
        </w:rPr>
      </w:pPr>
    </w:p>
    <w:p w:rsidR="0074369D" w:rsidRDefault="006A3830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ДУМА ГОРОДА </w:t>
      </w:r>
    </w:p>
    <w:p w:rsidR="0074369D" w:rsidRDefault="0074369D">
      <w:pPr>
        <w:jc w:val="right"/>
        <w:rPr>
          <w:szCs w:val="28"/>
        </w:rPr>
      </w:pPr>
    </w:p>
    <w:p w:rsidR="0074369D" w:rsidRDefault="0074369D">
      <w:pPr>
        <w:jc w:val="right"/>
        <w:rPr>
          <w:szCs w:val="28"/>
        </w:rPr>
      </w:pPr>
    </w:p>
    <w:p w:rsidR="0074369D" w:rsidRDefault="006A38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4369D" w:rsidRDefault="0074369D">
      <w:pPr>
        <w:jc w:val="center"/>
      </w:pPr>
    </w:p>
    <w:p w:rsidR="0074369D" w:rsidRDefault="0074369D">
      <w:pPr>
        <w:jc w:val="center"/>
      </w:pPr>
    </w:p>
    <w:p w:rsidR="0074369D" w:rsidRDefault="006A383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 «_____» _____________ 2024 года                                            </w:t>
      </w:r>
      <w:r>
        <w:rPr>
          <w:bCs/>
          <w:sz w:val="28"/>
          <w:szCs w:val="28"/>
        </w:rPr>
        <w:t xml:space="preserve">               № ____</w:t>
      </w:r>
    </w:p>
    <w:p w:rsidR="0074369D" w:rsidRDefault="0074369D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2"/>
      </w:tblGrid>
      <w:tr w:rsidR="0074369D">
        <w:trPr>
          <w:trHeight w:val="1524"/>
        </w:trPr>
        <w:tc>
          <w:tcPr>
            <w:tcW w:w="5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369D" w:rsidRDefault="006A383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решение Думы города Нижневартовска от 31.10.2014</w:t>
            </w:r>
            <w:r>
              <w:rPr>
                <w:sz w:val="28"/>
                <w:szCs w:val="28"/>
              </w:rPr>
              <w:t xml:space="preserve"> №669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социальной поддержке лиц </w:t>
            </w:r>
            <w:r>
              <w:rPr>
                <w:bCs/>
                <w:sz w:val="28"/>
                <w:szCs w:val="28"/>
              </w:rPr>
              <w:br/>
              <w:t xml:space="preserve">с ограниченными возможностями здоровья и инвалидов, занимающихся </w:t>
            </w:r>
            <w:r>
              <w:rPr>
                <w:bCs/>
                <w:sz w:val="28"/>
                <w:szCs w:val="28"/>
              </w:rPr>
              <w:br/>
              <w:t xml:space="preserve">в муниципальных учреждениях, подведомственных управлению </w:t>
            </w:r>
            <w:r>
              <w:rPr>
                <w:bCs/>
                <w:sz w:val="28"/>
                <w:szCs w:val="28"/>
              </w:rPr>
              <w:br/>
              <w:t xml:space="preserve">по </w:t>
            </w:r>
            <w:r>
              <w:rPr>
                <w:bCs/>
                <w:sz w:val="28"/>
                <w:szCs w:val="28"/>
              </w:rPr>
              <w:t xml:space="preserve">физической культуре и спорту администрации города» </w:t>
            </w:r>
          </w:p>
        </w:tc>
      </w:tr>
    </w:tbl>
    <w:p w:rsidR="0074369D" w:rsidRDefault="0074369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4369D" w:rsidRDefault="0074369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74369D" w:rsidRDefault="006A383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решением Думы города Нижн</w:t>
      </w:r>
      <w:r>
        <w:rPr>
          <w:sz w:val="28"/>
          <w:szCs w:val="28"/>
        </w:rPr>
        <w:t xml:space="preserve">евартовска от 27.06.2017 №203 «Об учреждении департамента по социальной политике администрации города в результате реорганизации управления по физической культуре </w:t>
      </w:r>
      <w:r>
        <w:rPr>
          <w:sz w:val="28"/>
          <w:szCs w:val="28"/>
        </w:rPr>
        <w:br/>
        <w:t>и спорту администрации города, управления культуры администрации города, управления по социа</w:t>
      </w:r>
      <w:r>
        <w:rPr>
          <w:sz w:val="28"/>
          <w:szCs w:val="28"/>
        </w:rPr>
        <w:t>льной и молодежной политике администрации города путем их слияния», в соответствии со статьей 19 Устава города Нижневартовска,</w:t>
      </w:r>
    </w:p>
    <w:p w:rsidR="0074369D" w:rsidRDefault="0074369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74369D" w:rsidRDefault="006A3830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 w:rsidR="0074369D" w:rsidRDefault="0074369D">
      <w:pPr>
        <w:tabs>
          <w:tab w:val="left" w:pos="851"/>
          <w:tab w:val="left" w:pos="993"/>
        </w:tabs>
        <w:ind w:firstLine="709"/>
        <w:rPr>
          <w:bCs/>
          <w:sz w:val="28"/>
          <w:szCs w:val="28"/>
        </w:rPr>
      </w:pPr>
    </w:p>
    <w:p w:rsidR="0074369D" w:rsidRDefault="006A3830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решение Думы города Ниж</w:t>
      </w:r>
      <w:r>
        <w:rPr>
          <w:bCs/>
          <w:sz w:val="28"/>
          <w:szCs w:val="28"/>
        </w:rPr>
        <w:t xml:space="preserve">невартовска от 31.10.2014 №669 «О социальной </w:t>
      </w:r>
      <w:r>
        <w:rPr>
          <w:bCs/>
          <w:sz w:val="28"/>
          <w:szCs w:val="28"/>
        </w:rPr>
        <w:lastRenderedPageBreak/>
        <w:t xml:space="preserve">поддержке лиц с ограниченными возможностями здоровья </w:t>
      </w:r>
      <w:r>
        <w:rPr>
          <w:bCs/>
          <w:sz w:val="28"/>
          <w:szCs w:val="28"/>
        </w:rPr>
        <w:br/>
        <w:t>и инвалидов, занимающихся в муниципальных учреждениях, подведомственных управлению по физической культуре и спорту администрации города» следующие изменения:</w:t>
      </w:r>
    </w:p>
    <w:p w:rsidR="0074369D" w:rsidRDefault="006A3830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наименование решения изложить в следующей редакции:</w:t>
      </w:r>
    </w:p>
    <w:p w:rsidR="0074369D" w:rsidRDefault="006A38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«О социальной поддержке лиц с ограниченными возможностями здоровья и инвалидов, занимающихся в муниципальных учреждениях физической культуры и спорта, подведомственных департаменту </w:t>
      </w:r>
      <w:r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>по социальной политике</w:t>
      </w:r>
      <w:r>
        <w:rPr>
          <w:bCs/>
          <w:sz w:val="28"/>
          <w:szCs w:val="28"/>
        </w:rPr>
        <w:t xml:space="preserve"> администрации города»;</w:t>
      </w:r>
    </w:p>
    <w:p w:rsidR="0074369D" w:rsidRDefault="006A3830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преамбулу изложить в следующей редакции:</w:t>
      </w:r>
    </w:p>
    <w:p w:rsidR="0074369D" w:rsidRDefault="006A3830">
      <w:pPr>
        <w:pStyle w:val="aff3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«На основании пункта 5 статьи 20 Федерального закона от 06.10.2003 №131-ФЗ «Об общих принципах организации местного самоуправления», подпункта 5 пункта 1 статьи 9 Федерального закона от 04.12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.2007 №329-ФЗ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«О физической культуре и спорте в Российской Федерации», пункта 3 статьи 79 Федерального закона от 29.12.2012 №273-ФЗ «Об образовании в Российской Федерации», в целях привлечения лиц с ограниченными возможностями здоровья и инвалидов к занят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иям спортом, а также обеспечением доступности муниципальных учреждений физической культуры и спорта, подведомственных департаменту по социальной политике администрации города для данной категории лиц,»;</w:t>
      </w:r>
    </w:p>
    <w:p w:rsidR="0074369D" w:rsidRDefault="006A3830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пункт 1 изложить в следующей редакции:</w:t>
      </w:r>
    </w:p>
    <w:p w:rsidR="0074369D" w:rsidRDefault="006A3830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«1. </w:t>
      </w:r>
      <w:r>
        <w:rPr>
          <w:color w:val="000000"/>
          <w:sz w:val="28"/>
          <w:szCs w:val="28"/>
        </w:rPr>
        <w:t>Установит</w:t>
      </w:r>
      <w:r>
        <w:rPr>
          <w:color w:val="000000"/>
          <w:sz w:val="28"/>
          <w:szCs w:val="28"/>
        </w:rPr>
        <w:t xml:space="preserve">ь меры социальной поддержки в виде организации перевозки на специализированном транспорте лиц с ограниченными возможностями здоровья и инвалидов, занимающихся в муниципальных учреждениях </w:t>
      </w:r>
      <w:r>
        <w:rPr>
          <w:color w:val="000000"/>
          <w:sz w:val="28"/>
          <w:szCs w:val="28"/>
        </w:rPr>
        <w:lastRenderedPageBreak/>
        <w:t>физической культуры и спорта, подведомственных департаменту по социал</w:t>
      </w:r>
      <w:r>
        <w:rPr>
          <w:color w:val="000000"/>
          <w:sz w:val="28"/>
          <w:szCs w:val="28"/>
        </w:rPr>
        <w:t>ьной политике администрации города.</w:t>
      </w:r>
      <w:r>
        <w:rPr>
          <w:bCs/>
          <w:sz w:val="28"/>
          <w:szCs w:val="28"/>
        </w:rPr>
        <w:t>»;</w:t>
      </w:r>
    </w:p>
    <w:p w:rsidR="0074369D" w:rsidRDefault="006A3830">
      <w:pPr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пункт 4 признать утратившим силу.</w:t>
      </w:r>
    </w:p>
    <w:p w:rsidR="0074369D" w:rsidRDefault="006A3830">
      <w:pPr>
        <w:pStyle w:val="ConsPlusNormal"/>
        <w:tabs>
          <w:tab w:val="left" w:pos="709"/>
        </w:tabs>
        <w:ind w:firstLine="709"/>
        <w:jc w:val="both"/>
      </w:pPr>
      <w:r>
        <w:rPr>
          <w:bCs/>
          <w:szCs w:val="28"/>
        </w:rPr>
        <w:t xml:space="preserve">2. Настоящее решение вступает в силу после его официального опубликования. </w:t>
      </w:r>
    </w:p>
    <w:p w:rsidR="0074369D" w:rsidRDefault="0074369D">
      <w:pPr>
        <w:pStyle w:val="ConsPlusNormal"/>
        <w:tabs>
          <w:tab w:val="left" w:pos="709"/>
        </w:tabs>
        <w:ind w:firstLine="709"/>
        <w:jc w:val="both"/>
      </w:pPr>
    </w:p>
    <w:p w:rsidR="0074369D" w:rsidRDefault="0074369D">
      <w:pPr>
        <w:pStyle w:val="ConsPlusNormal"/>
        <w:tabs>
          <w:tab w:val="left" w:pos="709"/>
        </w:tabs>
        <w:ind w:firstLine="709"/>
        <w:jc w:val="both"/>
      </w:pPr>
    </w:p>
    <w:p w:rsidR="0074369D" w:rsidRDefault="0074369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4369D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369D" w:rsidRDefault="006A38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Думы</w:t>
            </w:r>
          </w:p>
          <w:p w:rsidR="0074369D" w:rsidRDefault="006A38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74369D" w:rsidRDefault="0074369D">
            <w:pPr>
              <w:jc w:val="both"/>
              <w:rPr>
                <w:bCs/>
                <w:sz w:val="28"/>
                <w:szCs w:val="28"/>
              </w:rPr>
            </w:pPr>
          </w:p>
          <w:p w:rsidR="0074369D" w:rsidRDefault="0074369D">
            <w:pPr>
              <w:jc w:val="both"/>
              <w:rPr>
                <w:bCs/>
                <w:sz w:val="28"/>
                <w:szCs w:val="28"/>
              </w:rPr>
            </w:pPr>
          </w:p>
          <w:p w:rsidR="0074369D" w:rsidRDefault="006A38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А.В. Сатинов</w:t>
            </w: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6A383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«____» ______________2024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369D" w:rsidRDefault="006A383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</w:t>
            </w:r>
          </w:p>
          <w:p w:rsidR="0074369D" w:rsidRDefault="006A383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74369D" w:rsidRDefault="0074369D">
            <w:pPr>
              <w:rPr>
                <w:bCs/>
                <w:sz w:val="28"/>
                <w:szCs w:val="28"/>
              </w:rPr>
            </w:pPr>
          </w:p>
          <w:p w:rsidR="0074369D" w:rsidRDefault="0074369D">
            <w:pPr>
              <w:rPr>
                <w:bCs/>
                <w:sz w:val="28"/>
                <w:szCs w:val="28"/>
              </w:rPr>
            </w:pPr>
          </w:p>
          <w:p w:rsidR="0074369D" w:rsidRDefault="006A38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 Д.А. Кощенко</w:t>
            </w: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74369D">
            <w:pPr>
              <w:rPr>
                <w:sz w:val="28"/>
                <w:szCs w:val="28"/>
              </w:rPr>
            </w:pPr>
          </w:p>
          <w:p w:rsidR="0074369D" w:rsidRDefault="006A3830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«_____» _____________2024 года</w:t>
            </w:r>
          </w:p>
        </w:tc>
      </w:tr>
    </w:tbl>
    <w:p w:rsidR="0074369D" w:rsidRDefault="0074369D"/>
    <w:sectPr w:rsidR="0074369D">
      <w:headerReference w:type="even" r:id="rId8"/>
      <w:headerReference w:type="default" r:id="rId9"/>
      <w:pgSz w:w="11907" w:h="16840"/>
      <w:pgMar w:top="1134" w:right="567" w:bottom="1134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9D" w:rsidRDefault="006A3830">
      <w:r>
        <w:separator/>
      </w:r>
    </w:p>
  </w:endnote>
  <w:endnote w:type="continuationSeparator" w:id="0">
    <w:p w:rsidR="0074369D" w:rsidRDefault="006A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9D" w:rsidRDefault="006A3830">
      <w:r>
        <w:separator/>
      </w:r>
    </w:p>
  </w:footnote>
  <w:footnote w:type="continuationSeparator" w:id="0">
    <w:p w:rsidR="0074369D" w:rsidRDefault="006A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9D" w:rsidRDefault="006A383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4369D" w:rsidRDefault="0074369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9D" w:rsidRDefault="006A383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4369D" w:rsidRDefault="0074369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EF8"/>
    <w:multiLevelType w:val="hybridMultilevel"/>
    <w:tmpl w:val="AEDCD438"/>
    <w:lvl w:ilvl="0" w:tplc="080E8178">
      <w:start w:val="1"/>
      <w:numFmt w:val="decimal"/>
      <w:lvlText w:val="%1)"/>
      <w:lvlJc w:val="left"/>
      <w:pPr>
        <w:ind w:left="1069" w:hanging="360"/>
      </w:pPr>
    </w:lvl>
    <w:lvl w:ilvl="1" w:tplc="735ACD08">
      <w:start w:val="1"/>
      <w:numFmt w:val="lowerLetter"/>
      <w:lvlText w:val="%2."/>
      <w:lvlJc w:val="left"/>
      <w:pPr>
        <w:ind w:left="1789" w:hanging="360"/>
      </w:pPr>
    </w:lvl>
    <w:lvl w:ilvl="2" w:tplc="399809A8">
      <w:start w:val="1"/>
      <w:numFmt w:val="lowerRoman"/>
      <w:lvlText w:val="%3."/>
      <w:lvlJc w:val="right"/>
      <w:pPr>
        <w:ind w:left="2509" w:hanging="180"/>
      </w:pPr>
    </w:lvl>
    <w:lvl w:ilvl="3" w:tplc="C60659F8">
      <w:start w:val="1"/>
      <w:numFmt w:val="decimal"/>
      <w:lvlText w:val="%4."/>
      <w:lvlJc w:val="left"/>
      <w:pPr>
        <w:ind w:left="3229" w:hanging="360"/>
      </w:pPr>
    </w:lvl>
    <w:lvl w:ilvl="4" w:tplc="F1923240">
      <w:start w:val="1"/>
      <w:numFmt w:val="lowerLetter"/>
      <w:lvlText w:val="%5."/>
      <w:lvlJc w:val="left"/>
      <w:pPr>
        <w:ind w:left="3949" w:hanging="360"/>
      </w:pPr>
    </w:lvl>
    <w:lvl w:ilvl="5" w:tplc="0E4E355C">
      <w:start w:val="1"/>
      <w:numFmt w:val="lowerRoman"/>
      <w:lvlText w:val="%6."/>
      <w:lvlJc w:val="right"/>
      <w:pPr>
        <w:ind w:left="4669" w:hanging="180"/>
      </w:pPr>
    </w:lvl>
    <w:lvl w:ilvl="6" w:tplc="5BFEA378">
      <w:start w:val="1"/>
      <w:numFmt w:val="decimal"/>
      <w:lvlText w:val="%7."/>
      <w:lvlJc w:val="left"/>
      <w:pPr>
        <w:ind w:left="5389" w:hanging="360"/>
      </w:pPr>
    </w:lvl>
    <w:lvl w:ilvl="7" w:tplc="B5E81792">
      <w:start w:val="1"/>
      <w:numFmt w:val="lowerLetter"/>
      <w:lvlText w:val="%8."/>
      <w:lvlJc w:val="left"/>
      <w:pPr>
        <w:ind w:left="6109" w:hanging="360"/>
      </w:pPr>
    </w:lvl>
    <w:lvl w:ilvl="8" w:tplc="C0F297A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1166E"/>
    <w:multiLevelType w:val="hybridMultilevel"/>
    <w:tmpl w:val="786EACF8"/>
    <w:lvl w:ilvl="0" w:tplc="2312D2DC">
      <w:start w:val="1"/>
      <w:numFmt w:val="decimal"/>
      <w:lvlText w:val="%1."/>
      <w:lvlJc w:val="left"/>
      <w:pPr>
        <w:ind w:left="1069" w:hanging="360"/>
      </w:pPr>
    </w:lvl>
    <w:lvl w:ilvl="1" w:tplc="F33AB1D0">
      <w:start w:val="1"/>
      <w:numFmt w:val="lowerLetter"/>
      <w:lvlText w:val="%2."/>
      <w:lvlJc w:val="left"/>
      <w:pPr>
        <w:ind w:left="1789" w:hanging="360"/>
      </w:pPr>
    </w:lvl>
    <w:lvl w:ilvl="2" w:tplc="EE5CE1A0">
      <w:start w:val="1"/>
      <w:numFmt w:val="lowerRoman"/>
      <w:lvlText w:val="%3."/>
      <w:lvlJc w:val="right"/>
      <w:pPr>
        <w:ind w:left="2509" w:hanging="180"/>
      </w:pPr>
    </w:lvl>
    <w:lvl w:ilvl="3" w:tplc="31980BBC">
      <w:start w:val="1"/>
      <w:numFmt w:val="decimal"/>
      <w:lvlText w:val="%4."/>
      <w:lvlJc w:val="left"/>
      <w:pPr>
        <w:ind w:left="3229" w:hanging="360"/>
      </w:pPr>
    </w:lvl>
    <w:lvl w:ilvl="4" w:tplc="846CAB20">
      <w:start w:val="1"/>
      <w:numFmt w:val="lowerLetter"/>
      <w:lvlText w:val="%5."/>
      <w:lvlJc w:val="left"/>
      <w:pPr>
        <w:ind w:left="3949" w:hanging="360"/>
      </w:pPr>
    </w:lvl>
    <w:lvl w:ilvl="5" w:tplc="5B1A58EE">
      <w:start w:val="1"/>
      <w:numFmt w:val="lowerRoman"/>
      <w:lvlText w:val="%6."/>
      <w:lvlJc w:val="right"/>
      <w:pPr>
        <w:ind w:left="4669" w:hanging="180"/>
      </w:pPr>
    </w:lvl>
    <w:lvl w:ilvl="6" w:tplc="3CDC29C6">
      <w:start w:val="1"/>
      <w:numFmt w:val="decimal"/>
      <w:lvlText w:val="%7."/>
      <w:lvlJc w:val="left"/>
      <w:pPr>
        <w:ind w:left="5389" w:hanging="360"/>
      </w:pPr>
    </w:lvl>
    <w:lvl w:ilvl="7" w:tplc="E0CA2832">
      <w:start w:val="1"/>
      <w:numFmt w:val="lowerLetter"/>
      <w:lvlText w:val="%8."/>
      <w:lvlJc w:val="left"/>
      <w:pPr>
        <w:ind w:left="6109" w:hanging="360"/>
      </w:pPr>
    </w:lvl>
    <w:lvl w:ilvl="8" w:tplc="94EA5D4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E1C52"/>
    <w:multiLevelType w:val="hybridMultilevel"/>
    <w:tmpl w:val="4652330E"/>
    <w:lvl w:ilvl="0" w:tplc="FD9ACBAC">
      <w:start w:val="1"/>
      <w:numFmt w:val="decimal"/>
      <w:lvlText w:val="%1)"/>
      <w:lvlJc w:val="left"/>
      <w:pPr>
        <w:ind w:left="720" w:hanging="360"/>
      </w:pPr>
    </w:lvl>
    <w:lvl w:ilvl="1" w:tplc="3AC88A32">
      <w:start w:val="1"/>
      <w:numFmt w:val="lowerLetter"/>
      <w:lvlText w:val="%2."/>
      <w:lvlJc w:val="left"/>
      <w:pPr>
        <w:ind w:left="1440" w:hanging="360"/>
      </w:pPr>
    </w:lvl>
    <w:lvl w:ilvl="2" w:tplc="12300752">
      <w:start w:val="1"/>
      <w:numFmt w:val="lowerRoman"/>
      <w:lvlText w:val="%3."/>
      <w:lvlJc w:val="right"/>
      <w:pPr>
        <w:ind w:left="2160" w:hanging="180"/>
      </w:pPr>
    </w:lvl>
    <w:lvl w:ilvl="3" w:tplc="1D36E9F4">
      <w:start w:val="1"/>
      <w:numFmt w:val="decimal"/>
      <w:lvlText w:val="%4."/>
      <w:lvlJc w:val="left"/>
      <w:pPr>
        <w:ind w:left="2880" w:hanging="360"/>
      </w:pPr>
    </w:lvl>
    <w:lvl w:ilvl="4" w:tplc="B63CBE30">
      <w:start w:val="1"/>
      <w:numFmt w:val="lowerLetter"/>
      <w:lvlText w:val="%5."/>
      <w:lvlJc w:val="left"/>
      <w:pPr>
        <w:ind w:left="3600" w:hanging="360"/>
      </w:pPr>
    </w:lvl>
    <w:lvl w:ilvl="5" w:tplc="ABD0B5A8">
      <w:start w:val="1"/>
      <w:numFmt w:val="lowerRoman"/>
      <w:lvlText w:val="%6."/>
      <w:lvlJc w:val="right"/>
      <w:pPr>
        <w:ind w:left="4320" w:hanging="180"/>
      </w:pPr>
    </w:lvl>
    <w:lvl w:ilvl="6" w:tplc="A1B674DA">
      <w:start w:val="1"/>
      <w:numFmt w:val="decimal"/>
      <w:lvlText w:val="%7."/>
      <w:lvlJc w:val="left"/>
      <w:pPr>
        <w:ind w:left="5040" w:hanging="360"/>
      </w:pPr>
    </w:lvl>
    <w:lvl w:ilvl="7" w:tplc="56741C26">
      <w:start w:val="1"/>
      <w:numFmt w:val="lowerLetter"/>
      <w:lvlText w:val="%8."/>
      <w:lvlJc w:val="left"/>
      <w:pPr>
        <w:ind w:left="5760" w:hanging="360"/>
      </w:pPr>
    </w:lvl>
    <w:lvl w:ilvl="8" w:tplc="629C4E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0949"/>
    <w:multiLevelType w:val="multilevel"/>
    <w:tmpl w:val="12B2A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05639"/>
    <w:multiLevelType w:val="hybridMultilevel"/>
    <w:tmpl w:val="3D1EF292"/>
    <w:lvl w:ilvl="0" w:tplc="90686FD4">
      <w:start w:val="2"/>
      <w:numFmt w:val="decimal"/>
      <w:lvlText w:val="%1)"/>
      <w:lvlJc w:val="left"/>
      <w:pPr>
        <w:ind w:left="720" w:hanging="360"/>
      </w:pPr>
    </w:lvl>
    <w:lvl w:ilvl="1" w:tplc="B1A24134">
      <w:start w:val="1"/>
      <w:numFmt w:val="lowerLetter"/>
      <w:lvlText w:val="%2."/>
      <w:lvlJc w:val="left"/>
      <w:pPr>
        <w:ind w:left="1440" w:hanging="360"/>
      </w:pPr>
    </w:lvl>
    <w:lvl w:ilvl="2" w:tplc="DD6C1566">
      <w:start w:val="1"/>
      <w:numFmt w:val="lowerRoman"/>
      <w:lvlText w:val="%3."/>
      <w:lvlJc w:val="right"/>
      <w:pPr>
        <w:ind w:left="2160" w:hanging="180"/>
      </w:pPr>
    </w:lvl>
    <w:lvl w:ilvl="3" w:tplc="38346B8E">
      <w:start w:val="1"/>
      <w:numFmt w:val="decimal"/>
      <w:lvlText w:val="%4."/>
      <w:lvlJc w:val="left"/>
      <w:pPr>
        <w:ind w:left="2880" w:hanging="360"/>
      </w:pPr>
    </w:lvl>
    <w:lvl w:ilvl="4" w:tplc="894E0CCE">
      <w:start w:val="1"/>
      <w:numFmt w:val="lowerLetter"/>
      <w:lvlText w:val="%5."/>
      <w:lvlJc w:val="left"/>
      <w:pPr>
        <w:ind w:left="3600" w:hanging="360"/>
      </w:pPr>
    </w:lvl>
    <w:lvl w:ilvl="5" w:tplc="BEAA0ED4">
      <w:start w:val="1"/>
      <w:numFmt w:val="lowerRoman"/>
      <w:lvlText w:val="%6."/>
      <w:lvlJc w:val="right"/>
      <w:pPr>
        <w:ind w:left="4320" w:hanging="180"/>
      </w:pPr>
    </w:lvl>
    <w:lvl w:ilvl="6" w:tplc="1F3CB328">
      <w:start w:val="1"/>
      <w:numFmt w:val="decimal"/>
      <w:lvlText w:val="%7."/>
      <w:lvlJc w:val="left"/>
      <w:pPr>
        <w:ind w:left="5040" w:hanging="360"/>
      </w:pPr>
    </w:lvl>
    <w:lvl w:ilvl="7" w:tplc="B8F63D4C">
      <w:start w:val="1"/>
      <w:numFmt w:val="lowerLetter"/>
      <w:lvlText w:val="%8."/>
      <w:lvlJc w:val="left"/>
      <w:pPr>
        <w:ind w:left="5760" w:hanging="360"/>
      </w:pPr>
    </w:lvl>
    <w:lvl w:ilvl="8" w:tplc="DDF486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24C2"/>
    <w:multiLevelType w:val="multilevel"/>
    <w:tmpl w:val="40543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29A85EF8"/>
    <w:multiLevelType w:val="multilevel"/>
    <w:tmpl w:val="F9DE6954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7" w15:restartNumberingAfterBreak="0">
    <w:nsid w:val="3396421F"/>
    <w:multiLevelType w:val="hybridMultilevel"/>
    <w:tmpl w:val="C1C8CC6A"/>
    <w:lvl w:ilvl="0" w:tplc="BDD660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AD005046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90C47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AE6022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ABCCD9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4C6E0C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91886C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67CF5F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212948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49B2732"/>
    <w:multiLevelType w:val="multilevel"/>
    <w:tmpl w:val="5586694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9" w15:restartNumberingAfterBreak="0">
    <w:nsid w:val="4A840019"/>
    <w:multiLevelType w:val="hybridMultilevel"/>
    <w:tmpl w:val="E0663672"/>
    <w:lvl w:ilvl="0" w:tplc="365CC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945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BC5EFA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05E6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71309E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6329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33CC80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E629F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F10D3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5062769E"/>
    <w:multiLevelType w:val="hybridMultilevel"/>
    <w:tmpl w:val="B100C332"/>
    <w:lvl w:ilvl="0" w:tplc="D776663E">
      <w:start w:val="1"/>
      <w:numFmt w:val="decimal"/>
      <w:lvlText w:val="%1)"/>
      <w:lvlJc w:val="left"/>
      <w:pPr>
        <w:ind w:left="1069" w:hanging="360"/>
      </w:pPr>
    </w:lvl>
    <w:lvl w:ilvl="1" w:tplc="CC5C8C44">
      <w:start w:val="1"/>
      <w:numFmt w:val="lowerLetter"/>
      <w:lvlText w:val="%2."/>
      <w:lvlJc w:val="left"/>
      <w:pPr>
        <w:ind w:left="1789" w:hanging="360"/>
      </w:pPr>
    </w:lvl>
    <w:lvl w:ilvl="2" w:tplc="90688790">
      <w:start w:val="1"/>
      <w:numFmt w:val="lowerRoman"/>
      <w:lvlText w:val="%3."/>
      <w:lvlJc w:val="right"/>
      <w:pPr>
        <w:ind w:left="2509" w:hanging="180"/>
      </w:pPr>
    </w:lvl>
    <w:lvl w:ilvl="3" w:tplc="3F342DFE">
      <w:start w:val="1"/>
      <w:numFmt w:val="decimal"/>
      <w:lvlText w:val="%4."/>
      <w:lvlJc w:val="left"/>
      <w:pPr>
        <w:ind w:left="3229" w:hanging="360"/>
      </w:pPr>
    </w:lvl>
    <w:lvl w:ilvl="4" w:tplc="C5641088">
      <w:start w:val="1"/>
      <w:numFmt w:val="lowerLetter"/>
      <w:lvlText w:val="%5."/>
      <w:lvlJc w:val="left"/>
      <w:pPr>
        <w:ind w:left="3949" w:hanging="360"/>
      </w:pPr>
    </w:lvl>
    <w:lvl w:ilvl="5" w:tplc="75B64F58">
      <w:start w:val="1"/>
      <w:numFmt w:val="lowerRoman"/>
      <w:lvlText w:val="%6."/>
      <w:lvlJc w:val="right"/>
      <w:pPr>
        <w:ind w:left="4669" w:hanging="180"/>
      </w:pPr>
    </w:lvl>
    <w:lvl w:ilvl="6" w:tplc="4B62803E">
      <w:start w:val="1"/>
      <w:numFmt w:val="decimal"/>
      <w:lvlText w:val="%7."/>
      <w:lvlJc w:val="left"/>
      <w:pPr>
        <w:ind w:left="5389" w:hanging="360"/>
      </w:pPr>
    </w:lvl>
    <w:lvl w:ilvl="7" w:tplc="32020444">
      <w:start w:val="1"/>
      <w:numFmt w:val="lowerLetter"/>
      <w:lvlText w:val="%8."/>
      <w:lvlJc w:val="left"/>
      <w:pPr>
        <w:ind w:left="6109" w:hanging="360"/>
      </w:pPr>
    </w:lvl>
    <w:lvl w:ilvl="8" w:tplc="1E46C9E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2258B9"/>
    <w:multiLevelType w:val="multilevel"/>
    <w:tmpl w:val="2834A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9D"/>
    <w:rsid w:val="006A3830"/>
    <w:rsid w:val="007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1F7E"/>
  <w15:docId w15:val="{B8FDF5D2-D6C1-418A-945F-0C41F9DE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  <w:lang w:eastAsia="ru-RU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aff3">
    <w:name w:val="Подзаголовок для информации об изменениях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b/>
      <w:bCs/>
      <w:color w:val="35384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Некрасова Наталья Сергеевна</cp:lastModifiedBy>
  <cp:revision>2</cp:revision>
  <cp:lastPrinted>2024-10-02T10:47:00Z</cp:lastPrinted>
  <dcterms:created xsi:type="dcterms:W3CDTF">2024-10-02T10:48:00Z</dcterms:created>
  <dcterms:modified xsi:type="dcterms:W3CDTF">2024-10-02T10:48:00Z</dcterms:modified>
  <cp:version>1048576</cp:version>
</cp:coreProperties>
</file>