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6F" w:rsidRDefault="00637D6F" w:rsidP="00637D6F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контрольно-счетного органа муниципального образования – счетной палаты города Нижневартовска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6E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AA6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6E6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27645A" w:rsidRPr="00E808F4" w:rsidRDefault="0027645A" w:rsidP="0027645A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10.01.2024 №1</w:t>
      </w:r>
      <w:r w:rsidR="00416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</w:t>
      </w:r>
      <w:r w:rsidR="001A28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6454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.02.2024 №4</w:t>
      </w:r>
      <w:r w:rsidR="00215CA8" w:rsidRPr="00E8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08.04.2024 № 9</w:t>
      </w:r>
      <w:r w:rsidR="009E2A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23.04.2024 №10</w:t>
      </w:r>
      <w:r w:rsidR="00E80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AA6E6A" w:rsidRDefault="00AA6E6A" w:rsidP="0063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D6F" w:rsidRDefault="00637D6F" w:rsidP="0063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637D6F" w:rsidRDefault="00637D6F" w:rsidP="0063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– счетной палаты города Нижневартовска</w:t>
      </w:r>
    </w:p>
    <w:p w:rsidR="00637D6F" w:rsidRDefault="00637D6F" w:rsidP="0063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A6E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941A8" w:rsidRDefault="004941A8" w:rsidP="0063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895" w:type="dxa"/>
        <w:tblLook w:val="04A0" w:firstRow="1" w:lastRow="0" w:firstColumn="1" w:lastColumn="0" w:noHBand="0" w:noVBand="1"/>
      </w:tblPr>
      <w:tblGrid>
        <w:gridCol w:w="637"/>
        <w:gridCol w:w="9524"/>
        <w:gridCol w:w="2450"/>
        <w:gridCol w:w="2268"/>
        <w:gridCol w:w="16"/>
      </w:tblGrid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41A8" w:rsidRPr="00CC0F74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524" w:type="dxa"/>
            <w:vAlign w:val="center"/>
            <w:hideMark/>
          </w:tcPr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50" w:type="dxa"/>
            <w:vAlign w:val="center"/>
            <w:hideMark/>
          </w:tcPr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2268" w:type="dxa"/>
            <w:vAlign w:val="center"/>
            <w:hideMark/>
          </w:tcPr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4941A8" w:rsidRPr="00CC0F74" w:rsidTr="004941A8">
        <w:trPr>
          <w:trHeight w:val="20"/>
        </w:trPr>
        <w:tc>
          <w:tcPr>
            <w:tcW w:w="14895" w:type="dxa"/>
            <w:gridSpan w:val="5"/>
            <w:vAlign w:val="center"/>
          </w:tcPr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Проведение контрольных мероприятий</w:t>
            </w:r>
          </w:p>
        </w:tc>
      </w:tr>
      <w:tr w:rsidR="004941A8" w:rsidRPr="00CC0F74" w:rsidTr="004941A8">
        <w:trPr>
          <w:gridAfter w:val="1"/>
          <w:wAfter w:w="16" w:type="dxa"/>
          <w:trHeight w:val="763"/>
        </w:trPr>
        <w:tc>
          <w:tcPr>
            <w:tcW w:w="637" w:type="dxa"/>
            <w:vAlign w:val="center"/>
          </w:tcPr>
          <w:p w:rsidR="004941A8" w:rsidRPr="00CC0F74" w:rsidRDefault="004941A8" w:rsidP="00EB463A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24" w:type="dxa"/>
            <w:vAlign w:val="center"/>
          </w:tcPr>
          <w:p w:rsidR="004941A8" w:rsidRPr="00DE0DED" w:rsidRDefault="004941A8" w:rsidP="00EB463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 и эффективности использования бюджетных средств, направленных на реализацию в 2023 году </w:t>
            </w:r>
            <w:r w:rsidRPr="00DE0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отдельных мероприятий муниципальной программы «Развитие гражданского общества в городе Нижневартовске» 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102E0B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24" w:type="dxa"/>
            <w:shd w:val="clear" w:color="auto" w:fill="auto"/>
            <w:vAlign w:val="center"/>
          </w:tcPr>
          <w:p w:rsidR="004941A8" w:rsidRPr="00EF165B" w:rsidRDefault="004941A8" w:rsidP="00EB463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F165B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использования средств бюджета города, направленных на оплату труда лиц, замещающих муниципальные должности и должности муниципальной службы города Нижневартовска, в том числе на премирование, гарантии и компенсации в 2023 году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693"/>
        </w:trPr>
        <w:tc>
          <w:tcPr>
            <w:tcW w:w="637" w:type="dxa"/>
            <w:vAlign w:val="center"/>
          </w:tcPr>
          <w:p w:rsidR="004941A8" w:rsidRDefault="004941A8" w:rsidP="00EB463A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524" w:type="dxa"/>
            <w:shd w:val="clear" w:color="auto" w:fill="auto"/>
            <w:vAlign w:val="center"/>
          </w:tcPr>
          <w:p w:rsidR="004941A8" w:rsidRPr="00EF165B" w:rsidRDefault="004941A8" w:rsidP="00EB463A">
            <w:pPr>
              <w:pStyle w:val="a8"/>
              <w:spacing w:before="0" w:beforeAutospacing="0" w:after="0" w:afterAutospacing="0" w:line="180" w:lineRule="atLeast"/>
              <w:jc w:val="both"/>
            </w:pPr>
            <w:r w:rsidRPr="00EF165B">
              <w:t xml:space="preserve">Проверка законности и эффективности использования средств, направленных на  строительство объекта «Центр лыжного спорта со специализированным биатлонным стрельбищем в городе Нижневартовск  в рамках муниципальной программы «Капитальное строительство реконструкция объектов города Нижневартовска» 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Default="004941A8" w:rsidP="00EB463A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24" w:type="dxa"/>
            <w:vAlign w:val="center"/>
          </w:tcPr>
          <w:p w:rsidR="004941A8" w:rsidRPr="00157B9B" w:rsidRDefault="004941A8" w:rsidP="00EB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администрацией города Нижневартовска за 2023 год 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Default="004941A8" w:rsidP="00EB463A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24" w:type="dxa"/>
            <w:vAlign w:val="center"/>
          </w:tcPr>
          <w:p w:rsidR="004941A8" w:rsidRPr="00DE0DED" w:rsidRDefault="004941A8" w:rsidP="00EB463A">
            <w:pPr>
              <w:keepLines/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департаментом финансов администрации города Нижневартовска за 2023 год 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Default="004941A8" w:rsidP="00EB463A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524" w:type="dxa"/>
            <w:vAlign w:val="center"/>
          </w:tcPr>
          <w:p w:rsidR="004941A8" w:rsidRPr="00DE0DED" w:rsidRDefault="004941A8" w:rsidP="00EB46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департаментом жилищно-коммунального хозяйства администрации города Нижневартовска за 2023 год  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F87C52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F87C52" w:rsidRDefault="004941A8" w:rsidP="00EB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4" w:type="dxa"/>
            <w:vAlign w:val="center"/>
          </w:tcPr>
          <w:p w:rsidR="004941A8" w:rsidRPr="00DE0DED" w:rsidRDefault="004941A8" w:rsidP="00EB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департаментом образования администрации города Нижневартовска за 2023 год 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hAnsi="Times New Roman" w:cs="Times New Roman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24" w:type="dxa"/>
            <w:vAlign w:val="center"/>
          </w:tcPr>
          <w:p w:rsidR="004941A8" w:rsidRPr="00CC05AF" w:rsidRDefault="004941A8" w:rsidP="00EB463A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департаментом по социальной политике администрации города Нижневартовска за 2023 год 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1142"/>
        </w:trPr>
        <w:tc>
          <w:tcPr>
            <w:tcW w:w="637" w:type="dxa"/>
            <w:vAlign w:val="center"/>
          </w:tcPr>
          <w:p w:rsidR="004941A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524" w:type="dxa"/>
            <w:vAlign w:val="center"/>
          </w:tcPr>
          <w:p w:rsidR="004941A8" w:rsidRPr="00CC05AF" w:rsidRDefault="004941A8" w:rsidP="00EB463A">
            <w:pPr>
              <w:spacing w:before="240"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бюджетных средств, направленных на выполнение  работ по благоустройству объекта «Бульвар на набережной в створе улиц Чапаева– Ханты-Мансийской в г. Нижневартовск» (2 очередь 1,2 этапов), выполнение работ по благоустройству объекта «Бульвар  в квартале  № 18 г. Нижневартовска» (1 этап, 2 очередь) в рамках национального проекта «Жилье и городская среда»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693"/>
        </w:trPr>
        <w:tc>
          <w:tcPr>
            <w:tcW w:w="637" w:type="dxa"/>
            <w:vAlign w:val="center"/>
          </w:tcPr>
          <w:p w:rsidR="004941A8" w:rsidRDefault="004941A8" w:rsidP="00EB463A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524" w:type="dxa"/>
            <w:vAlign w:val="center"/>
          </w:tcPr>
          <w:p w:rsidR="004941A8" w:rsidRDefault="004941A8" w:rsidP="00EB463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5AF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в </w:t>
            </w:r>
            <w:r w:rsidRPr="00CC05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бюджетном учреждении «Управление по дорожному хозяйству и благоустройству города Нижневартовска» за период 2022-2023 годов</w:t>
            </w:r>
          </w:p>
          <w:p w:rsidR="002F142C" w:rsidRPr="002F142C" w:rsidRDefault="002F142C" w:rsidP="00EB46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Пункт в редакции Постановления от 23.04.2024 № 10</w:t>
            </w:r>
          </w:p>
        </w:tc>
        <w:tc>
          <w:tcPr>
            <w:tcW w:w="2450" w:type="dxa"/>
            <w:vAlign w:val="center"/>
          </w:tcPr>
          <w:p w:rsidR="004941A8" w:rsidRPr="00DE0DED" w:rsidRDefault="002F142C" w:rsidP="002F1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941A8"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Default="004941A8" w:rsidP="00EB463A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524" w:type="dxa"/>
            <w:vAlign w:val="center"/>
          </w:tcPr>
          <w:p w:rsidR="004941A8" w:rsidRPr="0071155D" w:rsidRDefault="004941A8" w:rsidP="00EB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правомерности начисления и обоснованности выплаты заработной платы и иных выплат, выплат социального характера за счет средств субсидии работникам муниципального бюджетного учреждения «Управление по дорожному хозяйству и благоустройству города Нижневартовска» за 2023 год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истекший</w:t>
            </w:r>
            <w:r w:rsidRPr="00711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2024 года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Default="004941A8" w:rsidP="00EB463A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524" w:type="dxa"/>
            <w:vAlign w:val="center"/>
          </w:tcPr>
          <w:p w:rsidR="004941A8" w:rsidRPr="0071155D" w:rsidRDefault="004941A8" w:rsidP="00EB4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законности и эффективности использования бюджетных средств, направленных на выполнение работ по рекультивации полигона по утилизации и захоронению отходов производства и потребления в г. Нижневартовске, в рамках национального проекта «Экология»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524" w:type="dxa"/>
            <w:vAlign w:val="center"/>
          </w:tcPr>
          <w:p w:rsidR="004941A8" w:rsidRPr="00E808F4" w:rsidRDefault="004941A8" w:rsidP="00EB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5E3F06">
              <w:rPr>
                <w:rFonts w:ascii="Times New Roman" w:hAnsi="Times New Roman" w:cs="Times New Roman"/>
                <w:sz w:val="24"/>
                <w:szCs w:val="24"/>
              </w:rPr>
              <w:t xml:space="preserve"> правомерности предоставления и </w:t>
            </w:r>
            <w:r w:rsidRPr="00CC05AF">
              <w:rPr>
                <w:rFonts w:ascii="Times New Roman" w:hAnsi="Times New Roman" w:cs="Times New Roman"/>
                <w:sz w:val="24"/>
                <w:szCs w:val="24"/>
              </w:rPr>
              <w:t>целевого использования субсидии на компенсацию расходов по договору найма жилого помещения в наемном доме специалистов в порядке, установленном муниципальным правовым актом</w:t>
            </w:r>
            <w:r w:rsidR="005E3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15CA8" w:rsidRPr="00E808F4">
              <w:rPr>
                <w:rFonts w:ascii="Times New Roman" w:hAnsi="Times New Roman" w:cs="Times New Roman"/>
                <w:sz w:val="24"/>
                <w:szCs w:val="24"/>
              </w:rPr>
              <w:t>2022-2023 годах</w:t>
            </w:r>
          </w:p>
          <w:p w:rsidR="00215CA8" w:rsidRPr="00CC05AF" w:rsidRDefault="00215CA8" w:rsidP="005E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Пункт в редакции Постановления от </w:t>
            </w:r>
            <w:r w:rsidR="005E3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</w:t>
            </w:r>
            <w:r w:rsidRPr="00E8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.04.2024 № </w:t>
            </w:r>
            <w:r w:rsidR="005E3F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524" w:type="dxa"/>
            <w:vAlign w:val="center"/>
          </w:tcPr>
          <w:p w:rsidR="004941A8" w:rsidRPr="00CC05AF" w:rsidRDefault="004941A8" w:rsidP="00EB4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эффективности использования бюджетных средств, направленных  на реализацию мероприятий по переселению граждан из аварийных жилых домов, в том </w:t>
            </w:r>
            <w:r w:rsidRPr="00C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на приобретение жилых помещений для переселения граждан, снос аварийных домов, выплату выкупной стоимости за изымаемое недвижимое имущество.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tabs>
                <w:tab w:val="left" w:pos="4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723"/>
        </w:trPr>
        <w:tc>
          <w:tcPr>
            <w:tcW w:w="637" w:type="dxa"/>
            <w:vAlign w:val="center"/>
          </w:tcPr>
          <w:p w:rsidR="004941A8" w:rsidRPr="00102E0B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524" w:type="dxa"/>
            <w:vAlign w:val="center"/>
          </w:tcPr>
          <w:p w:rsidR="004941A8" w:rsidRPr="00DE0DED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DE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и условий предоставления, целевого использования грантов в форме субсидий субъектам малого и среднего предпринимательства в 2023 году и истекшем периоде 2024 года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524" w:type="dxa"/>
            <w:vAlign w:val="center"/>
          </w:tcPr>
          <w:p w:rsidR="004941A8" w:rsidRPr="00E808F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имущества и средств, полученных из бюджета города, муниципальным бюджетным общеобразовательным</w:t>
            </w:r>
            <w:r w:rsidR="00215CA8" w:rsidRPr="00E8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 «Средняя школа № 17</w:t>
            </w:r>
            <w:r w:rsidRPr="00E8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2023 год и истекший период 2024 года</w:t>
            </w:r>
          </w:p>
          <w:p w:rsidR="00215CA8" w:rsidRPr="00E808F4" w:rsidRDefault="00215C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в редакции Постановления от 08.04.2024 № </w:t>
            </w:r>
            <w:r w:rsidR="00F7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102E0B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524" w:type="dxa"/>
            <w:vAlign w:val="center"/>
          </w:tcPr>
          <w:p w:rsidR="004941A8" w:rsidRPr="009310C3" w:rsidRDefault="004941A8" w:rsidP="00EB46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0C3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в муниципальном бюджетном образовательном </w:t>
            </w:r>
            <w:hyperlink r:id="rId6" w:history="1">
              <w:r w:rsidRPr="009310C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учреждении </w:t>
              </w:r>
            </w:hyperlink>
            <w:r w:rsidRPr="009310C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«Средняя </w:t>
            </w:r>
            <w:r w:rsidRPr="009310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школа № 18</w:t>
            </w:r>
            <w:r w:rsidRPr="009310C3">
              <w:rPr>
                <w:rFonts w:ascii="Golos Text" w:eastAsia="Times New Roman" w:hAnsi="Golos Text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93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310C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2024 года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DE0DED" w:rsidTr="004941A8">
        <w:trPr>
          <w:gridAfter w:val="1"/>
          <w:wAfter w:w="16" w:type="dxa"/>
          <w:trHeight w:val="180"/>
        </w:trPr>
        <w:tc>
          <w:tcPr>
            <w:tcW w:w="637" w:type="dxa"/>
            <w:vAlign w:val="center"/>
          </w:tcPr>
          <w:p w:rsidR="004941A8" w:rsidRPr="00DE0DED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4" w:type="dxa"/>
            <w:vAlign w:val="center"/>
          </w:tcPr>
          <w:p w:rsidR="004941A8" w:rsidRPr="009310C3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C3">
              <w:rPr>
                <w:rFonts w:ascii="Times New Roman" w:hAnsi="Times New Roman" w:cs="Times New Roman"/>
                <w:sz w:val="24"/>
                <w:szCs w:val="24"/>
              </w:rPr>
              <w:t>Соблюдения порядка отбора и реализации инициативных проектов в 2023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и истекшем периоде 2024 года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FD3A93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524" w:type="dxa"/>
            <w:vAlign w:val="center"/>
          </w:tcPr>
          <w:p w:rsidR="004941A8" w:rsidRPr="009310C3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анализ результативности использования средств бюджета города Нижневартовска, выделенных в виде субсидий на финансовое обеспечение муниципального задания и субсидий на иные цели муниципальному автономному учреждению «Центр развития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2023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Pr="0093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58"/>
        </w:trPr>
        <w:tc>
          <w:tcPr>
            <w:tcW w:w="637" w:type="dxa"/>
            <w:vAlign w:val="center"/>
          </w:tcPr>
          <w:p w:rsidR="004941A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524" w:type="dxa"/>
            <w:vAlign w:val="center"/>
          </w:tcPr>
          <w:p w:rsidR="004941A8" w:rsidRPr="009310C3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эффективности использования средств бюджета города, направленных на исполнение обязательств по уплате взносов на капитальный ремонт общего имущества в многоквартирных домах (в отношении жилых помещений, находящихся в муниципальной собственности) за 2023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Pr="0093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78"/>
        </w:trPr>
        <w:tc>
          <w:tcPr>
            <w:tcW w:w="637" w:type="dxa"/>
            <w:vAlign w:val="center"/>
          </w:tcPr>
          <w:p w:rsidR="004941A8" w:rsidRPr="00FD3A93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524" w:type="dxa"/>
            <w:vAlign w:val="center"/>
          </w:tcPr>
          <w:p w:rsidR="004941A8" w:rsidRPr="009310C3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эффективности и целевого использования имущества и средств, полученных из бюджета города в форме субсидий, муниципальным бюджетным общеобразовательным учреждением «Средняя школа № 15», за 2023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Pr="0093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2450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DE0DE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DE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71155D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FD3A93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524" w:type="dxa"/>
            <w:vAlign w:val="center"/>
          </w:tcPr>
          <w:p w:rsidR="004941A8" w:rsidRPr="0071155D" w:rsidRDefault="004941A8" w:rsidP="00EB46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155D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в муниципальном бюджетном образовательном </w:t>
            </w:r>
            <w:hyperlink r:id="rId7" w:history="1">
              <w:r w:rsidRPr="007115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учреждении </w:t>
              </w:r>
            </w:hyperlink>
            <w:r w:rsidRPr="0071155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«Средняя </w:t>
            </w:r>
            <w:r w:rsidRPr="00711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школа № 15</w:t>
            </w:r>
            <w:r w:rsidRPr="0071155D">
              <w:rPr>
                <w:rFonts w:ascii="Golos Text" w:eastAsia="Times New Roman" w:hAnsi="Golos Text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71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1155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9 месяцев 2024 года</w:t>
            </w:r>
          </w:p>
        </w:tc>
        <w:tc>
          <w:tcPr>
            <w:tcW w:w="2450" w:type="dxa"/>
            <w:vAlign w:val="center"/>
          </w:tcPr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4941A8" w:rsidRPr="0071155D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54368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524" w:type="dxa"/>
            <w:vAlign w:val="center"/>
          </w:tcPr>
          <w:p w:rsidR="004941A8" w:rsidRPr="0071155D" w:rsidRDefault="004941A8" w:rsidP="00EB463A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законности и эффективности управления и распоряжения муниципальным имуществом, переданным по договорам  безвозмездного пользования </w:t>
            </w:r>
          </w:p>
        </w:tc>
        <w:tc>
          <w:tcPr>
            <w:tcW w:w="2450" w:type="dxa"/>
            <w:vAlign w:val="center"/>
          </w:tcPr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4941A8" w:rsidRPr="0071155D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71155D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4" w:type="dxa"/>
            <w:vAlign w:val="center"/>
          </w:tcPr>
          <w:p w:rsidR="004941A8" w:rsidRPr="0071155D" w:rsidRDefault="004941A8" w:rsidP="00EB463A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исполнения отдельных полномочий главного распорядителя бюджетных средств департаментом образования администрации города Нижневартовска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 году и за 9 месяцев 2024 года</w:t>
            </w:r>
          </w:p>
        </w:tc>
        <w:tc>
          <w:tcPr>
            <w:tcW w:w="2450" w:type="dxa"/>
            <w:vAlign w:val="center"/>
          </w:tcPr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416454" w:rsidRPr="0071155D" w:rsidTr="00416454">
        <w:trPr>
          <w:gridAfter w:val="1"/>
          <w:wAfter w:w="16" w:type="dxa"/>
          <w:trHeight w:val="20"/>
        </w:trPr>
        <w:tc>
          <w:tcPr>
            <w:tcW w:w="637" w:type="dxa"/>
          </w:tcPr>
          <w:p w:rsidR="00416454" w:rsidRPr="0065002F" w:rsidRDefault="00416454" w:rsidP="002C0C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2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524" w:type="dxa"/>
          </w:tcPr>
          <w:p w:rsidR="00416454" w:rsidRDefault="00416454" w:rsidP="002C0C18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02F">
              <w:rPr>
                <w:rFonts w:ascii="Times New Roman" w:hAnsi="Times New Roman"/>
                <w:sz w:val="24"/>
                <w:szCs w:val="24"/>
              </w:rPr>
              <w:t>Оценка правомерности осуществления оплаты труда в части стимулирующих выплат и единовременных выплат к юбилейным датам, праздничным дням, профессиональным праздникам педагогическим работникам муниципального автономного учреждения дополнительного образования города Нижневартовска «Детская школа искусств № 3» за 2023 год</w:t>
            </w:r>
            <w:r w:rsidR="00862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028" w:rsidRPr="0065002F" w:rsidRDefault="00862028" w:rsidP="00862028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включен</w:t>
            </w: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</w:t>
            </w:r>
            <w:r w:rsidRPr="003C2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10.01.2024</w:t>
            </w:r>
            <w:r w:rsidRPr="003C2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416454" w:rsidRPr="0065002F" w:rsidRDefault="00416454" w:rsidP="002C0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2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416454" w:rsidRPr="0065002F" w:rsidRDefault="00416454" w:rsidP="002C0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2F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16454" w:rsidRPr="0065002F" w:rsidRDefault="00416454" w:rsidP="002C0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2F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27645A" w:rsidRPr="0071155D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27645A" w:rsidRPr="0065002F" w:rsidRDefault="0027645A" w:rsidP="00416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2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164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4" w:type="dxa"/>
            <w:vAlign w:val="center"/>
          </w:tcPr>
          <w:p w:rsidR="0027645A" w:rsidRPr="00862028" w:rsidRDefault="00416454" w:rsidP="00EB463A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28">
              <w:rPr>
                <w:rFonts w:ascii="Times New Roman" w:hAnsi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предоставления бюджетной отчетности Думой города Нижневартовска за 2023 год</w:t>
            </w:r>
          </w:p>
          <w:p w:rsidR="00074C95" w:rsidRPr="00862028" w:rsidRDefault="00862028" w:rsidP="00862028">
            <w:pPr>
              <w:tabs>
                <w:tab w:val="left" w:pos="993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включен Постановлением </w:t>
            </w:r>
            <w:r w:rsidRPr="00862028">
              <w:rPr>
                <w:rFonts w:ascii="Times New Roman" w:hAnsi="Times New Roman" w:cs="Times New Roman"/>
                <w:i/>
                <w:sz w:val="24"/>
                <w:szCs w:val="24"/>
              </w:rPr>
              <w:t>от 13.02.2024 № 4</w:t>
            </w:r>
          </w:p>
        </w:tc>
        <w:tc>
          <w:tcPr>
            <w:tcW w:w="2450" w:type="dxa"/>
            <w:vAlign w:val="center"/>
          </w:tcPr>
          <w:p w:rsidR="0027645A" w:rsidRPr="0065002F" w:rsidRDefault="0027645A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2F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27645A" w:rsidRPr="0065002F" w:rsidRDefault="0027645A" w:rsidP="0027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2F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27645A" w:rsidRPr="0065002F" w:rsidRDefault="0027645A" w:rsidP="0027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02F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trHeight w:val="20"/>
        </w:trPr>
        <w:tc>
          <w:tcPr>
            <w:tcW w:w="14895" w:type="dxa"/>
            <w:gridSpan w:val="5"/>
            <w:vAlign w:val="center"/>
            <w:hideMark/>
          </w:tcPr>
          <w:p w:rsidR="004941A8" w:rsidRPr="00CC0F74" w:rsidRDefault="004941A8" w:rsidP="00EB463A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Проведение экспертно-аналитических мероприятий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проекта решения о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50" w:type="dxa"/>
            <w:vAlign w:val="center"/>
            <w:hideMark/>
          </w:tcPr>
          <w:p w:rsidR="004941A8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 ч 2 ст. 9 Закона 6-ФЗ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решений «О внесении изменений в решение «О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с момента поступления проекта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2,7 ч 2 ст. 9 Закона 6-ФЗ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дней с момента поступления проекта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 2 ст. 157 БК РФ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ст.9 Закона 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программ)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поступления проекта</w:t>
            </w:r>
          </w:p>
        </w:tc>
        <w:tc>
          <w:tcPr>
            <w:tcW w:w="2268" w:type="dxa"/>
            <w:vAlign w:val="center"/>
            <w:hideMark/>
          </w:tcPr>
          <w:p w:rsidR="004941A8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 157 БК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41A8" w:rsidRPr="00D8142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7 ч 2 ст. 9 Закон 6-ФЗ</w:t>
            </w:r>
          </w:p>
        </w:tc>
      </w:tr>
      <w:tr w:rsidR="004941A8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524" w:type="dxa"/>
            <w:vAlign w:val="center"/>
            <w:hideMark/>
          </w:tcPr>
          <w:p w:rsidR="004941A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города Нижневартовска за 2023 год</w:t>
            </w:r>
          </w:p>
        </w:tc>
        <w:tc>
          <w:tcPr>
            <w:tcW w:w="2450" w:type="dxa"/>
            <w:vAlign w:val="center"/>
            <w:hideMark/>
          </w:tcPr>
          <w:p w:rsidR="004941A8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 (март-апрель)</w:t>
            </w:r>
          </w:p>
        </w:tc>
        <w:tc>
          <w:tcPr>
            <w:tcW w:w="2268" w:type="dxa"/>
            <w:vAlign w:val="center"/>
            <w:hideMark/>
          </w:tcPr>
          <w:p w:rsidR="004941A8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ст.264.4 БК РФ, ст.268.1 БК РФ п. 3 ч.2 ст.9 Закона 6-ФЗ</w:t>
            </w:r>
          </w:p>
        </w:tc>
      </w:tr>
      <w:tr w:rsidR="004941A8" w:rsidRPr="00CC0F74" w:rsidTr="004941A8">
        <w:trPr>
          <w:gridAfter w:val="1"/>
          <w:wAfter w:w="16" w:type="dxa"/>
          <w:trHeight w:val="336"/>
        </w:trPr>
        <w:tc>
          <w:tcPr>
            <w:tcW w:w="637" w:type="dxa"/>
            <w:vAlign w:val="center"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24" w:type="dxa"/>
            <w:vAlign w:val="center"/>
          </w:tcPr>
          <w:p w:rsidR="004941A8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оперативного анализа исполнения и контроля за организацией исполнения местного бюджета в текущем финансовом году</w:t>
            </w:r>
          </w:p>
        </w:tc>
        <w:tc>
          <w:tcPr>
            <w:tcW w:w="2450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ч.2 ст.9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6-ФЗ</w:t>
            </w:r>
          </w:p>
        </w:tc>
      </w:tr>
      <w:tr w:rsidR="004941A8" w:rsidRPr="00A57575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A57575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524" w:type="dxa"/>
            <w:vAlign w:val="center"/>
          </w:tcPr>
          <w:p w:rsidR="004941A8" w:rsidRPr="00A57575" w:rsidRDefault="004941A8" w:rsidP="00EB463A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7575">
              <w:rPr>
                <w:rFonts w:ascii="Times New Roman" w:hAnsi="Times New Roman"/>
                <w:sz w:val="24"/>
                <w:szCs w:val="24"/>
              </w:rPr>
              <w:t>Анализ эффективности мер, принимаемых муниципальными образованиями город Нижневартовск, направленных на сокращение объемов и количества объектов неза</w:t>
            </w:r>
            <w:r>
              <w:rPr>
                <w:rFonts w:ascii="Times New Roman" w:hAnsi="Times New Roman"/>
                <w:sz w:val="24"/>
                <w:szCs w:val="24"/>
              </w:rPr>
              <w:t>вершенного строительства в 2022-</w:t>
            </w:r>
            <w:r w:rsidRPr="00A57575">
              <w:rPr>
                <w:rFonts w:ascii="Times New Roman" w:hAnsi="Times New Roman"/>
                <w:sz w:val="24"/>
                <w:szCs w:val="24"/>
              </w:rPr>
              <w:t>2023 годах</w:t>
            </w:r>
          </w:p>
        </w:tc>
        <w:tc>
          <w:tcPr>
            <w:tcW w:w="2450" w:type="dxa"/>
            <w:vAlign w:val="center"/>
          </w:tcPr>
          <w:p w:rsidR="004941A8" w:rsidRPr="00A57575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A57575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A57575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A57575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A57575" w:rsidRDefault="004941A8" w:rsidP="00EB463A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524" w:type="dxa"/>
            <w:vAlign w:val="center"/>
          </w:tcPr>
          <w:p w:rsidR="004941A8" w:rsidRPr="00A57575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75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ликвидационных процедур в отношении муниципального унитарного предприятия «Теплоснабжение» и оценка эффективности распоряжения имуществом, находившимся в хозяйственном ведении у предприятия</w:t>
            </w:r>
          </w:p>
        </w:tc>
        <w:tc>
          <w:tcPr>
            <w:tcW w:w="2450" w:type="dxa"/>
            <w:vAlign w:val="center"/>
          </w:tcPr>
          <w:p w:rsidR="004941A8" w:rsidRPr="00A57575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4941A8" w:rsidRPr="00A57575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A57575" w:rsidRDefault="004941A8" w:rsidP="00EB463A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793"/>
        </w:trPr>
        <w:tc>
          <w:tcPr>
            <w:tcW w:w="637" w:type="dxa"/>
            <w:vAlign w:val="center"/>
          </w:tcPr>
          <w:p w:rsidR="004941A8" w:rsidRPr="00A57575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524" w:type="dxa"/>
            <w:vAlign w:val="center"/>
          </w:tcPr>
          <w:p w:rsidR="004941A8" w:rsidRPr="00A57575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575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выполнения ликвидационных процедур в отношении муниципального унитарного предприятия «</w:t>
            </w:r>
            <w:proofErr w:type="spellStart"/>
            <w:r w:rsidRPr="00A57575">
              <w:rPr>
                <w:rFonts w:ascii="Times New Roman" w:eastAsia="Calibri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A57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оценка эффективности распоряжения имуществом, находившимся в хозяйственном ведении у предприятия </w:t>
            </w:r>
          </w:p>
        </w:tc>
        <w:tc>
          <w:tcPr>
            <w:tcW w:w="2450" w:type="dxa"/>
            <w:vAlign w:val="center"/>
          </w:tcPr>
          <w:p w:rsidR="004941A8" w:rsidRPr="00A57575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4941A8" w:rsidRPr="00A57575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A5649D" w:rsidRDefault="004941A8" w:rsidP="00EB46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7575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74"/>
        </w:trPr>
        <w:tc>
          <w:tcPr>
            <w:tcW w:w="637" w:type="dxa"/>
            <w:vAlign w:val="center"/>
          </w:tcPr>
          <w:p w:rsidR="004941A8" w:rsidRPr="0071155D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524" w:type="dxa"/>
            <w:vAlign w:val="center"/>
          </w:tcPr>
          <w:p w:rsidR="004941A8" w:rsidRPr="0071155D" w:rsidRDefault="004941A8" w:rsidP="00EB46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исполнения представления по результатам контрольного мероприятия «Проверка соблюдения порядка и условий предоставления субсидии на финансовое обеспечение затрат на создание условий для осуществления присмотра и ухода за детьми, содержания детей </w:t>
            </w:r>
            <w:r w:rsidRPr="00711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частных организациях, осуществляющих образовательную деятельность по реализации образовательных программ дошкольного образования, </w:t>
            </w:r>
            <w:r w:rsidRPr="0071155D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возмещение затрат по реализации образовательных программ дошкольного образования частным организациям, осуществляющим образовательную деятельность по реализации образовательных программ дошкольного образования, в 2022 году (на выборочной основе), осуществления контроля за их соблюдением»</w:t>
            </w:r>
          </w:p>
        </w:tc>
        <w:tc>
          <w:tcPr>
            <w:tcW w:w="2450" w:type="dxa"/>
            <w:vAlign w:val="center"/>
          </w:tcPr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vAlign w:val="center"/>
          </w:tcPr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Pr="0071155D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679"/>
        </w:trPr>
        <w:tc>
          <w:tcPr>
            <w:tcW w:w="637" w:type="dxa"/>
            <w:vAlign w:val="center"/>
          </w:tcPr>
          <w:p w:rsidR="004941A8" w:rsidRPr="00692EB0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524" w:type="dxa"/>
            <w:vAlign w:val="center"/>
          </w:tcPr>
          <w:p w:rsidR="004941A8" w:rsidRPr="000F4CF6" w:rsidRDefault="004941A8" w:rsidP="00EB463A">
            <w:pPr>
              <w:pStyle w:val="a6"/>
              <w:tabs>
                <w:tab w:val="left" w:pos="993"/>
              </w:tabs>
              <w:spacing w:after="200"/>
              <w:ind w:left="0"/>
              <w:jc w:val="both"/>
            </w:pPr>
            <w:r>
              <w:rPr>
                <w:rFonts w:eastAsia="Calibri"/>
              </w:rPr>
              <w:t>Анализ</w:t>
            </w:r>
            <w:r w:rsidRPr="00C132E0">
              <w:rPr>
                <w:rFonts w:eastAsia="Calibri"/>
              </w:rPr>
              <w:t xml:space="preserve"> заключения и исполнения </w:t>
            </w:r>
            <w:proofErr w:type="spellStart"/>
            <w:r w:rsidRPr="00C132E0">
              <w:rPr>
                <w:rFonts w:eastAsia="Calibri"/>
              </w:rPr>
              <w:t>энергосервисных</w:t>
            </w:r>
            <w:proofErr w:type="spellEnd"/>
            <w:r w:rsidRPr="00C132E0">
              <w:rPr>
                <w:rFonts w:eastAsia="Calibri"/>
              </w:rPr>
              <w:t xml:space="preserve"> контрактов, заключенных муниципальными учреждениями, подведомственными департаменту образования администрации города Нижневартовска</w:t>
            </w:r>
          </w:p>
        </w:tc>
        <w:tc>
          <w:tcPr>
            <w:tcW w:w="2450" w:type="dxa"/>
            <w:vAlign w:val="center"/>
          </w:tcPr>
          <w:p w:rsidR="004941A8" w:rsidRPr="00692EB0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67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  <w:vAlign w:val="center"/>
          </w:tcPr>
          <w:p w:rsidR="004941A8" w:rsidRPr="00566BF1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4941A8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trHeight w:val="20"/>
        </w:trPr>
        <w:tc>
          <w:tcPr>
            <w:tcW w:w="14895" w:type="dxa"/>
            <w:gridSpan w:val="5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Реализация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итогам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контрольных и экспертно-аналитических мероприятий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24" w:type="dxa"/>
            <w:vAlign w:val="center"/>
            <w:hideMark/>
          </w:tcPr>
          <w:p w:rsidR="004941A8" w:rsidRPr="009E5693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п.8 ч.2 ст. 9 Закона 6-ФЗ,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71155D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24" w:type="dxa"/>
            <w:vAlign w:val="center"/>
          </w:tcPr>
          <w:p w:rsidR="004941A8" w:rsidRPr="0071155D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семинара-совещания</w:t>
            </w:r>
            <w:r w:rsidRPr="0071155D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и главными бухгалтерами муниципальных бюджетных и автономных учреждений</w:t>
            </w: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5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4" w:type="dxa"/>
            <w:vAlign w:val="center"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 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9 ч.1 ст. 14 Закона 6-ФЗ, ч.7 ст. 28.3 КоАП РФ Закон ХМАО-Югры 102-оз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представлений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проведения контрольных мероприятий 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по окончании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16 Закона 6-ФЗ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ст.270.2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524" w:type="dxa"/>
            <w:vAlign w:val="center"/>
          </w:tcPr>
          <w:p w:rsidR="004941A8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29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 предписаний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установленных законодательством случаях</w:t>
            </w:r>
          </w:p>
        </w:tc>
        <w:tc>
          <w:tcPr>
            <w:tcW w:w="2450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при/после проведении мероприятий в установленные сроки</w:t>
            </w:r>
          </w:p>
        </w:tc>
        <w:tc>
          <w:tcPr>
            <w:tcW w:w="2268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16 Закона 6-ФЗ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ст.270.2 БК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судебно-претензионной работе по защите прав и законных интересов Счетной палаты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268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6-ФЗ, ГК РФ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принятием мер по устранению выявленных 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941A8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6-ФЗ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1A8" w:rsidRPr="00CC0F74" w:rsidTr="004941A8">
        <w:trPr>
          <w:trHeight w:val="20"/>
        </w:trPr>
        <w:tc>
          <w:tcPr>
            <w:tcW w:w="14895" w:type="dxa"/>
            <w:gridSpan w:val="5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Правовое, методологическое обеспечение деятельности и кадровая работа 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возникновения необходимости</w:t>
            </w:r>
          </w:p>
        </w:tc>
        <w:tc>
          <w:tcPr>
            <w:tcW w:w="2268" w:type="dxa"/>
            <w:vAlign w:val="center"/>
            <w:hideMark/>
          </w:tcPr>
          <w:p w:rsidR="004941A8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11 Закона 6-ФЗ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Коллеги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1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Счетной палаты РФ, от 17.10.2014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8A1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47К (993)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документов, связанных с методологическим обеспечением деятельности Счетной палаты, выработки единых подходов к осуществлению своей деятельности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7 ч. 1 ст. 11 Закона 25-ФЗ</w:t>
            </w:r>
          </w:p>
        </w:tc>
      </w:tr>
      <w:tr w:rsidR="004941A8" w:rsidRPr="00CC0F74" w:rsidTr="004941A8">
        <w:trPr>
          <w:trHeight w:val="20"/>
        </w:trPr>
        <w:tc>
          <w:tcPr>
            <w:tcW w:w="14895" w:type="dxa"/>
            <w:gridSpan w:val="5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Организационная работа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плана работы 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Нижневартовска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12 Закона 6-ФЗ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10 Регламента СП, Стандарт о планировании деятельности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совещаний 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7 Регламента СП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при поступлении запросов и обращений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Нижневартовска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Правила работы архивов» организаций»</w:t>
            </w:r>
          </w:p>
          <w:p w:rsidR="004941A8" w:rsidRPr="00CC0F74" w:rsidRDefault="004941A8" w:rsidP="00EB463A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(одобрены решением Коллегии 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06.02.2002)</w:t>
            </w:r>
          </w:p>
          <w:p w:rsidR="004941A8" w:rsidRPr="00CC0F74" w:rsidRDefault="004941A8" w:rsidP="00EB463A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Минкультуры РФ от 25.08.2010 N 558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заседаний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5 Закона 6-ФЗ, Регламент СП</w:t>
            </w:r>
          </w:p>
        </w:tc>
      </w:tr>
      <w:tr w:rsidR="004941A8" w:rsidRPr="00CC0F74" w:rsidTr="004941A8">
        <w:trPr>
          <w:trHeight w:val="20"/>
        </w:trPr>
        <w:tc>
          <w:tcPr>
            <w:tcW w:w="14895" w:type="dxa"/>
            <w:gridSpan w:val="5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по п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согласно утвержденно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ст.1 Закона 44-ФЗ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10 ч. 2 ст. 9 Закон 6-ФЗ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4941A8" w:rsidRPr="00CC0F74" w:rsidTr="004941A8">
        <w:trPr>
          <w:trHeight w:val="20"/>
        </w:trPr>
        <w:tc>
          <w:tcPr>
            <w:tcW w:w="14895" w:type="dxa"/>
            <w:gridSpan w:val="5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Информационн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 обеспечение деятельности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в сроки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14 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</w:t>
            </w:r>
            <w:r w:rsidRPr="00B1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принятых по ним решениях и мерах, ежегодных отчетов о деятельности Счетной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в сроки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Счетной палаты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лаве муниципального образования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в установленные стандартом сроки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</w:tc>
      </w:tr>
      <w:tr w:rsidR="004941A8" w:rsidRPr="00CC0F74" w:rsidTr="004941A8">
        <w:trPr>
          <w:trHeight w:val="20"/>
        </w:trPr>
        <w:tc>
          <w:tcPr>
            <w:tcW w:w="14895" w:type="dxa"/>
            <w:gridSpan w:val="5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trike/>
                <w:color w:val="943634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Взаимодействие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иными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органами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524" w:type="dxa"/>
            <w:vAlign w:val="center"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прокуратурой и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надзорными и контрольными органами </w:t>
            </w: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выявлению и пресечению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</w:t>
            </w: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в финансово-бюджетной сфере</w:t>
            </w:r>
          </w:p>
        </w:tc>
        <w:tc>
          <w:tcPr>
            <w:tcW w:w="2450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контрольно-сч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тных органов Ханты-Мансийского автономного округа-Югры 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Совета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 заседаниях представительного органа муниципального органа и его комитетов 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  <w:tr w:rsidR="004941A8" w:rsidRPr="00CC0F74" w:rsidTr="004941A8">
        <w:trPr>
          <w:gridAfter w:val="1"/>
          <w:wAfter w:w="16" w:type="dxa"/>
          <w:trHeight w:val="20"/>
        </w:trPr>
        <w:tc>
          <w:tcPr>
            <w:tcW w:w="637" w:type="dxa"/>
            <w:vAlign w:val="center"/>
            <w:hideMark/>
          </w:tcPr>
          <w:p w:rsidR="004941A8" w:rsidRPr="00CC0F74" w:rsidRDefault="004941A8" w:rsidP="00EB4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4" w:type="dxa"/>
            <w:vAlign w:val="center"/>
            <w:hideMark/>
          </w:tcPr>
          <w:p w:rsidR="004941A8" w:rsidRPr="00CC0F74" w:rsidRDefault="004941A8" w:rsidP="00EB46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в совещаниях исполнительного органа местного самоуправления </w:t>
            </w:r>
          </w:p>
        </w:tc>
        <w:tc>
          <w:tcPr>
            <w:tcW w:w="2450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268" w:type="dxa"/>
            <w:vAlign w:val="center"/>
            <w:hideMark/>
          </w:tcPr>
          <w:p w:rsidR="004941A8" w:rsidRPr="00CC0F74" w:rsidRDefault="004941A8" w:rsidP="00EB46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</w:tbl>
    <w:p w:rsidR="00637D6F" w:rsidRDefault="00637D6F" w:rsidP="003637FB">
      <w:pPr>
        <w:spacing w:after="0" w:line="240" w:lineRule="auto"/>
        <w:rPr>
          <w:sz w:val="24"/>
          <w:szCs w:val="24"/>
        </w:rPr>
      </w:pPr>
    </w:p>
    <w:sectPr w:rsidR="00637D6F" w:rsidSect="00637D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32F05"/>
    <w:multiLevelType w:val="hybridMultilevel"/>
    <w:tmpl w:val="DBEA628A"/>
    <w:lvl w:ilvl="0" w:tplc="E1E6C90E">
      <w:start w:val="1"/>
      <w:numFmt w:val="decimal"/>
      <w:lvlText w:val="%1."/>
      <w:lvlJc w:val="left"/>
      <w:pPr>
        <w:ind w:left="1167" w:hanging="6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395EBF"/>
    <w:multiLevelType w:val="hybridMultilevel"/>
    <w:tmpl w:val="FEC46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F0"/>
    <w:rsid w:val="0004318B"/>
    <w:rsid w:val="0005088D"/>
    <w:rsid w:val="00074C95"/>
    <w:rsid w:val="00077D9F"/>
    <w:rsid w:val="0008393A"/>
    <w:rsid w:val="00087F03"/>
    <w:rsid w:val="00097C37"/>
    <w:rsid w:val="000B59D6"/>
    <w:rsid w:val="00102E0B"/>
    <w:rsid w:val="0013288D"/>
    <w:rsid w:val="00147E87"/>
    <w:rsid w:val="00165F05"/>
    <w:rsid w:val="001958FF"/>
    <w:rsid w:val="001A2808"/>
    <w:rsid w:val="001B4CB8"/>
    <w:rsid w:val="001C5E6A"/>
    <w:rsid w:val="001E7F76"/>
    <w:rsid w:val="002114E4"/>
    <w:rsid w:val="00215CA8"/>
    <w:rsid w:val="002223C5"/>
    <w:rsid w:val="00255605"/>
    <w:rsid w:val="002633D7"/>
    <w:rsid w:val="0027645A"/>
    <w:rsid w:val="002B5127"/>
    <w:rsid w:val="002D2CB8"/>
    <w:rsid w:val="002F142C"/>
    <w:rsid w:val="002F316C"/>
    <w:rsid w:val="003026A8"/>
    <w:rsid w:val="003241F0"/>
    <w:rsid w:val="00324EC7"/>
    <w:rsid w:val="00345680"/>
    <w:rsid w:val="003604D0"/>
    <w:rsid w:val="003637FB"/>
    <w:rsid w:val="00370D21"/>
    <w:rsid w:val="00392E37"/>
    <w:rsid w:val="003F0283"/>
    <w:rsid w:val="00416454"/>
    <w:rsid w:val="004420B0"/>
    <w:rsid w:val="00455522"/>
    <w:rsid w:val="00467BB5"/>
    <w:rsid w:val="0049033E"/>
    <w:rsid w:val="004915D0"/>
    <w:rsid w:val="004941A8"/>
    <w:rsid w:val="004A55C4"/>
    <w:rsid w:val="004B1892"/>
    <w:rsid w:val="00516683"/>
    <w:rsid w:val="00560770"/>
    <w:rsid w:val="00565130"/>
    <w:rsid w:val="00566BF1"/>
    <w:rsid w:val="005A6A57"/>
    <w:rsid w:val="005D6A47"/>
    <w:rsid w:val="005D7CB3"/>
    <w:rsid w:val="005E3C61"/>
    <w:rsid w:val="005E3F06"/>
    <w:rsid w:val="006014C7"/>
    <w:rsid w:val="006211A7"/>
    <w:rsid w:val="00637D6F"/>
    <w:rsid w:val="0065002F"/>
    <w:rsid w:val="00690A01"/>
    <w:rsid w:val="00692EB0"/>
    <w:rsid w:val="006A2DF8"/>
    <w:rsid w:val="006A3ECF"/>
    <w:rsid w:val="006A4CE9"/>
    <w:rsid w:val="006A6982"/>
    <w:rsid w:val="006C04A9"/>
    <w:rsid w:val="006C3A35"/>
    <w:rsid w:val="006D0DD0"/>
    <w:rsid w:val="006D7273"/>
    <w:rsid w:val="006E10D5"/>
    <w:rsid w:val="006F309C"/>
    <w:rsid w:val="006F6E87"/>
    <w:rsid w:val="00704A12"/>
    <w:rsid w:val="00713DE6"/>
    <w:rsid w:val="0073219D"/>
    <w:rsid w:val="00742A10"/>
    <w:rsid w:val="007542C9"/>
    <w:rsid w:val="007813D9"/>
    <w:rsid w:val="00781A1E"/>
    <w:rsid w:val="0078357A"/>
    <w:rsid w:val="007F2EA7"/>
    <w:rsid w:val="007F4CED"/>
    <w:rsid w:val="00810C2B"/>
    <w:rsid w:val="008479AE"/>
    <w:rsid w:val="00862028"/>
    <w:rsid w:val="00866919"/>
    <w:rsid w:val="00883A54"/>
    <w:rsid w:val="008A0874"/>
    <w:rsid w:val="008A1BC5"/>
    <w:rsid w:val="008C489E"/>
    <w:rsid w:val="008C7FE8"/>
    <w:rsid w:val="008D0A2D"/>
    <w:rsid w:val="008E3BD2"/>
    <w:rsid w:val="008E5DA3"/>
    <w:rsid w:val="00910F95"/>
    <w:rsid w:val="00954F31"/>
    <w:rsid w:val="00960DA8"/>
    <w:rsid w:val="00972CE4"/>
    <w:rsid w:val="00974997"/>
    <w:rsid w:val="009B4B5D"/>
    <w:rsid w:val="009E2A41"/>
    <w:rsid w:val="00A209A3"/>
    <w:rsid w:val="00A258FB"/>
    <w:rsid w:val="00A56430"/>
    <w:rsid w:val="00A5649D"/>
    <w:rsid w:val="00A96E76"/>
    <w:rsid w:val="00AA05D6"/>
    <w:rsid w:val="00AA6769"/>
    <w:rsid w:val="00AA6E6A"/>
    <w:rsid w:val="00AD06A1"/>
    <w:rsid w:val="00AF12FE"/>
    <w:rsid w:val="00AF5F2C"/>
    <w:rsid w:val="00AF7265"/>
    <w:rsid w:val="00B10DF7"/>
    <w:rsid w:val="00B32D84"/>
    <w:rsid w:val="00B3552A"/>
    <w:rsid w:val="00B44019"/>
    <w:rsid w:val="00BA3761"/>
    <w:rsid w:val="00BA7426"/>
    <w:rsid w:val="00BC20F3"/>
    <w:rsid w:val="00BD7FF7"/>
    <w:rsid w:val="00C128BE"/>
    <w:rsid w:val="00C14157"/>
    <w:rsid w:val="00C147E0"/>
    <w:rsid w:val="00C208D5"/>
    <w:rsid w:val="00C33763"/>
    <w:rsid w:val="00C363DF"/>
    <w:rsid w:val="00C36780"/>
    <w:rsid w:val="00C53725"/>
    <w:rsid w:val="00C9485A"/>
    <w:rsid w:val="00CA08B3"/>
    <w:rsid w:val="00CC0F74"/>
    <w:rsid w:val="00CC5142"/>
    <w:rsid w:val="00CE70D7"/>
    <w:rsid w:val="00D10DF3"/>
    <w:rsid w:val="00D17D86"/>
    <w:rsid w:val="00D41E86"/>
    <w:rsid w:val="00D62CF0"/>
    <w:rsid w:val="00D81424"/>
    <w:rsid w:val="00D869FF"/>
    <w:rsid w:val="00DB2755"/>
    <w:rsid w:val="00DC3902"/>
    <w:rsid w:val="00DC3F73"/>
    <w:rsid w:val="00E05007"/>
    <w:rsid w:val="00E17835"/>
    <w:rsid w:val="00E20C40"/>
    <w:rsid w:val="00E25D70"/>
    <w:rsid w:val="00E54394"/>
    <w:rsid w:val="00E620A8"/>
    <w:rsid w:val="00E808F4"/>
    <w:rsid w:val="00E9297C"/>
    <w:rsid w:val="00EB2AA2"/>
    <w:rsid w:val="00EB5D31"/>
    <w:rsid w:val="00EB7A86"/>
    <w:rsid w:val="00EC58BF"/>
    <w:rsid w:val="00ED1E22"/>
    <w:rsid w:val="00F50949"/>
    <w:rsid w:val="00F7621B"/>
    <w:rsid w:val="00F7786E"/>
    <w:rsid w:val="00F9226A"/>
    <w:rsid w:val="00FA7536"/>
    <w:rsid w:val="00FB3162"/>
    <w:rsid w:val="00FC59B6"/>
    <w:rsid w:val="00FC5BA6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D3BE"/>
  <w15:docId w15:val="{850A7B6B-7675-4C91-8D3E-580A4D1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1F0"/>
    <w:rPr>
      <w:strike w:val="0"/>
      <w:dstrike w:val="0"/>
      <w:color w:val="23527C"/>
      <w:u w:val="none"/>
      <w:effect w:val="none"/>
    </w:rPr>
  </w:style>
  <w:style w:type="paragraph" w:customStyle="1" w:styleId="Default">
    <w:name w:val="Default"/>
    <w:rsid w:val="00324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637D6F"/>
  </w:style>
  <w:style w:type="paragraph" w:styleId="a8">
    <w:name w:val="Normal (Web)"/>
    <w:basedOn w:val="a"/>
    <w:uiPriority w:val="99"/>
    <w:unhideWhenUsed/>
    <w:rsid w:val="0049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-vartovsk.ru/town/organizations/110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-vartovsk.ru/town/organizations/110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A60C-D316-49BE-B9CB-1302C155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Суханова Светлана Петровна</dc:creator>
  <cp:lastModifiedBy>Билиенко Наталья Олеговна</cp:lastModifiedBy>
  <cp:revision>20</cp:revision>
  <cp:lastPrinted>2021-12-13T04:06:00Z</cp:lastPrinted>
  <dcterms:created xsi:type="dcterms:W3CDTF">2023-12-29T05:42:00Z</dcterms:created>
  <dcterms:modified xsi:type="dcterms:W3CDTF">2024-04-22T09:39:00Z</dcterms:modified>
</cp:coreProperties>
</file>