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</w:t>
      </w:r>
      <w:r>
        <w:rPr>
          <w:rFonts w:ascii="Times New Roman" w:hAnsi="Times New Roman" w:cs="Times New Roman"/>
        </w:rPr>
      </w:r>
      <w:r/>
    </w:p>
    <w:p>
      <w:pPr>
        <w:pStyle w:val="68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администрации города</w:t>
      </w:r>
      <w:r>
        <w:rPr>
          <w:rFonts w:ascii="Times New Roman" w:hAnsi="Times New Roman" w:cs="Times New Roman"/>
        </w:rPr>
      </w:r>
      <w:r/>
    </w:p>
    <w:p>
      <w:pPr>
        <w:pStyle w:val="68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</w:t>
      </w:r>
      <w:r>
        <w:rPr>
          <w:rFonts w:ascii="Times New Roman" w:hAnsi="Times New Roman" w:cs="Times New Roman"/>
        </w:rPr>
      </w:r>
      <w:r/>
    </w:p>
    <w:p>
      <w:pPr>
        <w:pStyle w:val="68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16 мая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ул. Таежная, 24, каб. 312</w:t>
      </w: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 xml:space="preserve">проведения: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час.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30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tbl>
      <w:tblPr>
        <w:tblStyle w:val="844"/>
        <w:tblW w:w="10206" w:type="dxa"/>
        <w:tblInd w:w="-57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48"/>
        <w:gridCol w:w="2"/>
        <w:gridCol w:w="97"/>
        <w:gridCol w:w="327"/>
        <w:gridCol w:w="24"/>
        <w:gridCol w:w="5783"/>
      </w:tblGrid>
      <w:tr>
        <w:trPr/>
        <w:tc>
          <w:tcPr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textDirection w:val="lrTb"/>
            <w:noWrap w:val="false"/>
          </w:tcPr>
          <w:p>
            <w:pPr>
              <w:pStyle w:val="684"/>
              <w:ind w:left="142" w:right="0" w:firstLine="0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результатах оценки регулирующего воздействия проектов муниципальных нормативных правовых актов и экспертизы муниципальных нормативных правовых актов за 2024 год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.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288"/>
        </w:trPr>
        <w:tc>
          <w:tcPr>
            <w:tcW w:w="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/>
        <w:tc>
          <w:tcPr>
            <w:tcW w:w="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Информирует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мин.):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W w:w="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 w:val="0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tcW w:w="334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Вдовиченко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r>
            <w:r/>
          </w:p>
          <w:p>
            <w:pPr>
              <w:ind w:right="41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Елена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Анатольевна</w:t>
            </w:r>
            <w:r/>
            <w:r/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gridSpan w:val="3"/>
            <w:tcW w:w="425" w:type="dxa"/>
            <w:vMerge w:val="restart"/>
            <w:textDirection w:val="lrTb"/>
            <w:noWrap w:val="false"/>
          </w:tcPr>
          <w:p>
            <w:pPr>
              <w:ind w:right="41"/>
              <w:jc w:val="both"/>
              <w:rPr>
                <w:rFonts w:ascii="Times New Roman" w:hAnsi="Times New Roman" w:cs="Times New Roman"/>
                <w:bCs w:val="0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  <w:tc>
          <w:tcPr>
            <w:gridSpan w:val="2"/>
            <w:tcW w:w="5807" w:type="dxa"/>
            <w:vMerge w:val="restart"/>
            <w:textDirection w:val="lrTb"/>
            <w:noWrap w:val="false"/>
          </w:tcPr>
          <w:p>
            <w:pPr>
              <w:ind w:right="41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Verdana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исполняющий обязанности директора д</w:t>
            </w:r>
            <w:r>
              <w:rPr>
                <w:rFonts w:ascii="Times New Roman" w:hAnsi="Times New Roman" w:eastAsia="Verdana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епартамента экономического развития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администрации города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ind w:right="41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О результатах оперативно-служебной деятельности УМВД России по городу Нижневартовску за 2024 год по выявлению и пресечению коррупционных преступлений в органах местного самоуправления города Нижневартовска, муниципальных организациях.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Информирует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мин.):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/>
          </w:p>
        </w:tc>
      </w:tr>
      <w:tr>
        <w:trPr>
          <w:trHeight w:val="548"/>
        </w:trPr>
        <w:tc>
          <w:tcPr>
            <w:tcW w:w="62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r>
            <w:r/>
          </w:p>
        </w:tc>
        <w:tc>
          <w:tcPr>
            <w:gridSpan w:val="2"/>
            <w:tcW w:w="3350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Топорков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Егор Александрович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tcW w:w="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ind w:right="4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начальник отделения по противодействию коррупции отдела экономической безопасности и противодействия коррупции УМВД России по г. Нижневартовску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/>
          </w:p>
          <w:p>
            <w:pPr>
              <w:ind w:right="4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right="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итогах декларационной кампании в 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представлению сведений о доходах, расходах,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 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год.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Информирует (регламент 5 мин.):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3350" w:type="dxa"/>
            <w:textDirection w:val="lrTb"/>
            <w:noWrap w:val="false"/>
          </w:tcPr>
          <w:p>
            <w:pPr>
              <w:ind w:right="4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</w:t>
            </w:r>
            <w:r/>
          </w:p>
          <w:p>
            <w:pPr>
              <w:ind w:right="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Сергеевич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gridSpan w:val="3"/>
            <w:tcW w:w="448" w:type="dxa"/>
            <w:textDirection w:val="lrTb"/>
            <w:noWrap w:val="false"/>
          </w:tcPr>
          <w:p>
            <w:pPr>
              <w:ind w:right="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ind w:right="4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муниципальной службы и кадров администрации города</w:t>
            </w:r>
            <w:r/>
          </w:p>
          <w:p>
            <w:pPr>
              <w:ind w:right="41"/>
              <w:jc w:val="both"/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right="41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2790"/>
        </w:trPr>
        <w:tc>
          <w:tcPr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  <w:t xml:space="preserve">О корректировке Карты коррупционных рисков администрации города.</w:t>
            </w:r>
            <w:r>
              <w:rPr>
                <w:b/>
                <w:bCs/>
              </w:rPr>
            </w:r>
            <w:r/>
          </w:p>
          <w:p>
            <w:pPr>
              <w:ind w:left="142" w:right="0" w:firstLine="0"/>
              <w:jc w:val="both"/>
              <w:spacing w:after="0" w:line="240" w:lineRule="auto"/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b/>
                <w:bCs/>
              </w:rPr>
            </w:r>
            <w:r/>
          </w:p>
          <w:p>
            <w:pPr>
              <w:ind w:left="142" w:right="0" w:firstLine="0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none"/>
              </w:rPr>
              <w:t xml:space="preserve">б итогах 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исполнения Плана </w:t>
            </w:r>
            <w:r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</w:rPr>
              <w:t xml:space="preserve">мероприятий администрации города по профилактике и предупреждению коррупционных правонарушений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none"/>
              </w:rPr>
              <w:t xml:space="preserve"> на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2021-2024 годы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ind w:left="142" w:right="0" w:firstLine="0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  <w:p>
            <w:pPr>
              <w:ind w:left="142" w:right="0" w:firstLine="0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Об исполнении принятых комиссией администрации города по противодействию коррупции решений.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6"/>
            <w:tcW w:w="95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Информиру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(регламент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мин.):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  <w:tr>
        <w:trPr>
          <w:trHeight w:val="548"/>
        </w:trPr>
        <w:tc>
          <w:tcPr>
            <w:tcW w:w="62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33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Шпитова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bCs w:val="0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  <w:t xml:space="preserve">Виктория Александровна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tcW w:w="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  <w:tc>
          <w:tcPr>
            <w:tcW w:w="57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начальник отдела по профилактике правонарушений управления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r>
            <w:r/>
          </w:p>
          <w:p>
            <w:pPr>
              <w:ind w:right="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</w:r>
      <w:r/>
    </w:p>
    <w:sectPr>
      <w:headerReference w:type="default" r:id="rId9"/>
      <w:footnotePr/>
      <w:endnotePr/>
      <w:type w:val="nextPage"/>
      <w:pgSz w:w="11905" w:h="16838" w:orient="portrait"/>
      <w:pgMar w:top="851" w:right="567" w:bottom="1560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2457770"/>
      <w:docPartObj>
        <w:docPartGallery w:val="Page Numbers (Top of Page)"/>
        <w:docPartUnique w:val="true"/>
      </w:docPartObj>
      <w:rPr/>
    </w:sdtPr>
    <w:sdtContent>
      <w:p>
        <w:pPr>
          <w:pStyle w:val="851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85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9"/>
    <w:next w:val="839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0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9"/>
    <w:next w:val="839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0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0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0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0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0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0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9"/>
    <w:next w:val="83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0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39"/>
    <w:next w:val="839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0"/>
    <w:link w:val="685"/>
    <w:uiPriority w:val="10"/>
    <w:rPr>
      <w:sz w:val="48"/>
      <w:szCs w:val="48"/>
    </w:rPr>
  </w:style>
  <w:style w:type="paragraph" w:styleId="687">
    <w:name w:val="Subtitle"/>
    <w:basedOn w:val="839"/>
    <w:next w:val="839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0"/>
    <w:link w:val="687"/>
    <w:uiPriority w:val="11"/>
    <w:rPr>
      <w:sz w:val="24"/>
      <w:szCs w:val="24"/>
    </w:rPr>
  </w:style>
  <w:style w:type="paragraph" w:styleId="689">
    <w:name w:val="Quote"/>
    <w:basedOn w:val="839"/>
    <w:next w:val="839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39"/>
    <w:next w:val="839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0"/>
    <w:link w:val="851"/>
    <w:uiPriority w:val="99"/>
  </w:style>
  <w:style w:type="character" w:styleId="694">
    <w:name w:val="Footer Char"/>
    <w:basedOn w:val="840"/>
    <w:link w:val="853"/>
    <w:uiPriority w:val="99"/>
  </w:style>
  <w:style w:type="paragraph" w:styleId="695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53"/>
    <w:uiPriority w:val="99"/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 w:customStyle="1">
    <w:name w:val="ConsPlusCell"/>
    <w:uiPriority w:val="99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44">
    <w:name w:val="Table Grid"/>
    <w:basedOn w:val="8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7">
    <w:name w:val="List Paragraph"/>
    <w:basedOn w:val="839"/>
    <w:uiPriority w:val="34"/>
    <w:qFormat/>
    <w:pPr>
      <w:contextualSpacing/>
      <w:ind w:left="720"/>
    </w:pPr>
  </w:style>
  <w:style w:type="paragraph" w:styleId="848">
    <w:name w:val="Balloon Text"/>
    <w:basedOn w:val="839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0"/>
    <w:link w:val="848"/>
    <w:uiPriority w:val="99"/>
    <w:semiHidden/>
    <w:rPr>
      <w:rFonts w:ascii="Tahoma" w:hAnsi="Tahoma" w:cs="Tahoma"/>
      <w:sz w:val="16"/>
      <w:szCs w:val="16"/>
    </w:rPr>
  </w:style>
  <w:style w:type="character" w:styleId="850">
    <w:name w:val="Hyperlink"/>
    <w:basedOn w:val="840"/>
    <w:uiPriority w:val="99"/>
    <w:unhideWhenUsed/>
    <w:rPr>
      <w:color w:val="0000ff" w:themeColor="hyperlink"/>
      <w:u w:val="single"/>
    </w:rPr>
  </w:style>
  <w:style w:type="paragraph" w:styleId="851">
    <w:name w:val="Header"/>
    <w:basedOn w:val="839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0"/>
    <w:link w:val="851"/>
    <w:uiPriority w:val="99"/>
  </w:style>
  <w:style w:type="paragraph" w:styleId="853">
    <w:name w:val="Footer"/>
    <w:basedOn w:val="839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40"/>
    <w:link w:val="853"/>
    <w:uiPriority w:val="99"/>
  </w:style>
  <w:style w:type="paragraph" w:styleId="85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56" w:customStyle="1">
    <w:name w:val="Сетка таблицы1"/>
    <w:basedOn w:val="841"/>
    <w:next w:val="8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Туманова Елена Анатольевна</dc:creator>
  <cp:revision>25</cp:revision>
  <dcterms:created xsi:type="dcterms:W3CDTF">2023-11-03T08:54:00Z</dcterms:created>
  <dcterms:modified xsi:type="dcterms:W3CDTF">2025-05-14T10:59:34Z</dcterms:modified>
</cp:coreProperties>
</file>