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3.xml" ContentType="application/vnd.openxmlformats-officedocument.drawingml.chart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drawings/drawing1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51" w:rsidRPr="00D7431D" w:rsidRDefault="00A45D51" w:rsidP="00550ABE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Информационно-статистический обзор </w:t>
      </w:r>
      <w:r w:rsidR="00365A99">
        <w:rPr>
          <w:rFonts w:eastAsiaTheme="minorHAnsi"/>
          <w:b/>
          <w:bCs/>
          <w:lang w:eastAsia="en-US"/>
        </w:rPr>
        <w:t xml:space="preserve">рассмотренных                                       за </w:t>
      </w:r>
      <w:r w:rsidR="00365A99" w:rsidRPr="00D7431D">
        <w:rPr>
          <w:rFonts w:eastAsiaTheme="minorHAnsi"/>
          <w:b/>
          <w:bCs/>
          <w:lang w:val="en-US" w:eastAsia="en-US"/>
        </w:rPr>
        <w:t>I</w:t>
      </w:r>
      <w:r w:rsidR="00365A99" w:rsidRPr="00D7431D">
        <w:rPr>
          <w:rFonts w:eastAsiaTheme="minorHAnsi"/>
          <w:b/>
          <w:bCs/>
          <w:lang w:eastAsia="en-US"/>
        </w:rPr>
        <w:t xml:space="preserve"> квартал 2018 года </w:t>
      </w:r>
      <w:r w:rsidRPr="00D7431D">
        <w:rPr>
          <w:rFonts w:eastAsiaTheme="minorHAnsi"/>
          <w:b/>
          <w:bCs/>
          <w:lang w:eastAsia="en-US"/>
        </w:rPr>
        <w:t xml:space="preserve">обращений </w:t>
      </w:r>
      <w:r w:rsidR="00365A99">
        <w:rPr>
          <w:rFonts w:eastAsiaTheme="minorHAnsi"/>
          <w:b/>
          <w:bCs/>
          <w:lang w:eastAsia="en-US"/>
        </w:rPr>
        <w:t>и запросов информации граждан</w:t>
      </w:r>
      <w:r w:rsidRPr="00D7431D">
        <w:rPr>
          <w:rFonts w:eastAsiaTheme="minorHAnsi"/>
          <w:b/>
          <w:bCs/>
          <w:lang w:eastAsia="en-US"/>
        </w:rPr>
        <w:t>,</w:t>
      </w:r>
    </w:p>
    <w:p w:rsidR="00A45D51" w:rsidRPr="00D7431D" w:rsidRDefault="00A45D51" w:rsidP="00A45D51">
      <w:pPr>
        <w:ind w:right="-143"/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объединений граждан, в том числе юридических лиц, </w:t>
      </w:r>
    </w:p>
    <w:p w:rsidR="00A45D51" w:rsidRPr="00D7431D" w:rsidRDefault="00A45D51" w:rsidP="00A45D51">
      <w:pPr>
        <w:ind w:right="-143"/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>пост</w:t>
      </w:r>
      <w:r w:rsidR="00365A99">
        <w:rPr>
          <w:rFonts w:eastAsiaTheme="minorHAnsi"/>
          <w:b/>
          <w:bCs/>
          <w:lang w:eastAsia="en-US"/>
        </w:rPr>
        <w:t>упивших в администрацию города, а также результатов рассмотрения и принятых мер</w:t>
      </w:r>
      <w:r w:rsidRPr="00D7431D">
        <w:rPr>
          <w:rFonts w:eastAsiaTheme="minorHAnsi"/>
          <w:b/>
          <w:bCs/>
          <w:lang w:eastAsia="en-US"/>
        </w:rPr>
        <w:t xml:space="preserve"> </w:t>
      </w:r>
    </w:p>
    <w:p w:rsidR="003F7A72" w:rsidRPr="00D7431D" w:rsidRDefault="003F7A72" w:rsidP="00A45D51">
      <w:pPr>
        <w:ind w:right="-143"/>
        <w:jc w:val="center"/>
        <w:rPr>
          <w:rFonts w:eastAsiaTheme="minorHAnsi"/>
          <w:b/>
          <w:bCs/>
          <w:lang w:eastAsia="en-US"/>
        </w:rPr>
      </w:pPr>
    </w:p>
    <w:p w:rsidR="00550ABE" w:rsidRPr="00D7431D" w:rsidRDefault="003F7A72" w:rsidP="00550ABE">
      <w:pPr>
        <w:ind w:right="-143"/>
        <w:jc w:val="center"/>
        <w:rPr>
          <w:b/>
          <w:bCs/>
        </w:rPr>
      </w:pPr>
      <w:r w:rsidRPr="00D7431D">
        <w:rPr>
          <w:b/>
          <w:bCs/>
        </w:rPr>
        <w:t xml:space="preserve">Динамика поступления в адрес администрации города </w:t>
      </w:r>
    </w:p>
    <w:p w:rsidR="003F7A72" w:rsidRPr="00D7431D" w:rsidRDefault="003F7A72" w:rsidP="00550ABE">
      <w:pPr>
        <w:ind w:right="-143"/>
        <w:jc w:val="center"/>
        <w:rPr>
          <w:b/>
          <w:bCs/>
        </w:rPr>
      </w:pPr>
      <w:r w:rsidRPr="00D7431D">
        <w:rPr>
          <w:b/>
          <w:bCs/>
        </w:rPr>
        <w:t>(обращений, запросов информации)</w:t>
      </w:r>
    </w:p>
    <w:p w:rsidR="00893C3B" w:rsidRPr="007C0AC3" w:rsidRDefault="00893C3B" w:rsidP="00C2496D">
      <w:pPr>
        <w:tabs>
          <w:tab w:val="left" w:pos="7800"/>
        </w:tabs>
      </w:pPr>
    </w:p>
    <w:p w:rsidR="001332F1" w:rsidRPr="007C0AC3" w:rsidRDefault="00645C3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 xml:space="preserve">За </w:t>
      </w:r>
      <w:r w:rsidR="00F17947" w:rsidRPr="007C0AC3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 2018</w:t>
      </w:r>
      <w:r w:rsidR="001332F1" w:rsidRPr="007C0AC3">
        <w:rPr>
          <w:rFonts w:ascii="Times New Roman" w:hAnsi="Times New Roman"/>
          <w:sz w:val="28"/>
          <w:szCs w:val="28"/>
        </w:rPr>
        <w:t xml:space="preserve"> года в ад</w:t>
      </w:r>
      <w:r w:rsidR="00053D34" w:rsidRPr="007C0AC3">
        <w:rPr>
          <w:rFonts w:ascii="Times New Roman" w:hAnsi="Times New Roman"/>
          <w:sz w:val="28"/>
          <w:szCs w:val="28"/>
        </w:rPr>
        <w:t>министрацию города поступило 623</w:t>
      </w:r>
      <w:r w:rsidR="001332F1" w:rsidRPr="007C0AC3">
        <w:rPr>
          <w:rFonts w:ascii="Times New Roman" w:hAnsi="Times New Roman"/>
          <w:sz w:val="28"/>
          <w:szCs w:val="28"/>
        </w:rPr>
        <w:t xml:space="preserve"> обращени</w:t>
      </w:r>
      <w:r w:rsidR="00461874" w:rsidRPr="007C0AC3">
        <w:rPr>
          <w:rFonts w:ascii="Times New Roman" w:hAnsi="Times New Roman"/>
          <w:sz w:val="28"/>
          <w:szCs w:val="28"/>
        </w:rPr>
        <w:t>я</w:t>
      </w:r>
      <w:r w:rsidR="001332F1" w:rsidRPr="007C0AC3">
        <w:rPr>
          <w:rFonts w:ascii="Times New Roman" w:hAnsi="Times New Roman"/>
          <w:sz w:val="28"/>
          <w:szCs w:val="28"/>
        </w:rPr>
        <w:t xml:space="preserve"> </w:t>
      </w:r>
      <w:r w:rsidR="00492D81">
        <w:rPr>
          <w:rFonts w:ascii="Times New Roman" w:hAnsi="Times New Roman"/>
          <w:sz w:val="28"/>
          <w:szCs w:val="28"/>
        </w:rPr>
        <w:t xml:space="preserve">граждан, </w:t>
      </w:r>
      <w:r w:rsidR="00492D81" w:rsidRPr="007C0AC3">
        <w:rPr>
          <w:rFonts w:ascii="Times New Roman" w:hAnsi="Times New Roman"/>
          <w:sz w:val="28"/>
          <w:szCs w:val="28"/>
        </w:rPr>
        <w:t>объединений граждан, в том числе юридических лиц</w:t>
      </w:r>
      <w:r w:rsidR="00492D81">
        <w:rPr>
          <w:rFonts w:ascii="Times New Roman" w:hAnsi="Times New Roman"/>
          <w:sz w:val="28"/>
          <w:szCs w:val="28"/>
        </w:rPr>
        <w:t xml:space="preserve"> </w:t>
      </w:r>
      <w:r w:rsidR="001332F1" w:rsidRPr="007C0AC3">
        <w:rPr>
          <w:rFonts w:ascii="Times New Roman" w:hAnsi="Times New Roman"/>
          <w:sz w:val="28"/>
          <w:szCs w:val="28"/>
        </w:rPr>
        <w:t>(</w:t>
      </w:r>
      <w:proofErr w:type="gramStart"/>
      <w:r w:rsidR="001332F1" w:rsidRPr="007C0AC3">
        <w:rPr>
          <w:rFonts w:ascii="Times New Roman" w:hAnsi="Times New Roman"/>
          <w:sz w:val="28"/>
          <w:szCs w:val="28"/>
        </w:rPr>
        <w:t xml:space="preserve">письменных,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975D8">
        <w:rPr>
          <w:rFonts w:ascii="Times New Roman" w:hAnsi="Times New Roman"/>
          <w:sz w:val="28"/>
          <w:szCs w:val="28"/>
        </w:rPr>
        <w:t xml:space="preserve">      </w:t>
      </w:r>
      <w:r w:rsidR="001332F1" w:rsidRPr="007C0AC3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C67E01" w:rsidRPr="007C0AC3">
        <w:rPr>
          <w:rFonts w:ascii="Times New Roman" w:hAnsi="Times New Roman"/>
          <w:sz w:val="28"/>
          <w:szCs w:val="28"/>
        </w:rPr>
        <w:t xml:space="preserve">устных обращений </w:t>
      </w:r>
      <w:r w:rsidR="001332F1" w:rsidRPr="007C0AC3">
        <w:rPr>
          <w:rFonts w:ascii="Times New Roman" w:hAnsi="Times New Roman"/>
          <w:sz w:val="28"/>
          <w:szCs w:val="28"/>
        </w:rPr>
        <w:t>в ходе проведения личных приемов главой города, заместителями главы города, управляющим делами администрации города). За аналогичный пер</w:t>
      </w:r>
      <w:r w:rsidRPr="007C0AC3">
        <w:rPr>
          <w:rFonts w:ascii="Times New Roman" w:hAnsi="Times New Roman"/>
          <w:sz w:val="28"/>
          <w:szCs w:val="28"/>
        </w:rPr>
        <w:t>иод 2017</w:t>
      </w:r>
      <w:r w:rsidR="001332F1" w:rsidRPr="007C0AC3">
        <w:rPr>
          <w:rFonts w:ascii="Times New Roman" w:hAnsi="Times New Roman"/>
          <w:sz w:val="28"/>
          <w:szCs w:val="28"/>
        </w:rPr>
        <w:t xml:space="preserve"> года </w:t>
      </w:r>
      <w:r w:rsidR="000975D8" w:rsidRPr="007C0AC3">
        <w:t xml:space="preserve">– </w:t>
      </w:r>
      <w:r w:rsidR="00053D34" w:rsidRPr="007C0AC3">
        <w:rPr>
          <w:rFonts w:ascii="Times New Roman" w:hAnsi="Times New Roman"/>
          <w:sz w:val="28"/>
          <w:szCs w:val="28"/>
        </w:rPr>
        <w:t xml:space="preserve"> 556</w:t>
      </w:r>
      <w:r w:rsidR="001332F1" w:rsidRPr="007C0AC3">
        <w:rPr>
          <w:rFonts w:ascii="Times New Roman" w:hAnsi="Times New Roman"/>
          <w:sz w:val="28"/>
          <w:szCs w:val="28"/>
        </w:rPr>
        <w:t xml:space="preserve"> обращени</w:t>
      </w:r>
      <w:r w:rsidR="000B333C" w:rsidRPr="007C0AC3">
        <w:rPr>
          <w:rFonts w:ascii="Times New Roman" w:hAnsi="Times New Roman"/>
          <w:sz w:val="28"/>
          <w:szCs w:val="28"/>
        </w:rPr>
        <w:t>й</w:t>
      </w:r>
      <w:r w:rsidR="0076099A">
        <w:rPr>
          <w:rFonts w:ascii="Times New Roman" w:hAnsi="Times New Roman"/>
          <w:sz w:val="28"/>
          <w:szCs w:val="28"/>
        </w:rPr>
        <w:t>, 2016 года</w:t>
      </w:r>
      <w:r w:rsidR="00AA406C">
        <w:rPr>
          <w:rFonts w:ascii="Times New Roman" w:hAnsi="Times New Roman"/>
          <w:sz w:val="28"/>
          <w:szCs w:val="28"/>
        </w:rPr>
        <w:t xml:space="preserve"> </w:t>
      </w:r>
      <w:r w:rsidR="000975D8" w:rsidRPr="007C0AC3">
        <w:t xml:space="preserve">– </w:t>
      </w:r>
      <w:r w:rsidR="0076099A">
        <w:rPr>
          <w:rFonts w:ascii="Times New Roman" w:hAnsi="Times New Roman"/>
          <w:sz w:val="28"/>
          <w:szCs w:val="28"/>
        </w:rPr>
        <w:t xml:space="preserve"> 648 обращений</w:t>
      </w:r>
      <w:r w:rsidR="001332F1" w:rsidRPr="007C0AC3">
        <w:rPr>
          <w:rFonts w:ascii="Times New Roman" w:hAnsi="Times New Roman"/>
          <w:sz w:val="28"/>
          <w:szCs w:val="28"/>
        </w:rPr>
        <w:t xml:space="preserve">. </w:t>
      </w:r>
    </w:p>
    <w:p w:rsidR="00F17947" w:rsidRPr="007C0AC3" w:rsidRDefault="00F1794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bCs/>
          <w:sz w:val="28"/>
          <w:szCs w:val="28"/>
        </w:rPr>
        <w:t>Данные представлены в диаграмме №1.</w:t>
      </w:r>
    </w:p>
    <w:p w:rsidR="00F17947" w:rsidRPr="007C0AC3" w:rsidRDefault="00F17947" w:rsidP="00F17947">
      <w:pPr>
        <w:pStyle w:val="a6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332F1" w:rsidRPr="007C0AC3" w:rsidRDefault="00F17947" w:rsidP="00F17947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 w:cs="Times New Roman"/>
          <w:iCs/>
          <w:sz w:val="28"/>
          <w:szCs w:val="28"/>
        </w:rPr>
        <w:t xml:space="preserve">Динамика поступления </w:t>
      </w:r>
      <w:r w:rsidR="00461874" w:rsidRPr="007C0AC3">
        <w:rPr>
          <w:rFonts w:ascii="Times New Roman" w:hAnsi="Times New Roman" w:cs="Times New Roman"/>
          <w:iCs/>
          <w:sz w:val="28"/>
          <w:szCs w:val="28"/>
        </w:rPr>
        <w:t>обращений</w:t>
      </w:r>
      <w:r w:rsidRPr="007C0AC3">
        <w:rPr>
          <w:rFonts w:ascii="Times New Roman" w:hAnsi="Times New Roman" w:cs="Times New Roman"/>
          <w:iCs/>
          <w:sz w:val="28"/>
          <w:szCs w:val="28"/>
        </w:rPr>
        <w:t xml:space="preserve"> от граждан, объединений граждан, в том числе юридических лиц, адресованн</w:t>
      </w:r>
      <w:r w:rsidR="000E2712">
        <w:rPr>
          <w:rFonts w:ascii="Times New Roman" w:hAnsi="Times New Roman" w:cs="Times New Roman"/>
          <w:iCs/>
          <w:sz w:val="28"/>
          <w:szCs w:val="28"/>
        </w:rPr>
        <w:t>ых</w:t>
      </w:r>
      <w:r w:rsidRPr="007C0A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1874" w:rsidRPr="007C0AC3">
        <w:rPr>
          <w:rFonts w:ascii="Times New Roman" w:hAnsi="Times New Roman" w:cs="Times New Roman"/>
          <w:iCs/>
          <w:sz w:val="28"/>
          <w:szCs w:val="28"/>
        </w:rPr>
        <w:t xml:space="preserve">главе города, заместителям главы города, управляющему делами администрации </w:t>
      </w:r>
      <w:proofErr w:type="gramStart"/>
      <w:r w:rsidR="00461874" w:rsidRPr="007C0AC3">
        <w:rPr>
          <w:rFonts w:ascii="Times New Roman" w:hAnsi="Times New Roman" w:cs="Times New Roman"/>
          <w:iCs/>
          <w:sz w:val="28"/>
          <w:szCs w:val="28"/>
        </w:rPr>
        <w:t>города</w:t>
      </w:r>
      <w:r w:rsidR="0055063E" w:rsidRPr="007C0AC3">
        <w:rPr>
          <w:rFonts w:ascii="Times New Roman" w:hAnsi="Times New Roman" w:cs="Times New Roman"/>
          <w:iCs/>
          <w:sz w:val="28"/>
          <w:szCs w:val="28"/>
        </w:rPr>
        <w:t xml:space="preserve">,   </w:t>
      </w:r>
      <w:proofErr w:type="gramEnd"/>
      <w:r w:rsidR="0055063E" w:rsidRPr="007C0AC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</w:t>
      </w:r>
      <w:r w:rsidRPr="007C0AC3">
        <w:rPr>
          <w:rFonts w:ascii="Times New Roman" w:hAnsi="Times New Roman" w:cs="Times New Roman"/>
          <w:iCs/>
          <w:sz w:val="28"/>
          <w:szCs w:val="28"/>
        </w:rPr>
        <w:t>за I квартал 2016-2018 гг.</w:t>
      </w:r>
    </w:p>
    <w:p w:rsidR="001332F1" w:rsidRPr="007C0AC3" w:rsidRDefault="002451E7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18FB7" wp14:editId="24340D90">
                <wp:simplePos x="0" y="0"/>
                <wp:positionH relativeFrom="margin">
                  <wp:posOffset>2863215</wp:posOffset>
                </wp:positionH>
                <wp:positionV relativeFrom="paragraph">
                  <wp:posOffset>819149</wp:posOffset>
                </wp:positionV>
                <wp:extent cx="466725" cy="257175"/>
                <wp:effectExtent l="0" t="38100" r="47625" b="28575"/>
                <wp:wrapNone/>
                <wp:docPr id="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C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5.45pt;margin-top:64.5pt;width:36.75pt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" strokecolor="black [3213]">
                <v:stroke endarrow="block"/>
                <w10:wrap anchorx="margin"/>
              </v:shape>
            </w:pict>
          </mc:Fallback>
        </mc:AlternateContent>
      </w:r>
      <w:r w:rsidR="0076766E" w:rsidRPr="007C0AC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37623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32F1" w:rsidRPr="007C0AC3" w:rsidRDefault="001332F1" w:rsidP="0055063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C0AC3">
        <w:rPr>
          <w:rFonts w:ascii="Times New Roman" w:hAnsi="Times New Roman"/>
          <w:sz w:val="28"/>
          <w:szCs w:val="28"/>
        </w:rPr>
        <w:t xml:space="preserve">         </w:t>
      </w:r>
      <w:r w:rsidR="0055063E" w:rsidRPr="007C0AC3">
        <w:rPr>
          <w:sz w:val="24"/>
          <w:szCs w:val="24"/>
        </w:rPr>
        <w:tab/>
      </w:r>
      <w:r w:rsidR="0055063E" w:rsidRPr="007C0AC3">
        <w:rPr>
          <w:sz w:val="24"/>
          <w:szCs w:val="24"/>
        </w:rPr>
        <w:tab/>
        <w:t xml:space="preserve">    </w:t>
      </w:r>
      <w:r w:rsidRPr="007C0AC3">
        <w:rPr>
          <w:rFonts w:ascii="Times New Roman" w:hAnsi="Times New Roman"/>
          <w:sz w:val="24"/>
          <w:szCs w:val="24"/>
        </w:rPr>
        <w:t>Диаграмма №1</w:t>
      </w:r>
    </w:p>
    <w:p w:rsidR="001332F1" w:rsidRPr="007C0AC3" w:rsidRDefault="001332F1" w:rsidP="001332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2132" w:rsidRPr="007C0AC3" w:rsidRDefault="00F17947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Анализ поступивших за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461874" w:rsidRPr="007C0AC3">
        <w:rPr>
          <w:rFonts w:ascii="Times New Roman" w:hAnsi="Times New Roman"/>
          <w:sz w:val="28"/>
          <w:szCs w:val="28"/>
        </w:rPr>
        <w:t xml:space="preserve"> квартал 2018 года обращений </w:t>
      </w:r>
      <w:r w:rsidRPr="007C0AC3">
        <w:rPr>
          <w:rFonts w:ascii="Times New Roman" w:hAnsi="Times New Roman"/>
          <w:sz w:val="28"/>
          <w:szCs w:val="28"/>
        </w:rPr>
        <w:t>граждан, объединений гражда</w:t>
      </w:r>
      <w:r w:rsidR="00461874" w:rsidRPr="007C0AC3">
        <w:rPr>
          <w:rFonts w:ascii="Times New Roman" w:hAnsi="Times New Roman"/>
          <w:sz w:val="28"/>
          <w:szCs w:val="28"/>
        </w:rPr>
        <w:t>н, в том числе юридических лиц</w:t>
      </w:r>
      <w:r w:rsidR="000975D8">
        <w:rPr>
          <w:rFonts w:ascii="Times New Roman" w:hAnsi="Times New Roman"/>
          <w:sz w:val="28"/>
          <w:szCs w:val="28"/>
        </w:rPr>
        <w:t>,</w:t>
      </w:r>
      <w:r w:rsidR="00461874" w:rsidRPr="007C0AC3">
        <w:rPr>
          <w:rFonts w:ascii="Times New Roman" w:hAnsi="Times New Roman"/>
          <w:sz w:val="28"/>
          <w:szCs w:val="28"/>
        </w:rPr>
        <w:t xml:space="preserve"> </w:t>
      </w:r>
      <w:r w:rsidR="00583DD3" w:rsidRPr="007C0AC3">
        <w:rPr>
          <w:rFonts w:ascii="Times New Roman" w:hAnsi="Times New Roman"/>
          <w:sz w:val="28"/>
          <w:szCs w:val="28"/>
        </w:rPr>
        <w:t xml:space="preserve">показал, что количество </w:t>
      </w:r>
      <w:r w:rsidR="00461874" w:rsidRPr="007C0AC3">
        <w:rPr>
          <w:rFonts w:ascii="Times New Roman" w:hAnsi="Times New Roman"/>
          <w:sz w:val="28"/>
          <w:szCs w:val="28"/>
        </w:rPr>
        <w:t>о</w:t>
      </w:r>
      <w:r w:rsidRPr="007C0AC3">
        <w:rPr>
          <w:rFonts w:ascii="Times New Roman" w:hAnsi="Times New Roman"/>
          <w:sz w:val="28"/>
          <w:szCs w:val="28"/>
        </w:rPr>
        <w:t>бращений (623) на 1</w:t>
      </w:r>
      <w:r w:rsidR="004A0C98" w:rsidRPr="007C0AC3">
        <w:rPr>
          <w:rFonts w:ascii="Times New Roman" w:hAnsi="Times New Roman"/>
          <w:sz w:val="28"/>
          <w:szCs w:val="28"/>
        </w:rPr>
        <w:t>2,1</w:t>
      </w:r>
      <w:r w:rsidRPr="007C0AC3">
        <w:rPr>
          <w:rFonts w:ascii="Times New Roman" w:hAnsi="Times New Roman"/>
          <w:sz w:val="28"/>
          <w:szCs w:val="28"/>
        </w:rPr>
        <w:t xml:space="preserve">% </w:t>
      </w:r>
      <w:r w:rsidR="00461874" w:rsidRPr="007C0AC3">
        <w:rPr>
          <w:rFonts w:ascii="Times New Roman" w:hAnsi="Times New Roman"/>
          <w:sz w:val="28"/>
          <w:szCs w:val="28"/>
        </w:rPr>
        <w:t xml:space="preserve">увеличилось </w:t>
      </w:r>
      <w:r w:rsidRPr="007C0AC3">
        <w:rPr>
          <w:rFonts w:ascii="Times New Roman" w:hAnsi="Times New Roman"/>
          <w:sz w:val="28"/>
          <w:szCs w:val="28"/>
        </w:rPr>
        <w:t xml:space="preserve">по сравнению с аналогичным периодом 2017 года (556) и </w:t>
      </w:r>
      <w:r w:rsidRPr="007C0AC3">
        <w:rPr>
          <w:rFonts w:ascii="Times New Roman" w:hAnsi="Times New Roman"/>
          <w:b/>
          <w:sz w:val="28"/>
          <w:szCs w:val="28"/>
        </w:rPr>
        <w:t>уменьшилось</w:t>
      </w:r>
      <w:r w:rsidRPr="007C0AC3">
        <w:rPr>
          <w:rFonts w:ascii="Times New Roman" w:hAnsi="Times New Roman"/>
          <w:sz w:val="28"/>
          <w:szCs w:val="28"/>
        </w:rPr>
        <w:t xml:space="preserve"> на </w:t>
      </w:r>
      <w:r w:rsidR="004A0C98" w:rsidRPr="007C0AC3">
        <w:rPr>
          <w:rFonts w:ascii="Times New Roman" w:hAnsi="Times New Roman"/>
          <w:sz w:val="28"/>
          <w:szCs w:val="28"/>
        </w:rPr>
        <w:t>3,9</w:t>
      </w:r>
      <w:r w:rsidRPr="007C0AC3">
        <w:rPr>
          <w:rFonts w:ascii="Times New Roman" w:hAnsi="Times New Roman"/>
          <w:sz w:val="28"/>
          <w:szCs w:val="28"/>
        </w:rPr>
        <w:t xml:space="preserve">% по отношению к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кварталу 2016 года (648).</w:t>
      </w:r>
      <w:r w:rsidRPr="007C0AC3">
        <w:rPr>
          <w:rFonts w:ascii="Times New Roman" w:hAnsi="Times New Roman"/>
          <w:sz w:val="28"/>
          <w:szCs w:val="28"/>
        </w:rPr>
        <w:tab/>
      </w:r>
    </w:p>
    <w:p w:rsidR="003F7A72" w:rsidRPr="00AD7A96" w:rsidRDefault="003F7A72" w:rsidP="003F7A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поступления обращений </w:t>
      </w:r>
    </w:p>
    <w:p w:rsidR="003F7A72" w:rsidRPr="00AD7A96" w:rsidRDefault="003F7A72" w:rsidP="001332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076" w:rsidRPr="007C0AC3" w:rsidRDefault="003F7A72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В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квартале 2018 года наибольшее количество </w:t>
      </w:r>
      <w:r w:rsidR="00B70076" w:rsidRPr="007C0AC3">
        <w:rPr>
          <w:rFonts w:ascii="Times New Roman" w:hAnsi="Times New Roman"/>
          <w:sz w:val="28"/>
          <w:szCs w:val="28"/>
        </w:rPr>
        <w:t xml:space="preserve">обращений поступило </w:t>
      </w:r>
      <w:r w:rsidR="000975D8">
        <w:rPr>
          <w:rFonts w:ascii="Times New Roman" w:hAnsi="Times New Roman"/>
          <w:sz w:val="28"/>
          <w:szCs w:val="28"/>
        </w:rPr>
        <w:t xml:space="preserve">           </w:t>
      </w:r>
      <w:r w:rsidR="00B70076" w:rsidRPr="007C0AC3">
        <w:rPr>
          <w:rFonts w:ascii="Times New Roman" w:hAnsi="Times New Roman"/>
          <w:sz w:val="28"/>
          <w:szCs w:val="28"/>
        </w:rPr>
        <w:t xml:space="preserve">в </w:t>
      </w:r>
      <w:r w:rsidR="00EF728C" w:rsidRPr="007C0AC3">
        <w:rPr>
          <w:rFonts w:ascii="Times New Roman" w:hAnsi="Times New Roman"/>
          <w:sz w:val="28"/>
          <w:szCs w:val="28"/>
        </w:rPr>
        <w:t>э</w:t>
      </w:r>
      <w:r w:rsidR="00B70076" w:rsidRPr="007C0AC3">
        <w:rPr>
          <w:rFonts w:ascii="Times New Roman" w:hAnsi="Times New Roman"/>
          <w:sz w:val="28"/>
          <w:szCs w:val="28"/>
        </w:rPr>
        <w:t>лектронно</w:t>
      </w:r>
      <w:r w:rsidR="00EF728C" w:rsidRPr="007C0AC3">
        <w:rPr>
          <w:rFonts w:ascii="Times New Roman" w:hAnsi="Times New Roman"/>
          <w:sz w:val="28"/>
          <w:szCs w:val="28"/>
        </w:rPr>
        <w:t>м</w:t>
      </w:r>
      <w:r w:rsidR="00B70076" w:rsidRPr="007C0AC3">
        <w:rPr>
          <w:rFonts w:ascii="Times New Roman" w:hAnsi="Times New Roman"/>
          <w:sz w:val="28"/>
          <w:szCs w:val="28"/>
        </w:rPr>
        <w:t xml:space="preserve"> </w:t>
      </w:r>
      <w:r w:rsidR="00A83C6C" w:rsidRPr="007C0AC3">
        <w:rPr>
          <w:rFonts w:ascii="Times New Roman" w:hAnsi="Times New Roman"/>
          <w:sz w:val="28"/>
          <w:szCs w:val="28"/>
        </w:rPr>
        <w:t>виде</w:t>
      </w:r>
      <w:r w:rsidR="00086E76" w:rsidRPr="007C0AC3">
        <w:rPr>
          <w:rFonts w:ascii="Times New Roman" w:hAnsi="Times New Roman"/>
          <w:sz w:val="28"/>
          <w:szCs w:val="28"/>
        </w:rPr>
        <w:t xml:space="preserve"> 48,3%</w:t>
      </w:r>
      <w:r w:rsidR="00AA406C">
        <w:rPr>
          <w:rFonts w:ascii="Times New Roman" w:hAnsi="Times New Roman"/>
          <w:sz w:val="28"/>
          <w:szCs w:val="28"/>
        </w:rPr>
        <w:t xml:space="preserve"> (301)</w:t>
      </w:r>
      <w:r w:rsidR="00B70076" w:rsidRPr="007C0AC3">
        <w:rPr>
          <w:rFonts w:ascii="Times New Roman" w:hAnsi="Times New Roman"/>
          <w:sz w:val="28"/>
          <w:szCs w:val="28"/>
        </w:rPr>
        <w:t>, количество</w:t>
      </w:r>
      <w:r w:rsidR="00A83C6C" w:rsidRPr="007C0AC3">
        <w:rPr>
          <w:rFonts w:ascii="Times New Roman" w:hAnsi="Times New Roman"/>
          <w:sz w:val="28"/>
          <w:szCs w:val="28"/>
        </w:rPr>
        <w:t xml:space="preserve"> обращений </w:t>
      </w:r>
      <w:r w:rsidR="00B70076" w:rsidRPr="007C0AC3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0975D8">
        <w:rPr>
          <w:rFonts w:ascii="Times New Roman" w:hAnsi="Times New Roman"/>
          <w:sz w:val="28"/>
          <w:szCs w:val="28"/>
        </w:rPr>
        <w:t xml:space="preserve">        </w:t>
      </w:r>
      <w:r w:rsidR="00B70076" w:rsidRPr="007C0AC3">
        <w:rPr>
          <w:rFonts w:ascii="Times New Roman" w:hAnsi="Times New Roman"/>
          <w:sz w:val="28"/>
          <w:szCs w:val="28"/>
        </w:rPr>
        <w:t>и в ходе личного приёма составило 32,</w:t>
      </w:r>
      <w:r w:rsidR="00FF7E8F" w:rsidRPr="007C0AC3">
        <w:rPr>
          <w:rFonts w:ascii="Times New Roman" w:hAnsi="Times New Roman"/>
          <w:sz w:val="28"/>
          <w:szCs w:val="28"/>
        </w:rPr>
        <w:t>6</w:t>
      </w:r>
      <w:r w:rsidR="00B70076" w:rsidRPr="007C0AC3">
        <w:rPr>
          <w:rFonts w:ascii="Times New Roman" w:hAnsi="Times New Roman"/>
          <w:sz w:val="28"/>
          <w:szCs w:val="28"/>
        </w:rPr>
        <w:t>%</w:t>
      </w:r>
      <w:r w:rsidR="00AA406C">
        <w:rPr>
          <w:rFonts w:ascii="Times New Roman" w:hAnsi="Times New Roman"/>
          <w:sz w:val="28"/>
          <w:szCs w:val="28"/>
        </w:rPr>
        <w:t xml:space="preserve"> (203)</w:t>
      </w:r>
      <w:r w:rsidR="00B70076" w:rsidRPr="007C0AC3">
        <w:rPr>
          <w:rFonts w:ascii="Times New Roman" w:hAnsi="Times New Roman"/>
          <w:sz w:val="28"/>
          <w:szCs w:val="28"/>
        </w:rPr>
        <w:t xml:space="preserve"> и 19,1% </w:t>
      </w:r>
      <w:r w:rsidR="00AA406C">
        <w:rPr>
          <w:rFonts w:ascii="Times New Roman" w:hAnsi="Times New Roman"/>
          <w:sz w:val="28"/>
          <w:szCs w:val="28"/>
        </w:rPr>
        <w:t xml:space="preserve">(119) </w:t>
      </w:r>
      <w:r w:rsidR="00B70076" w:rsidRPr="007C0AC3">
        <w:rPr>
          <w:rFonts w:ascii="Times New Roman" w:hAnsi="Times New Roman"/>
          <w:sz w:val="28"/>
          <w:szCs w:val="28"/>
        </w:rPr>
        <w:t>соответственно.</w:t>
      </w:r>
    </w:p>
    <w:p w:rsidR="00B70076" w:rsidRPr="007C0AC3" w:rsidRDefault="00B7007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Динамика количества обращений по формам поступления за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 2016-2018 годов представлена в диаграмме №</w:t>
      </w:r>
      <w:r w:rsidR="004A0C98" w:rsidRPr="007C0AC3">
        <w:rPr>
          <w:rFonts w:ascii="Times New Roman" w:hAnsi="Times New Roman"/>
          <w:sz w:val="28"/>
          <w:szCs w:val="28"/>
        </w:rPr>
        <w:t>2</w:t>
      </w:r>
      <w:r w:rsidRPr="007C0AC3">
        <w:rPr>
          <w:rFonts w:ascii="Times New Roman" w:hAnsi="Times New Roman"/>
          <w:sz w:val="28"/>
          <w:szCs w:val="28"/>
        </w:rPr>
        <w:t>.</w:t>
      </w:r>
    </w:p>
    <w:p w:rsidR="003F7A72" w:rsidRPr="007C0AC3" w:rsidRDefault="003F7A72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70076" w:rsidRPr="007C0AC3" w:rsidRDefault="008A554F" w:rsidP="001215EC">
      <w:pPr>
        <w:pStyle w:val="a6"/>
        <w:ind w:left="-1701" w:right="-850" w:firstLine="567"/>
        <w:jc w:val="both"/>
        <w:rPr>
          <w:rFonts w:ascii="Times New Roman" w:hAnsi="Times New Roman"/>
          <w:sz w:val="28"/>
          <w:szCs w:val="28"/>
        </w:rPr>
      </w:pP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A42C9" wp14:editId="1B39B178">
                <wp:simplePos x="0" y="0"/>
                <wp:positionH relativeFrom="column">
                  <wp:posOffset>5044440</wp:posOffset>
                </wp:positionH>
                <wp:positionV relativeFrom="paragraph">
                  <wp:posOffset>1470025</wp:posOffset>
                </wp:positionV>
                <wp:extent cx="381000" cy="104775"/>
                <wp:effectExtent l="0" t="57150" r="0" b="28575"/>
                <wp:wrapNone/>
                <wp:docPr id="3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6F3D" id="Прямая со стрелкой 1" o:spid="_x0000_s1026" type="#_x0000_t32" style="position:absolute;margin-left:397.2pt;margin-top:115.75pt;width:30pt;height:8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" strokecolor="black [3213]">
                <v:stroke endarrow="block"/>
              </v:shape>
            </w:pict>
          </mc:Fallback>
        </mc:AlternateContent>
      </w: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92D60" wp14:editId="2E094950">
                <wp:simplePos x="0" y="0"/>
                <wp:positionH relativeFrom="page">
                  <wp:posOffset>3390900</wp:posOffset>
                </wp:positionH>
                <wp:positionV relativeFrom="paragraph">
                  <wp:posOffset>556260</wp:posOffset>
                </wp:positionV>
                <wp:extent cx="800100" cy="114300"/>
                <wp:effectExtent l="0" t="0" r="76200" b="76200"/>
                <wp:wrapNone/>
                <wp:docPr id="3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8120" id="Прямая со стрелкой 1" o:spid="_x0000_s1026" type="#_x0000_t32" style="position:absolute;margin-left:267pt;margin-top:43.8pt;width:63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" strokecolor="black [3213]">
                <v:stroke endarrow="block"/>
                <w10:wrap anchorx="page"/>
              </v:shape>
            </w:pict>
          </mc:Fallback>
        </mc:AlternateContent>
      </w:r>
      <w:r w:rsidR="004A0C98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BA3AF" wp14:editId="33C139E0">
                <wp:simplePos x="0" y="0"/>
                <wp:positionH relativeFrom="column">
                  <wp:posOffset>386714</wp:posOffset>
                </wp:positionH>
                <wp:positionV relativeFrom="paragraph">
                  <wp:posOffset>1280160</wp:posOffset>
                </wp:positionV>
                <wp:extent cx="238125" cy="476250"/>
                <wp:effectExtent l="0" t="38100" r="47625" b="19050"/>
                <wp:wrapNone/>
                <wp:docPr id="19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C9FA" id="Прямая со стрелкой 1" o:spid="_x0000_s1026" type="#_x0000_t32" style="position:absolute;margin-left:30.45pt;margin-top:100.8pt;width:18.75pt;height:37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" strokecolor="black [3213]">
                <v:stroke endarrow="block"/>
              </v:shape>
            </w:pict>
          </mc:Fallback>
        </mc:AlternateContent>
      </w:r>
      <w:r w:rsidR="001215EC" w:rsidRPr="007C0AC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05CBA2" wp14:editId="2161E084">
            <wp:extent cx="2314575" cy="3667760"/>
            <wp:effectExtent l="0" t="0" r="9525" b="889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215EC" w:rsidRPr="007C0AC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81BAB3" wp14:editId="17E462FC">
            <wp:extent cx="2314575" cy="3667760"/>
            <wp:effectExtent l="0" t="0" r="9525" b="889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215EC" w:rsidRPr="007C0AC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81BAB3" wp14:editId="17E462FC">
            <wp:extent cx="2266950" cy="3686175"/>
            <wp:effectExtent l="0" t="0" r="1905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0760" w:rsidRDefault="00060760" w:rsidP="001332F1">
      <w:pPr>
        <w:ind w:firstLine="709"/>
        <w:jc w:val="both"/>
        <w:rPr>
          <w:sz w:val="24"/>
          <w:szCs w:val="24"/>
        </w:rPr>
      </w:pP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="004D24F0" w:rsidRPr="007C0AC3">
        <w:rPr>
          <w:sz w:val="24"/>
          <w:szCs w:val="24"/>
        </w:rPr>
        <w:t>Диаграмма №</w:t>
      </w:r>
      <w:r w:rsidR="004A0C98" w:rsidRPr="007C0AC3">
        <w:rPr>
          <w:sz w:val="24"/>
          <w:szCs w:val="24"/>
        </w:rPr>
        <w:t>2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887931" w:rsidRDefault="00887931" w:rsidP="001332F1">
      <w:pPr>
        <w:ind w:firstLine="709"/>
        <w:jc w:val="both"/>
        <w:rPr>
          <w:sz w:val="24"/>
          <w:szCs w:val="24"/>
        </w:rPr>
      </w:pPr>
    </w:p>
    <w:p w:rsidR="00104B18" w:rsidRPr="00AD7A96" w:rsidRDefault="00104B18" w:rsidP="00104B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Каналы поступления обращений 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104B18" w:rsidRPr="006D56AE" w:rsidRDefault="00104B18" w:rsidP="002F6F13">
      <w:pPr>
        <w:shd w:val="clear" w:color="auto" w:fill="FFFFFF"/>
        <w:ind w:firstLine="708"/>
        <w:jc w:val="both"/>
        <w:textAlignment w:val="top"/>
      </w:pPr>
      <w:r w:rsidRPr="006D56AE">
        <w:t xml:space="preserve">В I квартале 2018 года при направлении </w:t>
      </w:r>
      <w:r w:rsidR="004B7E78" w:rsidRPr="006D56AE">
        <w:rPr>
          <w:iCs/>
        </w:rPr>
        <w:t>об</w:t>
      </w:r>
      <w:r w:rsidR="000E6AD2">
        <w:rPr>
          <w:iCs/>
        </w:rPr>
        <w:t xml:space="preserve">ращений и запросов информации </w:t>
      </w:r>
      <w:r w:rsidR="00486DD7">
        <w:rPr>
          <w:iCs/>
        </w:rPr>
        <w:t xml:space="preserve">заявители </w:t>
      </w:r>
      <w:r w:rsidRPr="006D56AE">
        <w:t>в основном использовали сеть «Интернет»</w:t>
      </w:r>
      <w:r w:rsidR="000975D8">
        <w:t xml:space="preserve">                         </w:t>
      </w:r>
      <w:r w:rsidRPr="006D56AE">
        <w:t xml:space="preserve"> </w:t>
      </w:r>
      <w:r w:rsidR="000E6AD2">
        <w:t>(</w:t>
      </w:r>
      <w:r w:rsidR="005C1663" w:rsidRPr="006D56AE">
        <w:t>297</w:t>
      </w:r>
      <w:r w:rsidR="000E6AD2">
        <w:t xml:space="preserve"> </w:t>
      </w:r>
      <w:r w:rsidR="002F6F13">
        <w:t>или</w:t>
      </w:r>
      <w:r w:rsidR="002B1CF3" w:rsidRPr="006D56AE">
        <w:t xml:space="preserve"> </w:t>
      </w:r>
      <w:r w:rsidR="005C1663" w:rsidRPr="006D56AE">
        <w:t>58,8</w:t>
      </w:r>
      <w:r w:rsidRPr="006D56AE">
        <w:t>%</w:t>
      </w:r>
      <w:r w:rsidR="000E6AD2">
        <w:t>)</w:t>
      </w:r>
      <w:r w:rsidR="002F6F13">
        <w:t xml:space="preserve">, </w:t>
      </w:r>
      <w:r w:rsidR="002F6F13">
        <w:rPr>
          <w:color w:val="333333"/>
        </w:rPr>
        <w:t>что свидетельствует о доступности и удобстве использования информационно-телекоммуникационной сети Интернет (</w:t>
      </w:r>
      <w:r w:rsidR="000E6AD2">
        <w:t xml:space="preserve">на </w:t>
      </w:r>
      <w:r w:rsidR="005C1663" w:rsidRPr="006D56AE">
        <w:t xml:space="preserve">официальный сайт органов местного самоуправления </w:t>
      </w:r>
      <w:r w:rsidR="002F6F13">
        <w:t xml:space="preserve">направлено </w:t>
      </w:r>
      <w:r w:rsidR="005C1663" w:rsidRPr="006D56AE">
        <w:t xml:space="preserve">154 </w:t>
      </w:r>
      <w:r w:rsidR="002B1CF3" w:rsidRPr="006D56AE">
        <w:t xml:space="preserve">обращения </w:t>
      </w:r>
      <w:r w:rsidR="002F6F13">
        <w:t>(</w:t>
      </w:r>
      <w:r w:rsidR="00127789" w:rsidRPr="006D56AE">
        <w:t>30,6%</w:t>
      </w:r>
      <w:r w:rsidR="002F6F13">
        <w:t>)</w:t>
      </w:r>
      <w:r w:rsidR="005C1663" w:rsidRPr="006D56AE">
        <w:t xml:space="preserve">, </w:t>
      </w:r>
      <w:r w:rsidR="000975D8">
        <w:t xml:space="preserve">      </w:t>
      </w:r>
      <w:r w:rsidR="00AA3FC1">
        <w:t xml:space="preserve">               </w:t>
      </w:r>
      <w:r w:rsidR="000975D8">
        <w:t xml:space="preserve"> </w:t>
      </w:r>
      <w:r w:rsidR="00AA3FC1">
        <w:t xml:space="preserve"> через </w:t>
      </w:r>
      <w:r w:rsidR="00F728D8">
        <w:t xml:space="preserve">интерактивный сервис </w:t>
      </w:r>
      <w:r w:rsidR="00214C5F" w:rsidRPr="006D56AE">
        <w:t>«</w:t>
      </w:r>
      <w:r w:rsidR="00FE14D2" w:rsidRPr="006D56AE">
        <w:rPr>
          <w:bCs/>
        </w:rPr>
        <w:t>Личный кабинет</w:t>
      </w:r>
      <w:r w:rsidR="00214C5F" w:rsidRPr="006D56AE">
        <w:rPr>
          <w:bCs/>
        </w:rPr>
        <w:t>»</w:t>
      </w:r>
      <w:r w:rsidR="00FE14D2" w:rsidRPr="006D56AE">
        <w:rPr>
          <w:bCs/>
        </w:rPr>
        <w:t xml:space="preserve"> официального сайта органов местного самоуправления г.</w:t>
      </w:r>
      <w:r w:rsidR="000975D8">
        <w:rPr>
          <w:bCs/>
        </w:rPr>
        <w:t xml:space="preserve"> </w:t>
      </w:r>
      <w:r w:rsidR="00FE14D2" w:rsidRPr="006D56AE">
        <w:rPr>
          <w:bCs/>
        </w:rPr>
        <w:t>Нижневартовска</w:t>
      </w:r>
      <w:r w:rsidR="00FE14D2" w:rsidRPr="006D56AE">
        <w:t xml:space="preserve"> </w:t>
      </w:r>
      <w:r w:rsidR="00127789" w:rsidRPr="006D56AE">
        <w:t>81</w:t>
      </w:r>
      <w:r w:rsidR="000975D8">
        <w:t xml:space="preserve"> </w:t>
      </w:r>
      <w:r w:rsidR="000975D8" w:rsidRPr="007C0AC3">
        <w:t>–</w:t>
      </w:r>
      <w:r w:rsidR="000975D8">
        <w:t xml:space="preserve"> </w:t>
      </w:r>
      <w:r w:rsidR="00FE14D2" w:rsidRPr="006D56AE">
        <w:t xml:space="preserve">обращение </w:t>
      </w:r>
      <w:r w:rsidR="002F6F13">
        <w:t>(</w:t>
      </w:r>
      <w:r w:rsidR="00127789" w:rsidRPr="006D56AE">
        <w:t>16,1%</w:t>
      </w:r>
      <w:r w:rsidR="002F6F13">
        <w:t>)</w:t>
      </w:r>
      <w:r w:rsidR="00AA3FC1">
        <w:t xml:space="preserve">, </w:t>
      </w:r>
      <w:r w:rsidR="00F728D8">
        <w:t xml:space="preserve">                     </w:t>
      </w:r>
      <w:r w:rsidR="000975D8">
        <w:t xml:space="preserve">на </w:t>
      </w:r>
      <w:r w:rsidR="005C1663" w:rsidRPr="006D56AE">
        <w:t>электронн</w:t>
      </w:r>
      <w:r w:rsidR="002F6F13">
        <w:t>ую</w:t>
      </w:r>
      <w:r w:rsidR="005C1663" w:rsidRPr="006D56AE">
        <w:t xml:space="preserve"> почт</w:t>
      </w:r>
      <w:r w:rsidR="00EA4B07">
        <w:t>у</w:t>
      </w:r>
      <w:r w:rsidR="000975D8">
        <w:t xml:space="preserve"> </w:t>
      </w:r>
      <w:r w:rsidR="000975D8" w:rsidRPr="007C0AC3">
        <w:t xml:space="preserve">– </w:t>
      </w:r>
      <w:r w:rsidR="005C1663" w:rsidRPr="006D56AE">
        <w:t>62</w:t>
      </w:r>
      <w:r w:rsidR="00127789" w:rsidRPr="006D56AE">
        <w:t xml:space="preserve"> </w:t>
      </w:r>
      <w:r w:rsidR="00FE14D2" w:rsidRPr="006D56AE">
        <w:t xml:space="preserve">обращения </w:t>
      </w:r>
      <w:r w:rsidR="00EA4B07">
        <w:t>(</w:t>
      </w:r>
      <w:r w:rsidR="00127789" w:rsidRPr="006D56AE">
        <w:t>12,3%)</w:t>
      </w:r>
      <w:r w:rsidR="00EA4B07">
        <w:t>)</w:t>
      </w:r>
      <w:r w:rsidR="00127789" w:rsidRPr="006D56AE">
        <w:t>.</w:t>
      </w:r>
    </w:p>
    <w:p w:rsidR="00060760" w:rsidRPr="006D56AE" w:rsidRDefault="00B97074" w:rsidP="00B97074">
      <w:pPr>
        <w:ind w:firstLine="709"/>
        <w:jc w:val="both"/>
      </w:pPr>
      <w:r w:rsidRPr="006D56AE">
        <w:t xml:space="preserve">Почтовым отправлением направлено </w:t>
      </w:r>
      <w:r w:rsidR="005C1663" w:rsidRPr="006D56AE">
        <w:t>25</w:t>
      </w:r>
      <w:r w:rsidRPr="006D56AE">
        <w:t xml:space="preserve"> обращений и запросов информации (</w:t>
      </w:r>
      <w:r w:rsidR="005C1663" w:rsidRPr="006D56AE">
        <w:t>5</w:t>
      </w:r>
      <w:r w:rsidRPr="006D56AE">
        <w:t xml:space="preserve">%), </w:t>
      </w:r>
      <w:r w:rsidR="005C1663" w:rsidRPr="006D56AE">
        <w:t>116</w:t>
      </w:r>
      <w:r w:rsidRPr="006D56AE">
        <w:t xml:space="preserve"> обращений и запросов информации п</w:t>
      </w:r>
      <w:r w:rsidR="00FE14D2" w:rsidRPr="006D56AE">
        <w:t>оступило</w:t>
      </w:r>
      <w:r w:rsidRPr="006D56AE">
        <w:t xml:space="preserve"> лично </w:t>
      </w:r>
      <w:r w:rsidR="000975D8">
        <w:t xml:space="preserve">      </w:t>
      </w:r>
      <w:r w:rsidR="00FE14D2" w:rsidRPr="006D56AE">
        <w:t xml:space="preserve">от </w:t>
      </w:r>
      <w:r w:rsidRPr="006D56AE">
        <w:t>заявител</w:t>
      </w:r>
      <w:r w:rsidR="00FE14D2" w:rsidRPr="006D56AE">
        <w:t>ей</w:t>
      </w:r>
      <w:r w:rsidRPr="006D56AE">
        <w:t xml:space="preserve"> (</w:t>
      </w:r>
      <w:r w:rsidR="005C1663" w:rsidRPr="006D56AE">
        <w:t>23</w:t>
      </w:r>
      <w:r w:rsidRPr="006D56AE">
        <w:t xml:space="preserve">%), посредством факсимильной связи </w:t>
      </w:r>
      <w:r w:rsidR="00FE14D2" w:rsidRPr="006D56AE">
        <w:t>направлено</w:t>
      </w:r>
      <w:r w:rsidRPr="006D56AE">
        <w:t xml:space="preserve"> </w:t>
      </w:r>
      <w:r w:rsidR="005C1663" w:rsidRPr="006D56AE">
        <w:t>1</w:t>
      </w:r>
      <w:r w:rsidRPr="006D56AE">
        <w:t xml:space="preserve"> обращени</w:t>
      </w:r>
      <w:r w:rsidR="005C1663" w:rsidRPr="006D56AE">
        <w:t>е</w:t>
      </w:r>
      <w:r w:rsidRPr="006D56AE">
        <w:t xml:space="preserve"> (</w:t>
      </w:r>
      <w:r w:rsidR="005C1663" w:rsidRPr="006D56AE">
        <w:t>0,2</w:t>
      </w:r>
      <w:r w:rsidRPr="006D56AE">
        <w:t xml:space="preserve">%), курьером передано </w:t>
      </w:r>
      <w:r w:rsidR="005C1663" w:rsidRPr="006D56AE">
        <w:t>65</w:t>
      </w:r>
      <w:r w:rsidRPr="006D56AE">
        <w:t xml:space="preserve"> обращений и запросов информации (</w:t>
      </w:r>
      <w:r w:rsidR="005C1663" w:rsidRPr="006D56AE">
        <w:t>13</w:t>
      </w:r>
      <w:r w:rsidRPr="006D56AE">
        <w:t>%).</w:t>
      </w:r>
    </w:p>
    <w:p w:rsidR="00FE14D2" w:rsidRPr="006D56AE" w:rsidRDefault="00FE14D2" w:rsidP="00FE14D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56AE">
        <w:rPr>
          <w:rFonts w:ascii="Times New Roman" w:hAnsi="Times New Roman"/>
          <w:bCs/>
          <w:sz w:val="28"/>
          <w:szCs w:val="28"/>
        </w:rPr>
        <w:t>Данные представлены в диаграмме №3.</w:t>
      </w:r>
    </w:p>
    <w:p w:rsidR="00FE14D2" w:rsidRPr="007C0AC3" w:rsidRDefault="00B67C4D" w:rsidP="005970B2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B67C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72D55B" wp14:editId="795B993B">
                <wp:simplePos x="0" y="0"/>
                <wp:positionH relativeFrom="margin">
                  <wp:posOffset>-213360</wp:posOffset>
                </wp:positionH>
                <wp:positionV relativeFrom="paragraph">
                  <wp:posOffset>269875</wp:posOffset>
                </wp:positionV>
                <wp:extent cx="1905000" cy="276225"/>
                <wp:effectExtent l="0" t="0" r="419100" b="28575"/>
                <wp:wrapNone/>
                <wp:docPr id="7" name="Выноска 1 (без границы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76225"/>
                        </a:xfrm>
                        <a:prstGeom prst="callout1">
                          <a:avLst>
                            <a:gd name="adj1" fmla="val 50120"/>
                            <a:gd name="adj2" fmla="val 90029"/>
                            <a:gd name="adj3" fmla="val 70542"/>
                            <a:gd name="adj4" fmla="val 1208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C4D" w:rsidRDefault="00B67C4D" w:rsidP="00B67C4D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Факсимильной связью 0,2%</w:t>
                            </w:r>
                          </w:p>
                        </w:txbxContent>
                      </wps:txbx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72D55B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Выноска 1 (без границы) 1" o:spid="_x0000_s1026" type="#_x0000_t41" style="position:absolute;left:0;text-align:left;margin-left:-16.8pt;margin-top:21.25pt;width:150pt;height:21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" adj="26110,15237,19446,10826" fillcolor="white [3201]" strokecolor="#f79646 [3209]" strokeweight="2pt">
                <v:textbox>
                  <w:txbxContent>
                    <w:p w:rsidR="00B67C4D" w:rsidRDefault="00B67C4D" w:rsidP="00B67C4D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Факсимильной связью 0,2%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1437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21812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14D2" w:rsidRDefault="00B67C4D" w:rsidP="00B67C4D">
      <w:pPr>
        <w:ind w:firstLine="709"/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>
        <w:rPr>
          <w:sz w:val="24"/>
          <w:szCs w:val="24"/>
        </w:rPr>
        <w:t>3</w:t>
      </w:r>
    </w:p>
    <w:p w:rsidR="006326DD" w:rsidRDefault="006326DD" w:rsidP="00B67C4D">
      <w:pPr>
        <w:ind w:firstLine="709"/>
        <w:jc w:val="right"/>
        <w:rPr>
          <w:sz w:val="24"/>
          <w:szCs w:val="24"/>
        </w:rPr>
      </w:pPr>
    </w:p>
    <w:p w:rsidR="006326DD" w:rsidRDefault="006326DD" w:rsidP="006326DD">
      <w:pPr>
        <w:ind w:firstLine="709"/>
        <w:jc w:val="both"/>
        <w:rPr>
          <w:sz w:val="24"/>
          <w:szCs w:val="24"/>
        </w:rPr>
      </w:pPr>
    </w:p>
    <w:p w:rsidR="006326DD" w:rsidRPr="006D56AE" w:rsidRDefault="006326DD" w:rsidP="006326DD">
      <w:pPr>
        <w:ind w:firstLine="709"/>
        <w:jc w:val="both"/>
      </w:pPr>
      <w:r w:rsidRPr="006D56AE">
        <w:t xml:space="preserve">Поступившие за </w:t>
      </w:r>
      <w:r w:rsidRPr="006D56AE">
        <w:rPr>
          <w:lang w:val="en-US"/>
        </w:rPr>
        <w:t>I</w:t>
      </w:r>
      <w:r w:rsidRPr="006D56AE">
        <w:t xml:space="preserve"> квартал 2018 года обращения (504) включают 543 вопроса, из них </w:t>
      </w:r>
      <w:r w:rsidR="00CB452B" w:rsidRPr="006D56AE">
        <w:t>538</w:t>
      </w:r>
      <w:r w:rsidR="004D31AE" w:rsidRPr="006D56AE">
        <w:t xml:space="preserve"> составляют заявления и </w:t>
      </w:r>
      <w:r w:rsidR="00C401AF" w:rsidRPr="006D56AE">
        <w:t>5</w:t>
      </w:r>
      <w:r w:rsidR="004D31AE" w:rsidRPr="006D56AE">
        <w:t xml:space="preserve"> </w:t>
      </w:r>
      <w:r w:rsidR="000975D8" w:rsidRPr="007C0AC3">
        <w:t xml:space="preserve">– </w:t>
      </w:r>
      <w:r w:rsidR="004D31AE" w:rsidRPr="006D56AE">
        <w:t>жалоб</w:t>
      </w:r>
      <w:r w:rsidR="00435F39">
        <w:t>ы</w:t>
      </w:r>
      <w:r w:rsidR="00CB452B" w:rsidRPr="006D56AE">
        <w:t>.</w:t>
      </w:r>
    </w:p>
    <w:p w:rsidR="006326DD" w:rsidRDefault="006326DD" w:rsidP="00B67C4D">
      <w:pPr>
        <w:ind w:firstLine="709"/>
        <w:jc w:val="right"/>
        <w:rPr>
          <w:sz w:val="24"/>
          <w:szCs w:val="24"/>
        </w:rPr>
      </w:pPr>
    </w:p>
    <w:p w:rsidR="004B7E78" w:rsidRDefault="004B7E78" w:rsidP="00B67C4D">
      <w:pPr>
        <w:ind w:firstLine="709"/>
        <w:jc w:val="right"/>
        <w:rPr>
          <w:sz w:val="24"/>
          <w:szCs w:val="24"/>
        </w:rPr>
      </w:pPr>
    </w:p>
    <w:p w:rsidR="00205268" w:rsidRPr="007C0AC3" w:rsidRDefault="00205268" w:rsidP="004D24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>Запросы информации, направленные в соответствии с Федеральным законом от 02.05.2006 № 59-ФЗ «О порядке рассмотрения обращений граждан Российской Федерации»</w:t>
      </w:r>
    </w:p>
    <w:p w:rsidR="004D24F0" w:rsidRPr="007C0AC3" w:rsidRDefault="004D24F0" w:rsidP="004D24F0">
      <w:pPr>
        <w:pStyle w:val="Default"/>
        <w:jc w:val="center"/>
        <w:rPr>
          <w:color w:val="auto"/>
          <w:sz w:val="28"/>
          <w:szCs w:val="28"/>
        </w:rPr>
      </w:pPr>
    </w:p>
    <w:p w:rsidR="00205268" w:rsidRPr="007C0AC3" w:rsidRDefault="00205268" w:rsidP="004D24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отчетный период в соответствии с пунктом 2 части 2 статьи 10 Федерального закона № 59-ФЗ поступило</w:t>
      </w:r>
      <w:r w:rsidR="004D24F0" w:rsidRPr="007C0AC3">
        <w:rPr>
          <w:color w:val="auto"/>
          <w:sz w:val="28"/>
          <w:szCs w:val="28"/>
        </w:rPr>
        <w:t xml:space="preserve"> 80</w:t>
      </w:r>
      <w:r w:rsidRPr="007C0AC3">
        <w:rPr>
          <w:color w:val="auto"/>
          <w:sz w:val="28"/>
          <w:szCs w:val="28"/>
        </w:rPr>
        <w:t xml:space="preserve"> запросов информации, что выше </w:t>
      </w:r>
      <w:r w:rsidR="00EB05E6" w:rsidRPr="007C0AC3">
        <w:rPr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Pr="007C0AC3">
        <w:rPr>
          <w:color w:val="auto"/>
          <w:sz w:val="28"/>
          <w:szCs w:val="28"/>
        </w:rPr>
        <w:t>на</w:t>
      </w:r>
      <w:r w:rsidR="004D24F0" w:rsidRPr="007C0AC3">
        <w:rPr>
          <w:color w:val="auto"/>
          <w:sz w:val="28"/>
          <w:szCs w:val="28"/>
        </w:rPr>
        <w:t xml:space="preserve"> 3</w:t>
      </w:r>
      <w:r w:rsidR="008A554F" w:rsidRPr="007C0AC3">
        <w:rPr>
          <w:color w:val="auto"/>
          <w:sz w:val="28"/>
          <w:szCs w:val="28"/>
        </w:rPr>
        <w:t>7,9</w:t>
      </w:r>
      <w:r w:rsidRPr="007C0AC3">
        <w:rPr>
          <w:color w:val="auto"/>
          <w:sz w:val="28"/>
          <w:szCs w:val="28"/>
        </w:rPr>
        <w:t>% по сравнению с аналогичным периодом</w:t>
      </w:r>
      <w:r w:rsidR="004D24F0" w:rsidRPr="007C0AC3">
        <w:rPr>
          <w:color w:val="auto"/>
          <w:sz w:val="28"/>
          <w:szCs w:val="28"/>
        </w:rPr>
        <w:t xml:space="preserve"> 2017</w:t>
      </w:r>
      <w:r w:rsidRPr="007C0AC3">
        <w:rPr>
          <w:color w:val="auto"/>
          <w:sz w:val="28"/>
          <w:szCs w:val="28"/>
        </w:rPr>
        <w:t xml:space="preserve"> года</w:t>
      </w:r>
      <w:r w:rsidR="004D24F0" w:rsidRPr="007C0AC3">
        <w:rPr>
          <w:color w:val="auto"/>
          <w:sz w:val="28"/>
          <w:szCs w:val="28"/>
        </w:rPr>
        <w:t xml:space="preserve"> (58</w:t>
      </w:r>
      <w:r w:rsidRPr="007C0AC3">
        <w:rPr>
          <w:color w:val="auto"/>
          <w:sz w:val="28"/>
          <w:szCs w:val="28"/>
        </w:rPr>
        <w:t>) и ниже на</w:t>
      </w:r>
      <w:r w:rsidR="004D24F0" w:rsidRPr="007C0AC3">
        <w:rPr>
          <w:color w:val="auto"/>
          <w:sz w:val="28"/>
          <w:szCs w:val="28"/>
        </w:rPr>
        <w:t xml:space="preserve"> </w:t>
      </w:r>
      <w:r w:rsidR="008A554F" w:rsidRPr="007C0AC3">
        <w:rPr>
          <w:color w:val="auto"/>
          <w:sz w:val="28"/>
          <w:szCs w:val="28"/>
        </w:rPr>
        <w:t>21,6</w:t>
      </w:r>
      <w:r w:rsidRPr="007C0AC3">
        <w:rPr>
          <w:color w:val="auto"/>
          <w:sz w:val="28"/>
          <w:szCs w:val="28"/>
        </w:rPr>
        <w:t>% по отношению к</w:t>
      </w:r>
      <w:r w:rsidR="004D24F0" w:rsidRPr="007C0AC3">
        <w:rPr>
          <w:color w:val="auto"/>
          <w:sz w:val="28"/>
          <w:szCs w:val="28"/>
        </w:rPr>
        <w:t xml:space="preserve"> I</w:t>
      </w:r>
      <w:r w:rsidRPr="007C0AC3">
        <w:rPr>
          <w:color w:val="auto"/>
          <w:sz w:val="28"/>
          <w:szCs w:val="28"/>
        </w:rPr>
        <w:t xml:space="preserve"> кварталу</w:t>
      </w:r>
      <w:r w:rsidR="004D24F0" w:rsidRPr="007C0AC3">
        <w:rPr>
          <w:color w:val="auto"/>
          <w:sz w:val="28"/>
          <w:szCs w:val="28"/>
        </w:rPr>
        <w:t xml:space="preserve"> 2016</w:t>
      </w:r>
      <w:r w:rsidRPr="007C0AC3">
        <w:rPr>
          <w:color w:val="auto"/>
          <w:sz w:val="28"/>
          <w:szCs w:val="28"/>
        </w:rPr>
        <w:t xml:space="preserve"> года</w:t>
      </w:r>
      <w:r w:rsidR="004D24F0" w:rsidRPr="007C0AC3">
        <w:rPr>
          <w:color w:val="auto"/>
          <w:sz w:val="28"/>
          <w:szCs w:val="28"/>
        </w:rPr>
        <w:t xml:space="preserve"> (102</w:t>
      </w:r>
      <w:r w:rsidRPr="007C0AC3">
        <w:rPr>
          <w:color w:val="auto"/>
          <w:sz w:val="28"/>
          <w:szCs w:val="28"/>
        </w:rPr>
        <w:t xml:space="preserve">). </w:t>
      </w:r>
    </w:p>
    <w:p w:rsidR="00205268" w:rsidRPr="007C0AC3" w:rsidRDefault="00205268" w:rsidP="004D24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 xml:space="preserve">Запросы информации поступали по обращениям граждан в основном </w:t>
      </w:r>
      <w:r w:rsidR="00117B56">
        <w:rPr>
          <w:color w:val="auto"/>
          <w:sz w:val="28"/>
          <w:szCs w:val="28"/>
        </w:rPr>
        <w:t xml:space="preserve">        </w:t>
      </w:r>
      <w:r w:rsidR="00274B07" w:rsidRPr="007C0AC3">
        <w:rPr>
          <w:color w:val="auto"/>
          <w:sz w:val="28"/>
          <w:szCs w:val="28"/>
        </w:rPr>
        <w:t>по вопросам</w:t>
      </w:r>
      <w:r w:rsidRPr="007C0AC3">
        <w:rPr>
          <w:color w:val="auto"/>
          <w:sz w:val="28"/>
          <w:szCs w:val="28"/>
        </w:rPr>
        <w:t xml:space="preserve"> переселени</w:t>
      </w:r>
      <w:r w:rsidR="00A83C6C" w:rsidRPr="007C0AC3">
        <w:rPr>
          <w:color w:val="auto"/>
          <w:sz w:val="28"/>
          <w:szCs w:val="28"/>
        </w:rPr>
        <w:t>я</w:t>
      </w:r>
      <w:r w:rsidRPr="007C0AC3">
        <w:rPr>
          <w:color w:val="auto"/>
          <w:sz w:val="28"/>
          <w:szCs w:val="28"/>
        </w:rPr>
        <w:t xml:space="preserve"> из подвалов, бараков, коммуналок, общежитий, аварийных домов, ветхого жилья, санитар</w:t>
      </w:r>
      <w:r w:rsidR="00435F39">
        <w:rPr>
          <w:color w:val="auto"/>
          <w:sz w:val="28"/>
          <w:szCs w:val="28"/>
        </w:rPr>
        <w:t xml:space="preserve">но-защитной зоны, </w:t>
      </w:r>
      <w:r w:rsidR="000975D8">
        <w:rPr>
          <w:color w:val="auto"/>
          <w:sz w:val="28"/>
          <w:szCs w:val="28"/>
        </w:rPr>
        <w:t xml:space="preserve">вопросам </w:t>
      </w:r>
      <w:r w:rsidR="00435F39">
        <w:rPr>
          <w:color w:val="auto"/>
          <w:sz w:val="28"/>
          <w:szCs w:val="28"/>
        </w:rPr>
        <w:t>предоставления</w:t>
      </w:r>
      <w:r w:rsidR="00486DD7">
        <w:rPr>
          <w:color w:val="auto"/>
          <w:sz w:val="28"/>
          <w:szCs w:val="28"/>
        </w:rPr>
        <w:t xml:space="preserve"> субсидий на жилье, улучшения</w:t>
      </w:r>
      <w:r w:rsidRPr="007C0AC3">
        <w:rPr>
          <w:color w:val="auto"/>
          <w:sz w:val="28"/>
          <w:szCs w:val="28"/>
        </w:rPr>
        <w:t xml:space="preserve"> жилищных условий, социально</w:t>
      </w:r>
      <w:r w:rsidR="00486DD7">
        <w:rPr>
          <w:color w:val="auto"/>
          <w:sz w:val="28"/>
          <w:szCs w:val="28"/>
        </w:rPr>
        <w:t>го обеспечения, предоставления</w:t>
      </w:r>
      <w:r w:rsidRPr="007C0AC3">
        <w:rPr>
          <w:color w:val="auto"/>
          <w:sz w:val="28"/>
          <w:szCs w:val="28"/>
        </w:rPr>
        <w:t xml:space="preserve"> материальной помощи. </w:t>
      </w:r>
    </w:p>
    <w:p w:rsidR="00581BAB" w:rsidRPr="007C0AC3" w:rsidRDefault="0055063E" w:rsidP="001332F1">
      <w:pPr>
        <w:ind w:firstLine="709"/>
        <w:jc w:val="both"/>
      </w:pPr>
      <w:r w:rsidRPr="007C0AC3">
        <w:t xml:space="preserve">    </w:t>
      </w:r>
    </w:p>
    <w:p w:rsidR="0055063E" w:rsidRPr="007C0AC3" w:rsidRDefault="00C54279" w:rsidP="00D022D6">
      <w:pPr>
        <w:ind w:firstLine="2127"/>
        <w:jc w:val="both"/>
      </w:pPr>
      <w:r>
        <w:rPr>
          <w:noProof/>
        </w:rPr>
        <w:drawing>
          <wp:inline distT="0" distB="0" distL="0" distR="0">
            <wp:extent cx="3409950" cy="24098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22D6" w:rsidRDefault="00D022D6" w:rsidP="00D022D6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B67C4D">
        <w:rPr>
          <w:sz w:val="24"/>
          <w:szCs w:val="24"/>
        </w:rPr>
        <w:t>4</w:t>
      </w:r>
    </w:p>
    <w:p w:rsidR="00D7431D" w:rsidRDefault="00D7431D" w:rsidP="00D022D6">
      <w:pPr>
        <w:jc w:val="right"/>
        <w:rPr>
          <w:sz w:val="24"/>
          <w:szCs w:val="24"/>
        </w:rPr>
      </w:pPr>
    </w:p>
    <w:p w:rsidR="00C8430D" w:rsidRDefault="00C8430D" w:rsidP="00D7431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8430D" w:rsidRDefault="00C8430D" w:rsidP="00D7431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431D" w:rsidRPr="00624D7D" w:rsidRDefault="00D7431D" w:rsidP="00D7431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lastRenderedPageBreak/>
        <w:t>Запросы информации, направленные в соответствии с Федеральным законом от 09.02.2009 № 8-ФЗ «Об обеспечении доступа к информации</w:t>
      </w:r>
      <w:r w:rsidR="000975D8">
        <w:rPr>
          <w:b/>
          <w:bCs/>
          <w:color w:val="auto"/>
          <w:sz w:val="28"/>
          <w:szCs w:val="28"/>
        </w:rPr>
        <w:t xml:space="preserve">        </w:t>
      </w:r>
      <w:r w:rsidRPr="00624D7D">
        <w:rPr>
          <w:b/>
          <w:bCs/>
          <w:color w:val="auto"/>
          <w:sz w:val="28"/>
          <w:szCs w:val="28"/>
        </w:rPr>
        <w:t xml:space="preserve"> о деятельности государственных органов и органов местного самоуправления» </w:t>
      </w:r>
    </w:p>
    <w:p w:rsidR="00624D7D" w:rsidRDefault="00624D7D" w:rsidP="00D7431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431D" w:rsidRPr="00624D7D" w:rsidRDefault="00D7431D" w:rsidP="00D743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4D7D">
        <w:rPr>
          <w:color w:val="auto"/>
          <w:sz w:val="28"/>
          <w:szCs w:val="28"/>
        </w:rPr>
        <w:t xml:space="preserve">За отчетный период поступило </w:t>
      </w:r>
      <w:r w:rsidR="00EA1CC7" w:rsidRPr="00624D7D">
        <w:rPr>
          <w:color w:val="auto"/>
          <w:sz w:val="28"/>
          <w:szCs w:val="28"/>
        </w:rPr>
        <w:t>9</w:t>
      </w:r>
      <w:r w:rsidR="00F5296A" w:rsidRPr="00624D7D">
        <w:rPr>
          <w:color w:val="auto"/>
          <w:sz w:val="28"/>
          <w:szCs w:val="28"/>
        </w:rPr>
        <w:t xml:space="preserve"> запросов информации.</w:t>
      </w:r>
    </w:p>
    <w:p w:rsidR="00EA1CC7" w:rsidRPr="00D7431D" w:rsidRDefault="00EA1CC7" w:rsidP="00EA1CC7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все запросы гражданам даны ответы разъяснительного характера, в том числе </w:t>
      </w:r>
      <w:r w:rsidR="00C8430D">
        <w:rPr>
          <w:sz w:val="28"/>
          <w:szCs w:val="28"/>
        </w:rPr>
        <w:t xml:space="preserve">о том, </w:t>
      </w:r>
      <w:r>
        <w:rPr>
          <w:sz w:val="28"/>
          <w:szCs w:val="28"/>
        </w:rPr>
        <w:t>куда и в каком порядке им следует обратиться по решению</w:t>
      </w:r>
      <w:r w:rsidR="00C8430D">
        <w:rPr>
          <w:sz w:val="28"/>
          <w:szCs w:val="28"/>
        </w:rPr>
        <w:t xml:space="preserve">                   их вопросов</w:t>
      </w:r>
      <w:r w:rsidR="00624D7D">
        <w:rPr>
          <w:sz w:val="28"/>
          <w:szCs w:val="28"/>
        </w:rPr>
        <w:t>.</w:t>
      </w:r>
    </w:p>
    <w:p w:rsidR="00D7431D" w:rsidRPr="007C0AC3" w:rsidRDefault="00D7431D" w:rsidP="00D022D6">
      <w:pPr>
        <w:jc w:val="right"/>
      </w:pPr>
    </w:p>
    <w:p w:rsidR="00F51FFC" w:rsidRPr="007C0AC3" w:rsidRDefault="0055063E" w:rsidP="005506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</w:t>
      </w:r>
      <w:r w:rsidR="00F51FFC" w:rsidRPr="007C0AC3">
        <w:rPr>
          <w:color w:val="auto"/>
          <w:sz w:val="28"/>
          <w:szCs w:val="28"/>
        </w:rPr>
        <w:t xml:space="preserve"> I квартал 2018 года на</w:t>
      </w:r>
      <w:r w:rsidR="007961D4" w:rsidRPr="007C0AC3">
        <w:rPr>
          <w:color w:val="auto"/>
          <w:sz w:val="28"/>
          <w:szCs w:val="28"/>
        </w:rPr>
        <w:t xml:space="preserve"> 20</w:t>
      </w:r>
      <w:r w:rsidR="00F51FFC" w:rsidRPr="007C0AC3">
        <w:rPr>
          <w:color w:val="auto"/>
          <w:sz w:val="28"/>
          <w:szCs w:val="28"/>
        </w:rPr>
        <w:t xml:space="preserve">% </w:t>
      </w:r>
      <w:r w:rsidR="00F51FFC" w:rsidRPr="007C0AC3">
        <w:rPr>
          <w:b/>
          <w:bCs/>
          <w:color w:val="auto"/>
          <w:sz w:val="28"/>
          <w:szCs w:val="28"/>
        </w:rPr>
        <w:t xml:space="preserve">уменьшилось </w:t>
      </w:r>
      <w:r w:rsidR="00F51FFC" w:rsidRPr="007C0AC3">
        <w:rPr>
          <w:color w:val="auto"/>
          <w:sz w:val="28"/>
          <w:szCs w:val="28"/>
        </w:rPr>
        <w:t>количество повторных обращений по сравнению с аналогичным периодом 2017 года и на</w:t>
      </w:r>
      <w:r w:rsidR="007961D4" w:rsidRPr="007C0AC3">
        <w:rPr>
          <w:color w:val="auto"/>
          <w:sz w:val="28"/>
          <w:szCs w:val="28"/>
        </w:rPr>
        <w:t xml:space="preserve"> 8</w:t>
      </w:r>
      <w:r w:rsidR="00D10D5B" w:rsidRPr="007C0AC3">
        <w:rPr>
          <w:color w:val="auto"/>
          <w:sz w:val="28"/>
          <w:szCs w:val="28"/>
        </w:rPr>
        <w:t>6,2</w:t>
      </w:r>
      <w:r w:rsidR="007961D4" w:rsidRPr="007C0AC3">
        <w:rPr>
          <w:color w:val="auto"/>
          <w:sz w:val="28"/>
          <w:szCs w:val="28"/>
        </w:rPr>
        <w:t>%</w:t>
      </w:r>
      <w:r w:rsidR="00F51FFC" w:rsidRPr="007C0AC3">
        <w:rPr>
          <w:color w:val="auto"/>
          <w:sz w:val="28"/>
          <w:szCs w:val="28"/>
        </w:rPr>
        <w:t xml:space="preserve"> </w:t>
      </w:r>
      <w:r w:rsidR="00C8430D">
        <w:rPr>
          <w:color w:val="auto"/>
          <w:sz w:val="28"/>
          <w:szCs w:val="28"/>
        </w:rPr>
        <w:t xml:space="preserve">              </w:t>
      </w:r>
      <w:r w:rsidR="00F51FFC" w:rsidRPr="007C0AC3">
        <w:rPr>
          <w:color w:val="auto"/>
          <w:sz w:val="28"/>
          <w:szCs w:val="28"/>
        </w:rPr>
        <w:t>по о</w:t>
      </w:r>
      <w:r w:rsidR="00A83C6C" w:rsidRPr="007C0AC3">
        <w:rPr>
          <w:color w:val="auto"/>
          <w:sz w:val="28"/>
          <w:szCs w:val="28"/>
        </w:rPr>
        <w:t>тношению к I кварталу 2016 года.</w:t>
      </w:r>
      <w:r w:rsidR="00F51FFC" w:rsidRPr="007C0AC3">
        <w:rPr>
          <w:color w:val="auto"/>
          <w:sz w:val="28"/>
          <w:szCs w:val="28"/>
        </w:rPr>
        <w:t xml:space="preserve"> </w:t>
      </w:r>
    </w:p>
    <w:p w:rsidR="00205268" w:rsidRPr="007C0AC3" w:rsidRDefault="00205268" w:rsidP="00F51FFC">
      <w:pPr>
        <w:ind w:firstLine="709"/>
        <w:jc w:val="both"/>
      </w:pPr>
    </w:p>
    <w:p w:rsidR="00970C25" w:rsidRPr="007C0AC3" w:rsidRDefault="00586724" w:rsidP="00D80B4D">
      <w:pPr>
        <w:jc w:val="center"/>
      </w:pPr>
      <w:r w:rsidRPr="007C0AC3">
        <w:rPr>
          <w:b/>
          <w:bCs/>
        </w:rPr>
        <w:t>Динамика поступления коллективных обращений</w:t>
      </w:r>
    </w:p>
    <w:p w:rsidR="00970C25" w:rsidRPr="007C0AC3" w:rsidRDefault="00970C25" w:rsidP="00586724">
      <w:pPr>
        <w:jc w:val="both"/>
      </w:pPr>
    </w:p>
    <w:p w:rsidR="00CB40C1" w:rsidRPr="00DD5EA4" w:rsidRDefault="00D10D5B" w:rsidP="00CB40C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 квартал</w:t>
      </w:r>
      <w:r w:rsidR="00586724" w:rsidRPr="007C0AC3">
        <w:rPr>
          <w:color w:val="auto"/>
          <w:sz w:val="28"/>
          <w:szCs w:val="28"/>
        </w:rPr>
        <w:t xml:space="preserve"> 2018 года </w:t>
      </w:r>
      <w:r w:rsidR="00A83C6C" w:rsidRPr="007C0AC3">
        <w:rPr>
          <w:color w:val="auto"/>
          <w:sz w:val="28"/>
          <w:szCs w:val="28"/>
        </w:rPr>
        <w:t>поступило</w:t>
      </w:r>
      <w:r w:rsidR="00586724" w:rsidRPr="007C0AC3">
        <w:rPr>
          <w:color w:val="auto"/>
          <w:sz w:val="28"/>
          <w:szCs w:val="28"/>
        </w:rPr>
        <w:t xml:space="preserve"> </w:t>
      </w:r>
      <w:r w:rsidR="00F94A6C">
        <w:rPr>
          <w:color w:val="auto"/>
          <w:sz w:val="28"/>
          <w:szCs w:val="28"/>
        </w:rPr>
        <w:t>67</w:t>
      </w:r>
      <w:r w:rsidR="00472A2B" w:rsidRPr="007C0AC3">
        <w:rPr>
          <w:color w:val="auto"/>
          <w:sz w:val="28"/>
          <w:szCs w:val="28"/>
        </w:rPr>
        <w:t xml:space="preserve"> коллективн</w:t>
      </w:r>
      <w:r w:rsidRPr="007C0AC3">
        <w:rPr>
          <w:color w:val="auto"/>
          <w:sz w:val="28"/>
          <w:szCs w:val="28"/>
        </w:rPr>
        <w:t>ых</w:t>
      </w:r>
      <w:r w:rsidR="00472A2B" w:rsidRPr="007C0AC3">
        <w:rPr>
          <w:color w:val="auto"/>
          <w:sz w:val="28"/>
          <w:szCs w:val="28"/>
        </w:rPr>
        <w:t xml:space="preserve"> </w:t>
      </w:r>
      <w:proofErr w:type="gramStart"/>
      <w:r w:rsidR="00472A2B" w:rsidRPr="007C0AC3">
        <w:rPr>
          <w:color w:val="auto"/>
          <w:sz w:val="28"/>
          <w:szCs w:val="28"/>
        </w:rPr>
        <w:t>обращени</w:t>
      </w:r>
      <w:r w:rsidR="00E62EF0">
        <w:rPr>
          <w:color w:val="auto"/>
          <w:sz w:val="28"/>
          <w:szCs w:val="28"/>
        </w:rPr>
        <w:t>й</w:t>
      </w:r>
      <w:r w:rsidR="00472A2B" w:rsidRPr="007C0AC3">
        <w:rPr>
          <w:color w:val="auto"/>
          <w:sz w:val="28"/>
          <w:szCs w:val="28"/>
        </w:rPr>
        <w:t xml:space="preserve">, </w:t>
      </w:r>
      <w:r w:rsidR="00C8430D">
        <w:rPr>
          <w:color w:val="auto"/>
          <w:sz w:val="28"/>
          <w:szCs w:val="28"/>
        </w:rPr>
        <w:t xml:space="preserve">  </w:t>
      </w:r>
      <w:proofErr w:type="gramEnd"/>
      <w:r w:rsidR="00C8430D">
        <w:rPr>
          <w:color w:val="auto"/>
          <w:sz w:val="28"/>
          <w:szCs w:val="28"/>
        </w:rPr>
        <w:t xml:space="preserve">                   </w:t>
      </w:r>
      <w:r w:rsidR="00472A2B" w:rsidRPr="007C0AC3">
        <w:rPr>
          <w:color w:val="auto"/>
          <w:sz w:val="28"/>
          <w:szCs w:val="28"/>
        </w:rPr>
        <w:t xml:space="preserve">что </w:t>
      </w:r>
      <w:r w:rsidR="00CB40C1" w:rsidRPr="007C0AC3">
        <w:rPr>
          <w:color w:val="auto"/>
          <w:sz w:val="28"/>
          <w:szCs w:val="28"/>
        </w:rPr>
        <w:t>составил</w:t>
      </w:r>
      <w:r w:rsidR="00CB40C1" w:rsidRPr="00DD5EA4">
        <w:rPr>
          <w:color w:val="auto"/>
          <w:sz w:val="28"/>
          <w:szCs w:val="28"/>
        </w:rPr>
        <w:t xml:space="preserve">о </w:t>
      </w:r>
      <w:r w:rsidR="00F94A6C" w:rsidRPr="00DD5EA4">
        <w:rPr>
          <w:color w:val="auto"/>
          <w:sz w:val="28"/>
          <w:szCs w:val="28"/>
        </w:rPr>
        <w:t>10,8</w:t>
      </w:r>
      <w:r w:rsidR="00CB40C1" w:rsidRPr="00DD5EA4">
        <w:rPr>
          <w:color w:val="auto"/>
          <w:sz w:val="28"/>
          <w:szCs w:val="28"/>
        </w:rPr>
        <w:t xml:space="preserve">% от общего количества поступивших обращений. Отмечается увеличение количества коллективных обращений на </w:t>
      </w:r>
      <w:r w:rsidR="00F94A6C" w:rsidRPr="00DD5EA4">
        <w:rPr>
          <w:color w:val="auto"/>
          <w:sz w:val="28"/>
          <w:szCs w:val="28"/>
        </w:rPr>
        <w:t>191</w:t>
      </w:r>
      <w:r w:rsidR="00CB40C1" w:rsidRPr="00DD5EA4">
        <w:rPr>
          <w:color w:val="auto"/>
          <w:sz w:val="28"/>
          <w:szCs w:val="28"/>
        </w:rPr>
        <w:t xml:space="preserve">% по сравнению </w:t>
      </w:r>
      <w:r w:rsidR="00C8430D">
        <w:rPr>
          <w:color w:val="auto"/>
          <w:sz w:val="28"/>
          <w:szCs w:val="28"/>
        </w:rPr>
        <w:t xml:space="preserve">                </w:t>
      </w:r>
      <w:r w:rsidR="00CB40C1" w:rsidRPr="00DD5EA4">
        <w:rPr>
          <w:color w:val="auto"/>
          <w:sz w:val="28"/>
          <w:szCs w:val="28"/>
        </w:rPr>
        <w:t>с аналогичным периодом 2017 года и на</w:t>
      </w:r>
      <w:r w:rsidR="00D329F0" w:rsidRPr="00DD5EA4">
        <w:rPr>
          <w:color w:val="auto"/>
          <w:sz w:val="28"/>
          <w:szCs w:val="28"/>
        </w:rPr>
        <w:t xml:space="preserve"> </w:t>
      </w:r>
      <w:r w:rsidR="00F94A6C" w:rsidRPr="00DD5EA4">
        <w:rPr>
          <w:color w:val="auto"/>
          <w:sz w:val="28"/>
          <w:szCs w:val="28"/>
        </w:rPr>
        <w:t>31,4</w:t>
      </w:r>
      <w:r w:rsidR="00CB40C1" w:rsidRPr="00DD5EA4">
        <w:rPr>
          <w:color w:val="auto"/>
          <w:sz w:val="28"/>
          <w:szCs w:val="28"/>
        </w:rPr>
        <w:t xml:space="preserve">% по отношению к </w:t>
      </w:r>
      <w:r w:rsidR="00CB40C1" w:rsidRPr="00DD5EA4">
        <w:rPr>
          <w:color w:val="auto"/>
          <w:sz w:val="28"/>
          <w:szCs w:val="28"/>
          <w:lang w:val="en-US"/>
        </w:rPr>
        <w:t>I</w:t>
      </w:r>
      <w:r w:rsidR="00CB40C1" w:rsidRPr="00DD5EA4">
        <w:rPr>
          <w:color w:val="auto"/>
          <w:sz w:val="28"/>
          <w:szCs w:val="28"/>
        </w:rPr>
        <w:t xml:space="preserve"> кварталу 2016 года.</w:t>
      </w:r>
    </w:p>
    <w:p w:rsidR="00CB40C1" w:rsidRPr="007C0AC3" w:rsidRDefault="00CB40C1" w:rsidP="00CB40C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поступления коллективных обращений представлена </w:t>
      </w:r>
      <w:r w:rsidR="00C8430D">
        <w:rPr>
          <w:color w:val="auto"/>
          <w:sz w:val="28"/>
          <w:szCs w:val="28"/>
        </w:rPr>
        <w:t xml:space="preserve">                       </w:t>
      </w:r>
      <w:r w:rsidRPr="007C0AC3">
        <w:rPr>
          <w:color w:val="auto"/>
          <w:sz w:val="28"/>
          <w:szCs w:val="28"/>
        </w:rPr>
        <w:t xml:space="preserve">в диаграмме </w:t>
      </w:r>
      <w:r w:rsidR="001F7177" w:rsidRPr="007C0AC3">
        <w:rPr>
          <w:color w:val="auto"/>
          <w:sz w:val="28"/>
          <w:szCs w:val="28"/>
        </w:rPr>
        <w:t>№</w:t>
      </w:r>
      <w:r w:rsidR="00DA1530">
        <w:rPr>
          <w:color w:val="auto"/>
          <w:sz w:val="28"/>
          <w:szCs w:val="28"/>
        </w:rPr>
        <w:t>5</w:t>
      </w:r>
      <w:r w:rsidRPr="007C0AC3">
        <w:rPr>
          <w:color w:val="auto"/>
          <w:sz w:val="28"/>
          <w:szCs w:val="28"/>
        </w:rPr>
        <w:t>.</w:t>
      </w:r>
    </w:p>
    <w:p w:rsidR="00970C25" w:rsidRPr="007C0AC3" w:rsidRDefault="00863C35" w:rsidP="00863C35">
      <w:pPr>
        <w:ind w:left="1134" w:firstLine="426"/>
        <w:jc w:val="both"/>
      </w:pP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DEA99F" wp14:editId="53C79814">
                <wp:simplePos x="0" y="0"/>
                <wp:positionH relativeFrom="column">
                  <wp:posOffset>2901315</wp:posOffset>
                </wp:positionH>
                <wp:positionV relativeFrom="paragraph">
                  <wp:posOffset>508635</wp:posOffset>
                </wp:positionV>
                <wp:extent cx="533400" cy="1428750"/>
                <wp:effectExtent l="0" t="38100" r="57150" b="19050"/>
                <wp:wrapNone/>
                <wp:docPr id="1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42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024B7" id="Прямая со стрелкой 1" o:spid="_x0000_s1026" type="#_x0000_t32" style="position:absolute;margin-left:228.45pt;margin-top:40.05pt;width:42pt;height:112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" strokecolor="black [3213]">
                <v:stroke endarrow="block"/>
              </v:shape>
            </w:pict>
          </mc:Fallback>
        </mc:AlternateContent>
      </w:r>
      <w:r w:rsidRPr="007C0AC3">
        <w:rPr>
          <w:noProof/>
        </w:rPr>
        <w:drawing>
          <wp:inline distT="0" distB="0" distL="0" distR="0" wp14:anchorId="1E433ED4" wp14:editId="14CE07B6">
            <wp:extent cx="4314825" cy="34004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7177" w:rsidRDefault="001F7177" w:rsidP="001F7177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CA1058">
        <w:rPr>
          <w:sz w:val="24"/>
          <w:szCs w:val="24"/>
        </w:rPr>
        <w:t>5</w:t>
      </w:r>
    </w:p>
    <w:p w:rsidR="0071758D" w:rsidRPr="0071758D" w:rsidRDefault="0071758D" w:rsidP="0071758D">
      <w:pPr>
        <w:jc w:val="center"/>
        <w:rPr>
          <w:b/>
          <w:sz w:val="24"/>
          <w:szCs w:val="24"/>
        </w:rPr>
      </w:pPr>
    </w:p>
    <w:p w:rsidR="00D329F0" w:rsidRDefault="0071758D" w:rsidP="0071758D">
      <w:pPr>
        <w:jc w:val="center"/>
        <w:rPr>
          <w:b/>
        </w:rPr>
      </w:pPr>
      <w:r w:rsidRPr="006D56AE">
        <w:rPr>
          <w:b/>
        </w:rPr>
        <w:t>Динамика поступления обращений для рассмотрения из других государственных органов, органов местного самоуправления или иных должностных лиц</w:t>
      </w:r>
    </w:p>
    <w:p w:rsidR="00887931" w:rsidRDefault="00887931" w:rsidP="0071758D">
      <w:pPr>
        <w:jc w:val="center"/>
        <w:rPr>
          <w:b/>
        </w:rPr>
      </w:pPr>
    </w:p>
    <w:p w:rsidR="008C72F2" w:rsidRPr="00DD5EA4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lastRenderedPageBreak/>
        <w:t xml:space="preserve">За I квартал 2018 года поступило </w:t>
      </w:r>
      <w:r>
        <w:rPr>
          <w:color w:val="auto"/>
          <w:sz w:val="28"/>
          <w:szCs w:val="28"/>
        </w:rPr>
        <w:t>96</w:t>
      </w:r>
      <w:r w:rsidRPr="007C0AC3">
        <w:rPr>
          <w:color w:val="auto"/>
          <w:sz w:val="28"/>
          <w:szCs w:val="28"/>
        </w:rPr>
        <w:t xml:space="preserve"> обращени</w:t>
      </w:r>
      <w:r>
        <w:rPr>
          <w:color w:val="auto"/>
          <w:sz w:val="28"/>
          <w:szCs w:val="28"/>
        </w:rPr>
        <w:t xml:space="preserve">й для рассмотрения </w:t>
      </w:r>
      <w:r w:rsidR="00C8430D">
        <w:rPr>
          <w:color w:val="auto"/>
          <w:sz w:val="28"/>
          <w:szCs w:val="28"/>
        </w:rPr>
        <w:t xml:space="preserve">                 </w:t>
      </w:r>
      <w:r>
        <w:rPr>
          <w:color w:val="auto"/>
          <w:sz w:val="28"/>
          <w:szCs w:val="28"/>
        </w:rPr>
        <w:t>из других государственных органов</w:t>
      </w:r>
      <w:r w:rsidRPr="007C0AC3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органов местного самоуправления или иных должностных лиц,</w:t>
      </w:r>
      <w:r w:rsidRPr="007C0AC3">
        <w:rPr>
          <w:color w:val="auto"/>
          <w:sz w:val="28"/>
          <w:szCs w:val="28"/>
        </w:rPr>
        <w:t xml:space="preserve"> что составил</w:t>
      </w:r>
      <w:r w:rsidRPr="00DD5EA4">
        <w:rPr>
          <w:color w:val="auto"/>
          <w:sz w:val="28"/>
          <w:szCs w:val="28"/>
        </w:rPr>
        <w:t>о 1</w:t>
      </w:r>
      <w:r>
        <w:rPr>
          <w:color w:val="auto"/>
          <w:sz w:val="28"/>
          <w:szCs w:val="28"/>
        </w:rPr>
        <w:t>5</w:t>
      </w:r>
      <w:r w:rsidRPr="00DD5EA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4</w:t>
      </w:r>
      <w:r w:rsidRPr="00DD5EA4">
        <w:rPr>
          <w:color w:val="auto"/>
          <w:sz w:val="28"/>
          <w:szCs w:val="28"/>
        </w:rPr>
        <w:t>% от общего количества поступивших обращений. Отмечается увеличение количества</w:t>
      </w:r>
      <w:r w:rsidR="00CB36C1"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обращений на </w:t>
      </w:r>
      <w:r>
        <w:rPr>
          <w:color w:val="auto"/>
          <w:sz w:val="28"/>
          <w:szCs w:val="28"/>
        </w:rPr>
        <w:t>57,3</w:t>
      </w:r>
      <w:r w:rsidRPr="00DD5EA4">
        <w:rPr>
          <w:color w:val="auto"/>
          <w:sz w:val="28"/>
          <w:szCs w:val="28"/>
        </w:rPr>
        <w:t xml:space="preserve">% </w:t>
      </w:r>
      <w:r w:rsidR="00CB36C1">
        <w:rPr>
          <w:color w:val="auto"/>
          <w:sz w:val="28"/>
          <w:szCs w:val="28"/>
        </w:rPr>
        <w:t xml:space="preserve">                      </w:t>
      </w:r>
      <w:r w:rsidRPr="00DD5EA4">
        <w:rPr>
          <w:color w:val="auto"/>
          <w:sz w:val="28"/>
          <w:szCs w:val="28"/>
        </w:rPr>
        <w:t xml:space="preserve">по сравнению с аналогичным периодом 2017 года и </w:t>
      </w:r>
      <w:r>
        <w:rPr>
          <w:color w:val="auto"/>
          <w:sz w:val="28"/>
          <w:szCs w:val="28"/>
        </w:rPr>
        <w:t>уменьшени</w:t>
      </w:r>
      <w:r w:rsidR="00CB36C1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62</w:t>
      </w:r>
      <w:r w:rsidRPr="00DD5EA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3</w:t>
      </w:r>
      <w:r w:rsidRPr="00DD5EA4">
        <w:rPr>
          <w:color w:val="auto"/>
          <w:sz w:val="28"/>
          <w:szCs w:val="28"/>
        </w:rPr>
        <w:t xml:space="preserve">% </w:t>
      </w:r>
      <w:r w:rsidR="00CB36C1">
        <w:rPr>
          <w:color w:val="auto"/>
          <w:sz w:val="28"/>
          <w:szCs w:val="28"/>
        </w:rPr>
        <w:t xml:space="preserve">            </w:t>
      </w:r>
      <w:r w:rsidRPr="00DD5EA4">
        <w:rPr>
          <w:color w:val="auto"/>
          <w:sz w:val="28"/>
          <w:szCs w:val="28"/>
        </w:rPr>
        <w:t xml:space="preserve">по отношению к </w:t>
      </w:r>
      <w:r w:rsidRPr="00DD5EA4">
        <w:rPr>
          <w:color w:val="auto"/>
          <w:sz w:val="28"/>
          <w:szCs w:val="28"/>
          <w:lang w:val="en-US"/>
        </w:rPr>
        <w:t>I</w:t>
      </w:r>
      <w:r w:rsidRPr="00DD5EA4">
        <w:rPr>
          <w:color w:val="auto"/>
          <w:sz w:val="28"/>
          <w:szCs w:val="28"/>
        </w:rPr>
        <w:t xml:space="preserve"> кварталу 2016 года.</w:t>
      </w:r>
    </w:p>
    <w:p w:rsidR="008C72F2" w:rsidRPr="007C0AC3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поступления коллективных обращений представлена </w:t>
      </w:r>
      <w:r w:rsidR="00CB36C1">
        <w:rPr>
          <w:color w:val="auto"/>
          <w:sz w:val="28"/>
          <w:szCs w:val="28"/>
        </w:rPr>
        <w:t xml:space="preserve">                       </w:t>
      </w:r>
      <w:r w:rsidRPr="007C0AC3">
        <w:rPr>
          <w:color w:val="auto"/>
          <w:sz w:val="28"/>
          <w:szCs w:val="28"/>
        </w:rPr>
        <w:t>в диаграмме №</w:t>
      </w:r>
      <w:r>
        <w:rPr>
          <w:color w:val="auto"/>
          <w:sz w:val="28"/>
          <w:szCs w:val="28"/>
        </w:rPr>
        <w:t>6</w:t>
      </w:r>
      <w:r w:rsidRPr="007C0AC3">
        <w:rPr>
          <w:color w:val="auto"/>
          <w:sz w:val="28"/>
          <w:szCs w:val="28"/>
        </w:rPr>
        <w:t>.</w:t>
      </w:r>
    </w:p>
    <w:p w:rsidR="00845637" w:rsidRPr="006D56AE" w:rsidRDefault="00845637" w:rsidP="0071758D">
      <w:pPr>
        <w:jc w:val="center"/>
        <w:rPr>
          <w:b/>
        </w:rPr>
      </w:pPr>
    </w:p>
    <w:p w:rsidR="00F95941" w:rsidRDefault="00F95941" w:rsidP="00032985">
      <w:pPr>
        <w:ind w:firstLine="708"/>
      </w:pPr>
      <w:r w:rsidRPr="007C0AC3">
        <w:rPr>
          <w:noProof/>
        </w:rPr>
        <w:drawing>
          <wp:inline distT="0" distB="0" distL="0" distR="0" wp14:anchorId="71560FD9" wp14:editId="0DAADE43">
            <wp:extent cx="4314825" cy="3400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6D2C" w:rsidRDefault="00006D2C" w:rsidP="00006D2C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>
        <w:rPr>
          <w:sz w:val="24"/>
          <w:szCs w:val="24"/>
        </w:rPr>
        <w:t>6</w:t>
      </w:r>
    </w:p>
    <w:p w:rsidR="009C6A0B" w:rsidRPr="006D56AE" w:rsidRDefault="009C6A0B" w:rsidP="0071758D">
      <w:pPr>
        <w:jc w:val="center"/>
      </w:pPr>
    </w:p>
    <w:p w:rsidR="009C6A0B" w:rsidRPr="002F7A5C" w:rsidRDefault="009C6A0B" w:rsidP="0071758D">
      <w:pPr>
        <w:jc w:val="center"/>
        <w:rPr>
          <w:b/>
          <w:color w:val="00B0F0"/>
        </w:rPr>
      </w:pPr>
      <w:r w:rsidRPr="002F7A5C">
        <w:rPr>
          <w:b/>
          <w:color w:val="00B0F0"/>
        </w:rPr>
        <w:t xml:space="preserve">Личный прием граждан, объединений граждан </w:t>
      </w:r>
      <w:r w:rsidR="002F7A5C" w:rsidRPr="002F7A5C">
        <w:rPr>
          <w:b/>
          <w:color w:val="00B0F0"/>
        </w:rPr>
        <w:t>главой города, заместителями главы города</w:t>
      </w:r>
    </w:p>
    <w:p w:rsidR="00B27024" w:rsidRPr="009C6A0B" w:rsidRDefault="00B27024" w:rsidP="0071758D">
      <w:pPr>
        <w:jc w:val="center"/>
        <w:rPr>
          <w:color w:val="00B0F0"/>
        </w:rPr>
      </w:pPr>
      <w:r>
        <w:rPr>
          <w:noProof/>
          <w:color w:val="00B0F0"/>
        </w:rPr>
        <w:drawing>
          <wp:inline distT="0" distB="0" distL="0" distR="0">
            <wp:extent cx="6267450" cy="31718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6A0B" w:rsidRPr="00480B95" w:rsidRDefault="00CA1058" w:rsidP="00480B95">
      <w:pPr>
        <w:jc w:val="right"/>
        <w:rPr>
          <w:sz w:val="24"/>
          <w:szCs w:val="24"/>
        </w:rPr>
      </w:pPr>
      <w:r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7</w:t>
      </w:r>
    </w:p>
    <w:p w:rsidR="00480B95" w:rsidRPr="0071758D" w:rsidRDefault="00480B95" w:rsidP="00480B95">
      <w:pPr>
        <w:jc w:val="right"/>
      </w:pPr>
    </w:p>
    <w:p w:rsidR="00277531" w:rsidRDefault="00277531" w:rsidP="00D22132">
      <w:pPr>
        <w:jc w:val="center"/>
        <w:rPr>
          <w:b/>
          <w:bCs/>
        </w:rPr>
      </w:pPr>
    </w:p>
    <w:p w:rsidR="00277531" w:rsidRDefault="00277531" w:rsidP="00D22132">
      <w:pPr>
        <w:jc w:val="center"/>
        <w:rPr>
          <w:b/>
          <w:bCs/>
        </w:rPr>
      </w:pPr>
    </w:p>
    <w:p w:rsidR="00D329F0" w:rsidRPr="007C0AC3" w:rsidRDefault="00D22132" w:rsidP="00D22132">
      <w:pPr>
        <w:jc w:val="center"/>
      </w:pPr>
      <w:r w:rsidRPr="007C0AC3">
        <w:rPr>
          <w:b/>
          <w:bCs/>
        </w:rPr>
        <w:t>Характеристика вопросов, содержащихся в обращениях</w:t>
      </w:r>
    </w:p>
    <w:p w:rsidR="00D329F0" w:rsidRPr="007C0AC3" w:rsidRDefault="00D329F0" w:rsidP="00D329F0">
      <w:pPr>
        <w:jc w:val="both"/>
      </w:pPr>
    </w:p>
    <w:p w:rsidR="00D22132" w:rsidRPr="007C0AC3" w:rsidRDefault="00D22132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В I квартале 2018 года наибольшее количество вопросов пост</w:t>
      </w:r>
      <w:r w:rsidR="00E45619" w:rsidRPr="007C0AC3">
        <w:rPr>
          <w:color w:val="auto"/>
          <w:sz w:val="28"/>
          <w:szCs w:val="28"/>
        </w:rPr>
        <w:t>упило</w:t>
      </w:r>
      <w:r w:rsidR="006A555C">
        <w:rPr>
          <w:color w:val="auto"/>
          <w:sz w:val="28"/>
          <w:szCs w:val="28"/>
        </w:rPr>
        <w:t xml:space="preserve">             </w:t>
      </w:r>
      <w:r w:rsidR="00E45619" w:rsidRPr="007C0AC3">
        <w:rPr>
          <w:color w:val="auto"/>
          <w:sz w:val="28"/>
          <w:szCs w:val="28"/>
        </w:rPr>
        <w:t xml:space="preserve"> по тематическим разделам «Экономика» (252 вопрос</w:t>
      </w:r>
      <w:r w:rsidR="003C101C" w:rsidRPr="007C0AC3">
        <w:rPr>
          <w:color w:val="auto"/>
          <w:sz w:val="28"/>
          <w:szCs w:val="28"/>
        </w:rPr>
        <w:t>а</w:t>
      </w:r>
      <w:r w:rsidR="00E45619" w:rsidRPr="007C0AC3">
        <w:rPr>
          <w:color w:val="auto"/>
          <w:sz w:val="28"/>
          <w:szCs w:val="28"/>
        </w:rPr>
        <w:t xml:space="preserve"> или </w:t>
      </w:r>
      <w:r w:rsidR="00D00CF0">
        <w:rPr>
          <w:color w:val="auto"/>
          <w:sz w:val="28"/>
          <w:szCs w:val="28"/>
        </w:rPr>
        <w:t>37</w:t>
      </w:r>
      <w:r w:rsidR="00E45619" w:rsidRPr="007C0AC3">
        <w:rPr>
          <w:color w:val="auto"/>
          <w:sz w:val="28"/>
          <w:szCs w:val="28"/>
        </w:rPr>
        <w:t>,</w:t>
      </w:r>
      <w:r w:rsidR="00D00CF0">
        <w:rPr>
          <w:color w:val="auto"/>
          <w:sz w:val="28"/>
          <w:szCs w:val="28"/>
        </w:rPr>
        <w:t>4</w:t>
      </w:r>
      <w:r w:rsidR="00220036" w:rsidRPr="007C0AC3">
        <w:rPr>
          <w:color w:val="auto"/>
          <w:sz w:val="28"/>
          <w:szCs w:val="28"/>
        </w:rPr>
        <w:t>% в структуре поступивших вопросов</w:t>
      </w:r>
      <w:r w:rsidR="00E45619" w:rsidRPr="007C0AC3">
        <w:rPr>
          <w:color w:val="auto"/>
          <w:sz w:val="28"/>
          <w:szCs w:val="28"/>
        </w:rPr>
        <w:t>)</w:t>
      </w:r>
      <w:r w:rsidR="00220036" w:rsidRPr="007C0AC3">
        <w:rPr>
          <w:color w:val="auto"/>
          <w:sz w:val="28"/>
          <w:szCs w:val="28"/>
        </w:rPr>
        <w:t>, «Жилищно-коммунальная сфера»</w:t>
      </w:r>
      <w:r w:rsidR="00E45619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(</w:t>
      </w:r>
      <w:r w:rsidR="003A28D1" w:rsidRPr="007C0AC3">
        <w:rPr>
          <w:color w:val="auto"/>
          <w:sz w:val="28"/>
          <w:szCs w:val="28"/>
        </w:rPr>
        <w:t xml:space="preserve">212 </w:t>
      </w:r>
      <w:r w:rsidR="005D2830" w:rsidRPr="007C0AC3">
        <w:rPr>
          <w:color w:val="auto"/>
          <w:sz w:val="28"/>
          <w:szCs w:val="28"/>
        </w:rPr>
        <w:t>вопросов или 3</w:t>
      </w:r>
      <w:r w:rsidR="00D00CF0">
        <w:rPr>
          <w:color w:val="auto"/>
          <w:sz w:val="28"/>
          <w:szCs w:val="28"/>
        </w:rPr>
        <w:t>1,5</w:t>
      </w:r>
      <w:r w:rsidR="003A28D1" w:rsidRPr="007C0AC3">
        <w:rPr>
          <w:color w:val="auto"/>
          <w:sz w:val="28"/>
          <w:szCs w:val="28"/>
        </w:rPr>
        <w:t>%), «Социальная сфера» (120</w:t>
      </w:r>
      <w:r w:rsidR="00612376" w:rsidRPr="007C0AC3">
        <w:rPr>
          <w:color w:val="auto"/>
          <w:sz w:val="28"/>
          <w:szCs w:val="28"/>
        </w:rPr>
        <w:t xml:space="preserve"> вопросов или</w:t>
      </w:r>
      <w:r w:rsidR="003A28D1" w:rsidRPr="007C0AC3">
        <w:rPr>
          <w:color w:val="auto"/>
          <w:sz w:val="28"/>
          <w:szCs w:val="28"/>
        </w:rPr>
        <w:t xml:space="preserve"> </w:t>
      </w:r>
      <w:r w:rsidR="005D2830" w:rsidRPr="007C0AC3">
        <w:rPr>
          <w:color w:val="auto"/>
          <w:sz w:val="28"/>
          <w:szCs w:val="28"/>
        </w:rPr>
        <w:t>1</w:t>
      </w:r>
      <w:r w:rsidR="00D00CF0">
        <w:rPr>
          <w:color w:val="auto"/>
          <w:sz w:val="28"/>
          <w:szCs w:val="28"/>
        </w:rPr>
        <w:t>7</w:t>
      </w:r>
      <w:r w:rsidR="005D2830" w:rsidRPr="007C0AC3">
        <w:rPr>
          <w:color w:val="auto"/>
          <w:sz w:val="28"/>
          <w:szCs w:val="28"/>
        </w:rPr>
        <w:t>,</w:t>
      </w:r>
      <w:r w:rsidR="00D00CF0">
        <w:rPr>
          <w:color w:val="auto"/>
          <w:sz w:val="28"/>
          <w:szCs w:val="28"/>
        </w:rPr>
        <w:t>8</w:t>
      </w:r>
      <w:r w:rsidR="003A28D1" w:rsidRPr="007C0AC3">
        <w:rPr>
          <w:color w:val="auto"/>
          <w:sz w:val="28"/>
          <w:szCs w:val="28"/>
        </w:rPr>
        <w:t>%), «Государство, общество, политика»</w:t>
      </w:r>
      <w:r w:rsidRPr="007C0AC3">
        <w:rPr>
          <w:color w:val="auto"/>
          <w:sz w:val="28"/>
          <w:szCs w:val="28"/>
        </w:rPr>
        <w:t xml:space="preserve"> </w:t>
      </w:r>
      <w:r w:rsidR="003A28D1" w:rsidRPr="007C0AC3">
        <w:rPr>
          <w:color w:val="auto"/>
          <w:sz w:val="28"/>
          <w:szCs w:val="28"/>
        </w:rPr>
        <w:t xml:space="preserve">(59 </w:t>
      </w:r>
      <w:r w:rsidR="005D2830" w:rsidRPr="007C0AC3">
        <w:rPr>
          <w:color w:val="auto"/>
          <w:sz w:val="28"/>
          <w:szCs w:val="28"/>
        </w:rPr>
        <w:t>вопросов</w:t>
      </w:r>
      <w:r w:rsidR="00612376" w:rsidRPr="007C0AC3">
        <w:rPr>
          <w:color w:val="auto"/>
          <w:sz w:val="28"/>
          <w:szCs w:val="28"/>
        </w:rPr>
        <w:t xml:space="preserve"> или</w:t>
      </w:r>
      <w:r w:rsidR="005D2830" w:rsidRPr="007C0AC3">
        <w:rPr>
          <w:color w:val="auto"/>
          <w:sz w:val="28"/>
          <w:szCs w:val="28"/>
        </w:rPr>
        <w:t xml:space="preserve"> </w:t>
      </w:r>
      <w:r w:rsidR="00D00CF0">
        <w:rPr>
          <w:color w:val="auto"/>
          <w:sz w:val="28"/>
          <w:szCs w:val="28"/>
        </w:rPr>
        <w:t>8</w:t>
      </w:r>
      <w:r w:rsidR="005D2830" w:rsidRPr="007C0AC3">
        <w:rPr>
          <w:color w:val="auto"/>
          <w:sz w:val="28"/>
          <w:szCs w:val="28"/>
        </w:rPr>
        <w:t>,</w:t>
      </w:r>
      <w:r w:rsidR="00D00CF0">
        <w:rPr>
          <w:color w:val="auto"/>
          <w:sz w:val="28"/>
          <w:szCs w:val="28"/>
        </w:rPr>
        <w:t>8</w:t>
      </w:r>
      <w:r w:rsidR="003A28D1" w:rsidRPr="007C0AC3">
        <w:rPr>
          <w:color w:val="auto"/>
          <w:sz w:val="28"/>
          <w:szCs w:val="28"/>
        </w:rPr>
        <w:t>%).</w:t>
      </w:r>
    </w:p>
    <w:p w:rsidR="003A28D1" w:rsidRPr="007C0AC3" w:rsidRDefault="003A28D1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b/>
          <w:color w:val="auto"/>
          <w:sz w:val="28"/>
          <w:szCs w:val="28"/>
        </w:rPr>
        <w:t>Меньше всего</w:t>
      </w:r>
      <w:r w:rsidRPr="007C0AC3">
        <w:rPr>
          <w:color w:val="auto"/>
          <w:sz w:val="28"/>
          <w:szCs w:val="28"/>
        </w:rPr>
        <w:t xml:space="preserve"> вопросов отмечено по тематическому разделу «Оборона, безопасность, законность» (30 вопросов</w:t>
      </w:r>
      <w:r w:rsidR="00612376" w:rsidRPr="007C0AC3">
        <w:rPr>
          <w:color w:val="auto"/>
          <w:sz w:val="28"/>
          <w:szCs w:val="28"/>
        </w:rPr>
        <w:t xml:space="preserve"> или </w:t>
      </w:r>
      <w:r w:rsidRPr="007C0AC3">
        <w:rPr>
          <w:color w:val="auto"/>
          <w:sz w:val="28"/>
          <w:szCs w:val="28"/>
        </w:rPr>
        <w:t>4,</w:t>
      </w:r>
      <w:r w:rsidR="00D00CF0">
        <w:rPr>
          <w:color w:val="auto"/>
          <w:sz w:val="28"/>
          <w:szCs w:val="28"/>
        </w:rPr>
        <w:t>5</w:t>
      </w:r>
      <w:r w:rsidRPr="007C0AC3">
        <w:rPr>
          <w:color w:val="auto"/>
          <w:sz w:val="28"/>
          <w:szCs w:val="28"/>
        </w:rPr>
        <w:t>%)</w:t>
      </w:r>
      <w:r w:rsidR="006A555C">
        <w:rPr>
          <w:color w:val="auto"/>
          <w:sz w:val="28"/>
          <w:szCs w:val="28"/>
        </w:rPr>
        <w:t>.</w:t>
      </w:r>
    </w:p>
    <w:p w:rsidR="00D329F0" w:rsidRPr="007C0AC3" w:rsidRDefault="004D369D" w:rsidP="00D329F0">
      <w:pPr>
        <w:jc w:val="both"/>
      </w:pPr>
      <w:r w:rsidRPr="007C0AC3">
        <w:tab/>
        <w:t xml:space="preserve">Количество вопросов, содержащихся в обращениях, которые поступили </w:t>
      </w:r>
      <w:r w:rsidR="00117B56">
        <w:t xml:space="preserve">     </w:t>
      </w:r>
      <w:r w:rsidRPr="007C0AC3">
        <w:t xml:space="preserve">в </w:t>
      </w:r>
      <w:r w:rsidRPr="007C0AC3">
        <w:rPr>
          <w:lang w:val="en-US"/>
        </w:rPr>
        <w:t>I</w:t>
      </w:r>
      <w:r w:rsidRPr="007C0AC3">
        <w:t xml:space="preserve"> квартале 2018 года, представлено в диаграмме</w:t>
      </w:r>
      <w:r w:rsidR="00612376" w:rsidRPr="007C0AC3">
        <w:t xml:space="preserve"> №</w:t>
      </w:r>
      <w:r w:rsidR="005D0162">
        <w:t>8</w:t>
      </w:r>
      <w:r w:rsidR="00B67C4D">
        <w:t>.</w:t>
      </w:r>
    </w:p>
    <w:p w:rsidR="004D369D" w:rsidRPr="007C0AC3" w:rsidRDefault="004D369D" w:rsidP="00D329F0">
      <w:pPr>
        <w:jc w:val="both"/>
      </w:pPr>
    </w:p>
    <w:p w:rsidR="00970C25" w:rsidRPr="007C0AC3" w:rsidRDefault="004D369D" w:rsidP="00C05D38">
      <w:pPr>
        <w:ind w:firstLine="284"/>
        <w:jc w:val="both"/>
      </w:pPr>
      <w:r w:rsidRPr="007C0AC3">
        <w:rPr>
          <w:b/>
          <w:noProof/>
        </w:rPr>
        <w:drawing>
          <wp:inline distT="0" distB="0" distL="0" distR="0">
            <wp:extent cx="5638800" cy="22574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2376" w:rsidRDefault="00612376" w:rsidP="00612376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8</w:t>
      </w:r>
    </w:p>
    <w:p w:rsidR="00480B95" w:rsidRPr="007C0AC3" w:rsidRDefault="00480B95" w:rsidP="00612376">
      <w:pPr>
        <w:jc w:val="right"/>
      </w:pPr>
    </w:p>
    <w:p w:rsidR="00307EC8" w:rsidRPr="007C0AC3" w:rsidRDefault="00307EC8" w:rsidP="00307EC8">
      <w:pPr>
        <w:jc w:val="center"/>
        <w:rPr>
          <w:b/>
          <w:bCs/>
        </w:rPr>
      </w:pPr>
      <w:r w:rsidRPr="007C0AC3">
        <w:rPr>
          <w:b/>
          <w:bCs/>
        </w:rPr>
        <w:t>Тематический раздел «Экономика»</w:t>
      </w:r>
    </w:p>
    <w:p w:rsidR="00E6752F" w:rsidRPr="007C0AC3" w:rsidRDefault="00E6752F" w:rsidP="00E6752F">
      <w:pPr>
        <w:jc w:val="both"/>
      </w:pPr>
    </w:p>
    <w:p w:rsidR="00E6752F" w:rsidRPr="007C0AC3" w:rsidRDefault="00E6752F" w:rsidP="00E24258">
      <w:pPr>
        <w:ind w:firstLine="708"/>
        <w:jc w:val="both"/>
      </w:pPr>
      <w:r w:rsidRPr="007C0AC3">
        <w:t xml:space="preserve">По тематическому разделу «Экономика» в </w:t>
      </w:r>
      <w:r w:rsidRPr="007C0AC3">
        <w:rPr>
          <w:lang w:val="en-US"/>
        </w:rPr>
        <w:t>I</w:t>
      </w:r>
      <w:r w:rsidRPr="007C0AC3">
        <w:t xml:space="preserve"> квартале 2018 года поступило 252 вопроса, что составляет </w:t>
      </w:r>
      <w:r w:rsidR="00D00CF0">
        <w:t>37</w:t>
      </w:r>
      <w:r w:rsidRPr="007C0AC3">
        <w:t>,</w:t>
      </w:r>
      <w:r w:rsidR="00D00CF0">
        <w:t>4</w:t>
      </w:r>
      <w:r w:rsidRPr="007C0AC3">
        <w:t>% от общего количества вопросов, поставленных в обращениях.</w:t>
      </w:r>
    </w:p>
    <w:p w:rsidR="00E6752F" w:rsidRDefault="00E6752F" w:rsidP="00E24258">
      <w:pPr>
        <w:ind w:firstLine="708"/>
        <w:jc w:val="both"/>
      </w:pPr>
      <w:r w:rsidRPr="007C0AC3">
        <w:t xml:space="preserve">Данный показатель увеличился относительно уровня аналогичного периода 2017 года на </w:t>
      </w:r>
      <w:r w:rsidR="00612376" w:rsidRPr="007C0AC3">
        <w:t>55</w:t>
      </w:r>
      <w:r w:rsidRPr="007C0AC3">
        <w:t>,</w:t>
      </w:r>
      <w:r w:rsidR="00612376" w:rsidRPr="007C0AC3">
        <w:t>6</w:t>
      </w:r>
      <w:r w:rsidRPr="007C0AC3">
        <w:t>% (162 вопроса),</w:t>
      </w:r>
      <w:r w:rsidR="00C93D63" w:rsidRPr="007C0AC3">
        <w:t xml:space="preserve"> 2016 года</w:t>
      </w:r>
      <w:r w:rsidR="00117B56">
        <w:t xml:space="preserve"> </w:t>
      </w:r>
      <w:r w:rsidR="00117B56" w:rsidRPr="007C0AC3">
        <w:t>–</w:t>
      </w:r>
      <w:r w:rsidR="00C93D63" w:rsidRPr="007C0AC3">
        <w:t xml:space="preserve"> </w:t>
      </w:r>
      <w:proofErr w:type="gramStart"/>
      <w:r w:rsidR="00C93D63" w:rsidRPr="007C0AC3">
        <w:t xml:space="preserve">на </w:t>
      </w:r>
      <w:r w:rsidR="006A555C">
        <w:t xml:space="preserve"> </w:t>
      </w:r>
      <w:r w:rsidR="00612376" w:rsidRPr="007C0AC3">
        <w:t>104</w:t>
      </w:r>
      <w:proofErr w:type="gramEnd"/>
      <w:r w:rsidR="00612376" w:rsidRPr="007C0AC3">
        <w:t>,9</w:t>
      </w:r>
      <w:r w:rsidR="00C93D63" w:rsidRPr="007C0AC3">
        <w:t>% (123 вопроса).</w:t>
      </w:r>
    </w:p>
    <w:p w:rsidR="00C93D63" w:rsidRDefault="00C93D63" w:rsidP="00E24258">
      <w:pPr>
        <w:ind w:firstLine="708"/>
        <w:jc w:val="both"/>
      </w:pPr>
      <w:r w:rsidRPr="007C0AC3">
        <w:t xml:space="preserve">Состав тематического раздела «Экономика» по тематикам Типового общероссийского классификатора обращений граждан, организаций </w:t>
      </w:r>
      <w:r w:rsidR="006A555C">
        <w:t xml:space="preserve">                          </w:t>
      </w:r>
      <w:r w:rsidRPr="007C0AC3">
        <w:t xml:space="preserve">и общественных объединений (далее – тематический классификатор) представлен в диаграмме </w:t>
      </w:r>
      <w:r w:rsidR="00612376" w:rsidRPr="007C0AC3">
        <w:t>№</w:t>
      </w:r>
      <w:r w:rsidR="005D0162">
        <w:t>9</w:t>
      </w:r>
      <w:r w:rsidRPr="007C0AC3">
        <w:t>.</w:t>
      </w:r>
    </w:p>
    <w:p w:rsidR="007E45C3" w:rsidRDefault="007E45C3" w:rsidP="00E24258">
      <w:pPr>
        <w:ind w:firstLine="708"/>
        <w:jc w:val="both"/>
      </w:pPr>
      <w:bookmarkStart w:id="0" w:name="_GoBack"/>
      <w:bookmarkEnd w:id="0"/>
    </w:p>
    <w:p w:rsidR="007E45C3" w:rsidRDefault="007E45C3" w:rsidP="007E45C3">
      <w:pPr>
        <w:jc w:val="both"/>
      </w:pPr>
      <w:r w:rsidRPr="007C0AC3">
        <w:rPr>
          <w:b/>
          <w:noProof/>
        </w:rPr>
        <w:lastRenderedPageBreak/>
        <w:drawing>
          <wp:inline distT="0" distB="0" distL="0" distR="0" wp14:anchorId="64229587" wp14:editId="1DCF4CBD">
            <wp:extent cx="5695950" cy="25050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12376" w:rsidRPr="007C0AC3" w:rsidRDefault="00612376" w:rsidP="00612376">
      <w:pPr>
        <w:jc w:val="right"/>
      </w:pPr>
      <w:r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9</w:t>
      </w:r>
    </w:p>
    <w:p w:rsidR="00887931" w:rsidRDefault="00887931" w:rsidP="005578C7">
      <w:pPr>
        <w:ind w:firstLine="708"/>
        <w:jc w:val="both"/>
      </w:pPr>
    </w:p>
    <w:p w:rsidR="00FB5947" w:rsidRDefault="005578C7" w:rsidP="005578C7">
      <w:pPr>
        <w:ind w:firstLine="708"/>
        <w:jc w:val="both"/>
      </w:pPr>
      <w:r>
        <w:t xml:space="preserve">Наибольший объем по количеству вопросов занимает тематика «Хозяйственная деятельность» </w:t>
      </w:r>
      <w:r w:rsidR="0006701D">
        <w:t>(</w:t>
      </w:r>
      <w:r>
        <w:t>179 вопросов</w:t>
      </w:r>
      <w:r w:rsidR="0006701D">
        <w:t>)</w:t>
      </w:r>
      <w:r>
        <w:t xml:space="preserve">, которая составляет 71% </w:t>
      </w:r>
      <w:r w:rsidR="008F1FBE">
        <w:t xml:space="preserve">                 </w:t>
      </w:r>
      <w:r>
        <w:t>от общего количества вопросов анализируемого тематического раздела.</w:t>
      </w:r>
    </w:p>
    <w:p w:rsidR="00EA6EFB" w:rsidRDefault="005578C7" w:rsidP="005578C7">
      <w:pPr>
        <w:ind w:firstLine="708"/>
        <w:jc w:val="both"/>
      </w:pPr>
      <w:r>
        <w:t xml:space="preserve"> Актуальными вопр</w:t>
      </w:r>
      <w:r w:rsidR="00ED6869">
        <w:t>осами данной тематики являются:</w:t>
      </w:r>
      <w:r>
        <w:t xml:space="preserve"> «Градостроительство. Архитектура и проектирование»</w:t>
      </w:r>
      <w:r w:rsidR="000C161A">
        <w:t xml:space="preserve"> </w:t>
      </w:r>
      <w:r w:rsidR="0006701D">
        <w:t>(</w:t>
      </w:r>
      <w:r w:rsidR="000C161A">
        <w:t>82</w:t>
      </w:r>
      <w:r w:rsidR="00EA6EFB">
        <w:t xml:space="preserve"> вопроса</w:t>
      </w:r>
      <w:r w:rsidR="0006701D">
        <w:t>)</w:t>
      </w:r>
      <w:r>
        <w:t>, «Борьба</w:t>
      </w:r>
      <w:r w:rsidR="00DB79E5">
        <w:t xml:space="preserve">       </w:t>
      </w:r>
      <w:r>
        <w:t xml:space="preserve"> с аварийностью. Безопасность дорожного движения»</w:t>
      </w:r>
      <w:r w:rsidR="0001785B">
        <w:t xml:space="preserve"> </w:t>
      </w:r>
      <w:r w:rsidR="0006701D">
        <w:t>(</w:t>
      </w:r>
      <w:r w:rsidR="0001785B">
        <w:t>25</w:t>
      </w:r>
      <w:r w:rsidR="00EA6EFB">
        <w:t xml:space="preserve"> вопросов</w:t>
      </w:r>
      <w:r w:rsidR="0006701D">
        <w:t>)</w:t>
      </w:r>
      <w:r>
        <w:t>, «Транспорт</w:t>
      </w:r>
      <w:r w:rsidR="0001785B">
        <w:t xml:space="preserve">ное обслуживание населения, пассажирские </w:t>
      </w:r>
      <w:proofErr w:type="gramStart"/>
      <w:r w:rsidR="0001785B">
        <w:t>перевозки</w:t>
      </w:r>
      <w:r>
        <w:t>»</w:t>
      </w:r>
      <w:r w:rsidR="0001785B">
        <w:t xml:space="preserve"> </w:t>
      </w:r>
      <w:r w:rsidR="00DB79E5">
        <w:t xml:space="preserve">  </w:t>
      </w:r>
      <w:proofErr w:type="gramEnd"/>
      <w:r w:rsidR="00DB79E5">
        <w:t xml:space="preserve">                     </w:t>
      </w:r>
      <w:r w:rsidR="0006701D">
        <w:t>(</w:t>
      </w:r>
      <w:r w:rsidR="0001785B">
        <w:t>17</w:t>
      </w:r>
      <w:r w:rsidR="00EA6EFB">
        <w:t xml:space="preserve"> вопросов</w:t>
      </w:r>
      <w:r w:rsidR="0006701D">
        <w:t>)</w:t>
      </w:r>
      <w:r w:rsidR="0034052A">
        <w:t>, «</w:t>
      </w:r>
      <w:r w:rsidR="0034052A" w:rsidRPr="0034052A">
        <w:t>Уборка снега, опавших листьев, мусора и посторонних предметов</w:t>
      </w:r>
      <w:r w:rsidR="0034052A">
        <w:t>» (</w:t>
      </w:r>
      <w:r w:rsidR="00F86BC0">
        <w:t>11</w:t>
      </w:r>
      <w:r w:rsidR="00ED6869">
        <w:t xml:space="preserve"> вопросов).</w:t>
      </w:r>
    </w:p>
    <w:p w:rsidR="005578C7" w:rsidRPr="007C0AC3" w:rsidRDefault="00DB79E5" w:rsidP="005578C7">
      <w:pPr>
        <w:ind w:firstLine="708"/>
        <w:jc w:val="both"/>
      </w:pPr>
      <w:r>
        <w:t>М</w:t>
      </w:r>
      <w:r w:rsidR="0001785B">
        <w:t>еньше</w:t>
      </w:r>
      <w:r>
        <w:t>е</w:t>
      </w:r>
      <w:r w:rsidR="0001785B">
        <w:t xml:space="preserve"> количеств</w:t>
      </w:r>
      <w:r>
        <w:t>о</w:t>
      </w:r>
      <w:r w:rsidR="0001785B">
        <w:t xml:space="preserve"> вопросов </w:t>
      </w:r>
      <w:r>
        <w:t xml:space="preserve">наблюдается </w:t>
      </w:r>
      <w:r w:rsidR="0001785B">
        <w:t>по тематике «Природные ресурсы и охрана окружающей среды»</w:t>
      </w:r>
      <w:r w:rsidR="0006701D">
        <w:t xml:space="preserve"> (</w:t>
      </w:r>
      <w:r w:rsidR="0001785B">
        <w:t>60 вопросов</w:t>
      </w:r>
      <w:r w:rsidR="0006701D">
        <w:t>)</w:t>
      </w:r>
      <w:r w:rsidR="0001785B">
        <w:t xml:space="preserve">, что составляет 23,8% </w:t>
      </w:r>
      <w:r>
        <w:t xml:space="preserve">          </w:t>
      </w:r>
      <w:r w:rsidR="0001785B">
        <w:t xml:space="preserve">от общего количества анализируемого тематического раздела.  </w:t>
      </w:r>
      <w:r w:rsidR="0006701D">
        <w:t>Актуальны</w:t>
      </w:r>
      <w:r>
        <w:t>е</w:t>
      </w:r>
      <w:r w:rsidR="0006701D">
        <w:t xml:space="preserve"> </w:t>
      </w:r>
      <w:r w:rsidR="00F13252">
        <w:t>вопрос</w:t>
      </w:r>
      <w:r w:rsidR="0006701D">
        <w:t>ы</w:t>
      </w:r>
      <w:r w:rsidR="00ED6869">
        <w:t>:</w:t>
      </w:r>
      <w:r>
        <w:t xml:space="preserve"> «О</w:t>
      </w:r>
      <w:r w:rsidR="00F13252">
        <w:t xml:space="preserve">тлов животных» </w:t>
      </w:r>
      <w:r w:rsidR="0006701D">
        <w:t>(</w:t>
      </w:r>
      <w:r w:rsidR="00F13252">
        <w:t>17</w:t>
      </w:r>
      <w:r w:rsidR="0006701D">
        <w:t xml:space="preserve"> вопросов)</w:t>
      </w:r>
      <w:r w:rsidR="00F13252">
        <w:t xml:space="preserve">; </w:t>
      </w:r>
      <w:r w:rsidR="00EA6EFB">
        <w:t>«</w:t>
      </w:r>
      <w:r w:rsidR="00EC6F45" w:rsidRPr="00EC6F45">
        <w:t xml:space="preserve">Полномочия государственных органов и органов местного самоуправления в области земельных </w:t>
      </w:r>
      <w:proofErr w:type="gramStart"/>
      <w:r w:rsidR="00EC6F45" w:rsidRPr="00EC6F45">
        <w:t xml:space="preserve">отношений, </w:t>
      </w:r>
      <w:r>
        <w:t xml:space="preserve">  </w:t>
      </w:r>
      <w:proofErr w:type="gramEnd"/>
      <w:r>
        <w:t xml:space="preserve">   в том числе связанные с «</w:t>
      </w:r>
      <w:r w:rsidR="00EC6F45" w:rsidRPr="00EC6F45">
        <w:t>дальневосточным гектаром</w:t>
      </w:r>
      <w:r>
        <w:t>»</w:t>
      </w:r>
      <w:r w:rsidR="00EA6EFB">
        <w:t xml:space="preserve"> </w:t>
      </w:r>
      <w:r w:rsidR="0006701D">
        <w:t>(</w:t>
      </w:r>
      <w:r w:rsidR="00EA6EFB">
        <w:t>12</w:t>
      </w:r>
      <w:r w:rsidR="0006701D">
        <w:t xml:space="preserve"> вопросов)</w:t>
      </w:r>
      <w:r w:rsidR="00EA6EFB">
        <w:t>; «</w:t>
      </w:r>
      <w:r w:rsidR="00EA6EFB" w:rsidRPr="00EA6EFB">
        <w:t>Защита прав на землю и рассмотрение земельных споров</w:t>
      </w:r>
      <w:r w:rsidR="00EA6EFB">
        <w:t xml:space="preserve">» </w:t>
      </w:r>
      <w:r w:rsidR="0006701D">
        <w:t>(5 вопросов)</w:t>
      </w:r>
      <w:r w:rsidR="00B10EF0">
        <w:t>.</w:t>
      </w:r>
      <w:r w:rsidR="00EA6EFB">
        <w:t xml:space="preserve"> </w:t>
      </w:r>
    </w:p>
    <w:p w:rsidR="00970C25" w:rsidRPr="007C0AC3" w:rsidRDefault="00970C25" w:rsidP="001332F1">
      <w:pPr>
        <w:ind w:firstLine="709"/>
        <w:jc w:val="both"/>
      </w:pPr>
    </w:p>
    <w:p w:rsidR="002F1F63" w:rsidRPr="007C0AC3" w:rsidRDefault="002F1F63" w:rsidP="002F1F63">
      <w:pPr>
        <w:jc w:val="center"/>
        <w:rPr>
          <w:b/>
          <w:bCs/>
        </w:rPr>
      </w:pPr>
      <w:r w:rsidRPr="007C0AC3">
        <w:rPr>
          <w:b/>
          <w:bCs/>
        </w:rPr>
        <w:t>Тематический раздел «Жилищно-коммунальная сфера»</w:t>
      </w:r>
    </w:p>
    <w:p w:rsidR="002F1F63" w:rsidRPr="007C0AC3" w:rsidRDefault="002F1F63" w:rsidP="00E24258">
      <w:pPr>
        <w:jc w:val="both"/>
      </w:pPr>
    </w:p>
    <w:p w:rsidR="002F1F63" w:rsidRPr="007C0AC3" w:rsidRDefault="002F1F63" w:rsidP="00E24258">
      <w:pPr>
        <w:ind w:firstLine="708"/>
        <w:jc w:val="both"/>
      </w:pPr>
      <w:r w:rsidRPr="007C0AC3">
        <w:t xml:space="preserve">По тематическому разделу «Жилищно-коммунальная сфера» в </w:t>
      </w:r>
      <w:r w:rsidRPr="007C0AC3">
        <w:rPr>
          <w:lang w:val="en-US"/>
        </w:rPr>
        <w:t>I</w:t>
      </w:r>
      <w:r w:rsidRPr="007C0AC3">
        <w:t xml:space="preserve"> </w:t>
      </w:r>
      <w:r w:rsidR="00D2054A" w:rsidRPr="007C0AC3">
        <w:t>квартале 2018 года поступило 212 вопросов</w:t>
      </w:r>
      <w:r w:rsidRPr="007C0AC3">
        <w:t>, что составляет</w:t>
      </w:r>
      <w:r w:rsidR="00D2054A" w:rsidRPr="007C0AC3">
        <w:t xml:space="preserve"> 3</w:t>
      </w:r>
      <w:r w:rsidR="00D00CF0">
        <w:t>1,5</w:t>
      </w:r>
      <w:r w:rsidRPr="007C0AC3">
        <w:t>% от общего количества вопросов, поставленных в обращениях.</w:t>
      </w:r>
    </w:p>
    <w:p w:rsidR="002F1F63" w:rsidRPr="007C0AC3" w:rsidRDefault="00C6120E" w:rsidP="00E24258">
      <w:pPr>
        <w:ind w:firstLine="708"/>
        <w:jc w:val="both"/>
      </w:pPr>
      <w:r w:rsidRPr="007C0AC3">
        <w:t>Данный показатель уменьшился</w:t>
      </w:r>
      <w:r w:rsidR="002F1F63" w:rsidRPr="007C0AC3">
        <w:t xml:space="preserve"> относительно уровня аналогичного период</w:t>
      </w:r>
      <w:r w:rsidRPr="007C0AC3">
        <w:t>а 2017 года на 0,5</w:t>
      </w:r>
      <w:r w:rsidR="002F1F63" w:rsidRPr="007C0AC3">
        <w:t>% (</w:t>
      </w:r>
      <w:r w:rsidRPr="007C0AC3">
        <w:t>213</w:t>
      </w:r>
      <w:r w:rsidR="00E24258" w:rsidRPr="007C0AC3">
        <w:t xml:space="preserve"> вопросов</w:t>
      </w:r>
      <w:r w:rsidR="002F1F63" w:rsidRPr="007C0AC3">
        <w:t>),</w:t>
      </w:r>
      <w:r w:rsidR="00E512D8" w:rsidRPr="007C0AC3">
        <w:t xml:space="preserve"> 2016 года на </w:t>
      </w:r>
      <w:r w:rsidR="00DB79E5" w:rsidRPr="007C0AC3">
        <w:t xml:space="preserve">– </w:t>
      </w:r>
      <w:r w:rsidR="00DB79E5">
        <w:t xml:space="preserve"> </w:t>
      </w:r>
      <w:r w:rsidR="00E512D8" w:rsidRPr="007C0AC3">
        <w:t>36</w:t>
      </w:r>
      <w:r w:rsidR="002F1F63" w:rsidRPr="007C0AC3">
        <w:t>% (</w:t>
      </w:r>
      <w:r w:rsidRPr="007C0AC3">
        <w:t>331</w:t>
      </w:r>
      <w:r w:rsidR="00E24258" w:rsidRPr="007C0AC3">
        <w:t xml:space="preserve"> вопрос</w:t>
      </w:r>
      <w:r w:rsidR="002F1F63" w:rsidRPr="007C0AC3">
        <w:t>).</w:t>
      </w:r>
    </w:p>
    <w:p w:rsidR="00032985" w:rsidRPr="006D56AE" w:rsidRDefault="00DB41EB" w:rsidP="00DB41EB">
      <w:pPr>
        <w:ind w:firstLine="708"/>
        <w:jc w:val="both"/>
        <w:rPr>
          <w:bCs/>
        </w:rPr>
      </w:pPr>
      <w:r w:rsidRPr="007C0AC3">
        <w:t>Состав тематического раздела «</w:t>
      </w:r>
      <w:r>
        <w:t xml:space="preserve">Жилищно-коммунальная </w:t>
      </w:r>
      <w:proofErr w:type="gramStart"/>
      <w:r>
        <w:t>сфера</w:t>
      </w:r>
      <w:r w:rsidR="002A727C">
        <w:t xml:space="preserve">» </w:t>
      </w:r>
      <w:r w:rsidR="00DB79E5">
        <w:t xml:space="preserve">  </w:t>
      </w:r>
      <w:proofErr w:type="gramEnd"/>
      <w:r w:rsidR="00DB79E5">
        <w:t xml:space="preserve">                </w:t>
      </w:r>
      <w:r w:rsidR="002A727C">
        <w:t xml:space="preserve">по </w:t>
      </w:r>
      <w:r w:rsidR="00840399">
        <w:t xml:space="preserve">тематикам </w:t>
      </w:r>
      <w:r w:rsidR="002A727C">
        <w:t>тематическо</w:t>
      </w:r>
      <w:r w:rsidR="00840399">
        <w:t>го</w:t>
      </w:r>
      <w:r w:rsidR="002A727C">
        <w:t xml:space="preserve"> классификатор</w:t>
      </w:r>
      <w:r w:rsidR="00840399">
        <w:t>а</w:t>
      </w:r>
      <w:r w:rsidR="002A727C">
        <w:t xml:space="preserve"> </w:t>
      </w:r>
      <w:r>
        <w:t xml:space="preserve">представлен в диаграмме </w:t>
      </w:r>
      <w:r w:rsidR="00032985" w:rsidRPr="006D56AE">
        <w:rPr>
          <w:bCs/>
        </w:rPr>
        <w:t>№</w:t>
      </w:r>
      <w:r w:rsidR="005D0162">
        <w:rPr>
          <w:bCs/>
        </w:rPr>
        <w:t>10</w:t>
      </w:r>
      <w:r w:rsidR="00032985" w:rsidRPr="006D56AE">
        <w:rPr>
          <w:bCs/>
        </w:rPr>
        <w:t>.</w:t>
      </w:r>
    </w:p>
    <w:p w:rsidR="00032985" w:rsidRDefault="00032985" w:rsidP="00E24258">
      <w:pPr>
        <w:ind w:firstLine="708"/>
        <w:jc w:val="both"/>
      </w:pPr>
    </w:p>
    <w:p w:rsidR="0030739E" w:rsidRPr="007C0AC3" w:rsidRDefault="0027407D" w:rsidP="0030739E">
      <w:pPr>
        <w:jc w:val="both"/>
      </w:pPr>
      <w:r>
        <w:rPr>
          <w:noProof/>
        </w:rPr>
        <w:lastRenderedPageBreak/>
        <w:drawing>
          <wp:inline distT="0" distB="0" distL="0" distR="0" wp14:anchorId="5511FAEB" wp14:editId="20F1C4F2">
            <wp:extent cx="6120130" cy="4048125"/>
            <wp:effectExtent l="0" t="0" r="1397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2985" w:rsidRPr="007C0AC3" w:rsidRDefault="00032985" w:rsidP="000329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10</w:t>
      </w:r>
    </w:p>
    <w:p w:rsidR="002F1F63" w:rsidRPr="007C0AC3" w:rsidRDefault="002F1F63" w:rsidP="001332F1">
      <w:pPr>
        <w:ind w:firstLine="709"/>
        <w:jc w:val="both"/>
      </w:pPr>
    </w:p>
    <w:p w:rsidR="00FB5947" w:rsidRDefault="00FB5947" w:rsidP="00EA6EFB">
      <w:pPr>
        <w:ind w:firstLine="708"/>
        <w:jc w:val="both"/>
      </w:pPr>
      <w:r>
        <w:t xml:space="preserve">Наибольший объем по количеству вопросов занимает </w:t>
      </w:r>
      <w:r w:rsidR="00EA6EFB" w:rsidRPr="007C0AC3">
        <w:t>темати</w:t>
      </w:r>
      <w:r>
        <w:t xml:space="preserve">ка </w:t>
      </w:r>
      <w:r w:rsidR="00EA6EFB" w:rsidRPr="007C0AC3">
        <w:t>«Обеспечение граждан жилищем, пользование жилищным фондом, социальные гарантии в жилищной сфере (за исключением п</w:t>
      </w:r>
      <w:r w:rsidR="00EA6EFB">
        <w:t xml:space="preserve">рава собственности на жилище)» </w:t>
      </w:r>
      <w:r w:rsidR="0006701D">
        <w:t>(</w:t>
      </w:r>
      <w:r w:rsidR="00EA6EFB" w:rsidRPr="007C0AC3">
        <w:t>93 вопроса</w:t>
      </w:r>
      <w:r w:rsidR="0006701D">
        <w:t>)</w:t>
      </w:r>
      <w:r w:rsidR="00EA6EFB" w:rsidRPr="007C0AC3">
        <w:t>,</w:t>
      </w:r>
      <w:r w:rsidR="00E03D35">
        <w:t xml:space="preserve"> </w:t>
      </w:r>
      <w:r>
        <w:t>которая</w:t>
      </w:r>
      <w:r w:rsidR="00E03D35">
        <w:t xml:space="preserve"> составляет 44% от общего количества вопросов анализируемого тематического раздела. </w:t>
      </w:r>
    </w:p>
    <w:p w:rsidR="00EF6813" w:rsidRDefault="00E03D35" w:rsidP="00EA6EFB">
      <w:pPr>
        <w:ind w:firstLine="708"/>
        <w:jc w:val="both"/>
      </w:pPr>
      <w:r>
        <w:t>Актуальным</w:t>
      </w:r>
      <w:r w:rsidR="00DB79E5">
        <w:t>и</w:t>
      </w:r>
      <w:r>
        <w:t xml:space="preserve"> вопрос</w:t>
      </w:r>
      <w:r w:rsidR="00DB79E5">
        <w:t>а</w:t>
      </w:r>
      <w:r>
        <w:t>м</w:t>
      </w:r>
      <w:r w:rsidR="00DB79E5">
        <w:t>и</w:t>
      </w:r>
      <w:r>
        <w:t xml:space="preserve"> данной тематик</w:t>
      </w:r>
      <w:r w:rsidR="00DB79E5">
        <w:t>и</w:t>
      </w:r>
      <w:r>
        <w:t xml:space="preserve"> явля</w:t>
      </w:r>
      <w:r w:rsidR="00DB79E5">
        <w:t>ю</w:t>
      </w:r>
      <w:r>
        <w:t>тся</w:t>
      </w:r>
      <w:r w:rsidR="00FB5947">
        <w:t>:</w:t>
      </w:r>
      <w:r w:rsidR="006E445A">
        <w:t xml:space="preserve"> «Улучшение жилищных условий, предоставлении жилого помещения по договору социального найма гражданам, состоящим на учете в органе местного самоуправления в качестве нуждающихся в улучшении жилищных условий» (59 вопросов), </w:t>
      </w:r>
      <w:r>
        <w:t>«Переселение из подвалов, бараков,</w:t>
      </w:r>
      <w:r w:rsidR="006E445A">
        <w:t xml:space="preserve"> коммуналок, общежитий, аварийных домов, ветхого жилья, санитарно-защищенной зоны» (26 вопросов)</w:t>
      </w:r>
      <w:r w:rsidR="00EF6813">
        <w:t xml:space="preserve">. </w:t>
      </w:r>
    </w:p>
    <w:p w:rsidR="00FB5947" w:rsidRDefault="00FB5947" w:rsidP="00EA6EFB">
      <w:pPr>
        <w:ind w:firstLine="708"/>
        <w:jc w:val="both"/>
      </w:pPr>
      <w:r>
        <w:t xml:space="preserve">Чуть меньше по количеству вопросов </w:t>
      </w:r>
      <w:r w:rsidR="00F61D61">
        <w:t xml:space="preserve">данного тематического раздела </w:t>
      </w:r>
      <w:r w:rsidR="00EA6EFB" w:rsidRPr="007C0AC3">
        <w:t xml:space="preserve">«Коммунальное хозяйство» </w:t>
      </w:r>
      <w:r w:rsidR="0006701D">
        <w:t>(</w:t>
      </w:r>
      <w:r w:rsidR="00EA6EFB" w:rsidRPr="007C0AC3">
        <w:t>80 вопросов</w:t>
      </w:r>
      <w:r w:rsidR="0006701D">
        <w:t>)</w:t>
      </w:r>
      <w:r w:rsidR="00EA6EFB" w:rsidRPr="007C0AC3">
        <w:t xml:space="preserve">, </w:t>
      </w:r>
      <w:r>
        <w:t xml:space="preserve">что </w:t>
      </w:r>
      <w:r w:rsidR="00EF6813">
        <w:t xml:space="preserve">составляет </w:t>
      </w:r>
      <w:r w:rsidR="00F61D61">
        <w:t>39% от общего количества вопросов анализируемого тематического раздела</w:t>
      </w:r>
      <w:r>
        <w:t>.</w:t>
      </w:r>
    </w:p>
    <w:p w:rsidR="00413127" w:rsidRDefault="00FB5947" w:rsidP="00413127">
      <w:pPr>
        <w:ind w:firstLine="708"/>
        <w:jc w:val="both"/>
      </w:pPr>
      <w:r>
        <w:t xml:space="preserve">Актуальными вопросами данной тематики </w:t>
      </w:r>
      <w:r w:rsidR="00DB79E5">
        <w:t>являю</w:t>
      </w:r>
      <w:r w:rsidR="00AD2D60">
        <w:t xml:space="preserve">тся: </w:t>
      </w:r>
      <w:r w:rsidR="00413127">
        <w:t>«</w:t>
      </w:r>
      <w:r w:rsidR="00413127" w:rsidRPr="00413127"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413127">
        <w:t>» (18 вопросов), «</w:t>
      </w:r>
      <w:r w:rsidR="00413127" w:rsidRPr="00413127">
        <w:t>Предоставление коммунальных услуг ненадлежащего качества</w:t>
      </w:r>
      <w:r w:rsidR="00413127">
        <w:t>» (17 вопросов), «</w:t>
      </w:r>
      <w:r w:rsidR="00413127" w:rsidRPr="00413127">
        <w:t>Коммунально-бытовое хозяйство и предоставление услуг</w:t>
      </w:r>
      <w:r w:rsidR="00DB79E5">
        <w:t xml:space="preserve">               </w:t>
      </w:r>
      <w:r w:rsidR="00413127" w:rsidRPr="00413127">
        <w:t xml:space="preserve"> в условиях рынка</w:t>
      </w:r>
      <w:r w:rsidR="00413127">
        <w:t>» (10 вопросов), «</w:t>
      </w:r>
      <w:r w:rsidR="00413127" w:rsidRPr="00413127">
        <w:t>Оплата жилищно-коммунальных услуг (ЖКХ), взносов в Фонд капитального ремонта</w:t>
      </w:r>
      <w:r w:rsidR="00413127">
        <w:t xml:space="preserve">» (8 вопросов). </w:t>
      </w:r>
    </w:p>
    <w:p w:rsidR="00EA6EFB" w:rsidRDefault="0034052A" w:rsidP="00EA6EFB">
      <w:pPr>
        <w:ind w:firstLine="708"/>
        <w:jc w:val="both"/>
      </w:pPr>
      <w:r>
        <w:t>По тематике</w:t>
      </w:r>
      <w:r w:rsidR="00F61D61">
        <w:t xml:space="preserve"> </w:t>
      </w:r>
      <w:r w:rsidR="00413127" w:rsidRPr="007C0AC3">
        <w:t xml:space="preserve">«Разрешение жилищных споров. </w:t>
      </w:r>
      <w:r w:rsidR="00EA6EFB" w:rsidRPr="007C0AC3">
        <w:t>Ответственность за нарушен</w:t>
      </w:r>
      <w:r w:rsidR="00EA6EFB">
        <w:t xml:space="preserve">ие жилищного законодательства» </w:t>
      </w:r>
      <w:r>
        <w:t>(</w:t>
      </w:r>
      <w:r w:rsidR="00EA6EFB" w:rsidRPr="007C0AC3">
        <w:t>20 вопросов</w:t>
      </w:r>
      <w:r>
        <w:t>)</w:t>
      </w:r>
      <w:r w:rsidR="00EA6EFB" w:rsidRPr="007C0AC3">
        <w:t>.</w:t>
      </w:r>
    </w:p>
    <w:p w:rsidR="00CA1058" w:rsidRDefault="00CA1058" w:rsidP="00E24258">
      <w:pPr>
        <w:jc w:val="center"/>
        <w:rPr>
          <w:b/>
          <w:bCs/>
        </w:rPr>
      </w:pPr>
    </w:p>
    <w:p w:rsidR="00E24258" w:rsidRPr="007C0AC3" w:rsidRDefault="00E24258" w:rsidP="00E24258">
      <w:pPr>
        <w:jc w:val="center"/>
        <w:rPr>
          <w:b/>
          <w:bCs/>
        </w:rPr>
      </w:pPr>
      <w:r w:rsidRPr="007C0AC3">
        <w:rPr>
          <w:b/>
          <w:bCs/>
        </w:rPr>
        <w:lastRenderedPageBreak/>
        <w:t>Тематический раздел «Социал</w:t>
      </w:r>
      <w:r w:rsidR="00FE13EF" w:rsidRPr="007C0AC3">
        <w:rPr>
          <w:b/>
          <w:bCs/>
        </w:rPr>
        <w:t>ьная</w:t>
      </w:r>
      <w:r w:rsidRPr="007C0AC3">
        <w:rPr>
          <w:b/>
          <w:bCs/>
        </w:rPr>
        <w:t xml:space="preserve"> сфера»</w:t>
      </w:r>
    </w:p>
    <w:p w:rsidR="00E24258" w:rsidRPr="007C0AC3" w:rsidRDefault="00E24258" w:rsidP="00E24258">
      <w:pPr>
        <w:jc w:val="both"/>
      </w:pPr>
    </w:p>
    <w:p w:rsidR="00E24258" w:rsidRPr="007C0AC3" w:rsidRDefault="00E24258" w:rsidP="00E24258">
      <w:pPr>
        <w:ind w:firstLine="708"/>
        <w:jc w:val="both"/>
      </w:pPr>
      <w:r w:rsidRPr="007C0AC3">
        <w:t>По тематическому разделу «</w:t>
      </w:r>
      <w:r w:rsidR="00FE13EF" w:rsidRPr="007C0AC3">
        <w:t>Социальная</w:t>
      </w:r>
      <w:r w:rsidRPr="007C0AC3">
        <w:t xml:space="preserve"> сфера» в </w:t>
      </w:r>
      <w:r w:rsidRPr="007C0AC3">
        <w:rPr>
          <w:lang w:val="en-US"/>
        </w:rPr>
        <w:t>I</w:t>
      </w:r>
      <w:r w:rsidRPr="007C0AC3">
        <w:t xml:space="preserve"> </w:t>
      </w:r>
      <w:r w:rsidR="00FE13EF" w:rsidRPr="007C0AC3">
        <w:t>квартале 2018 года поступило 120</w:t>
      </w:r>
      <w:r w:rsidRPr="007C0AC3">
        <w:t xml:space="preserve"> вопросов, что составляет</w:t>
      </w:r>
      <w:r w:rsidR="00FE13EF" w:rsidRPr="007C0AC3">
        <w:t xml:space="preserve"> </w:t>
      </w:r>
      <w:r w:rsidR="00E62EF0">
        <w:t>17,8</w:t>
      </w:r>
      <w:r w:rsidR="00FE13EF" w:rsidRPr="007C0AC3">
        <w:t>%</w:t>
      </w:r>
      <w:r w:rsidRPr="007C0AC3">
        <w:t xml:space="preserve"> от общего количества вопросов, поставленных в обращениях.</w:t>
      </w:r>
    </w:p>
    <w:p w:rsidR="00E24258" w:rsidRPr="007C0AC3" w:rsidRDefault="00E24258" w:rsidP="00E24258">
      <w:pPr>
        <w:ind w:firstLine="708"/>
        <w:jc w:val="both"/>
      </w:pPr>
      <w:r w:rsidRPr="007C0AC3">
        <w:t>Данный показатель уменьшился относительно уровня аналогичного период</w:t>
      </w:r>
      <w:r w:rsidR="00FE13EF" w:rsidRPr="007C0AC3">
        <w:t xml:space="preserve">а 2017 года на </w:t>
      </w:r>
      <w:r w:rsidR="00C3507E">
        <w:t>4,8</w:t>
      </w:r>
      <w:r w:rsidRPr="007C0AC3">
        <w:t>% (</w:t>
      </w:r>
      <w:r w:rsidR="00FE13EF" w:rsidRPr="007C0AC3">
        <w:t>126</w:t>
      </w:r>
      <w:r w:rsidRPr="007C0AC3">
        <w:t xml:space="preserve"> вопросов),</w:t>
      </w:r>
      <w:r w:rsidR="00FE13EF" w:rsidRPr="007C0AC3">
        <w:t xml:space="preserve"> 2016 года на 5,</w:t>
      </w:r>
      <w:r w:rsidR="00C3507E">
        <w:t>5</w:t>
      </w:r>
      <w:r w:rsidRPr="007C0AC3">
        <w:t>% (</w:t>
      </w:r>
      <w:r w:rsidR="00FE13EF" w:rsidRPr="007C0AC3">
        <w:t>127</w:t>
      </w:r>
      <w:r w:rsidRPr="007C0AC3">
        <w:t xml:space="preserve"> вопрос</w:t>
      </w:r>
      <w:r w:rsidR="00FE13EF" w:rsidRPr="007C0AC3">
        <w:t>ов</w:t>
      </w:r>
      <w:r w:rsidRPr="007C0AC3">
        <w:t>).</w:t>
      </w:r>
    </w:p>
    <w:p w:rsidR="009353F0" w:rsidRPr="007C0AC3" w:rsidRDefault="009353F0" w:rsidP="009353F0">
      <w:pPr>
        <w:ind w:firstLine="708"/>
        <w:jc w:val="both"/>
      </w:pPr>
      <w:r w:rsidRPr="007C0AC3">
        <w:t>Состав тематического раздела «</w:t>
      </w:r>
      <w:r w:rsidR="00DB41EB">
        <w:t>Социальная сфера</w:t>
      </w:r>
      <w:r w:rsidRPr="007C0AC3">
        <w:t xml:space="preserve">» по </w:t>
      </w:r>
      <w:r w:rsidR="00840399">
        <w:t xml:space="preserve">тематикам </w:t>
      </w:r>
      <w:r w:rsidRPr="007C0AC3">
        <w:t>темати</w:t>
      </w:r>
      <w:r w:rsidR="00840399">
        <w:t>ческого</w:t>
      </w:r>
      <w:r w:rsidR="002A727C">
        <w:t xml:space="preserve"> классификатор</w:t>
      </w:r>
      <w:r w:rsidR="00840399">
        <w:t>а</w:t>
      </w:r>
      <w:r w:rsidR="002A727C">
        <w:t xml:space="preserve"> </w:t>
      </w:r>
      <w:r w:rsidR="0045324A" w:rsidRPr="007C0AC3">
        <w:t xml:space="preserve">представлен в диаграмме </w:t>
      </w:r>
      <w:r w:rsidR="00E512D8" w:rsidRPr="007C0AC3">
        <w:t>№</w:t>
      </w:r>
      <w:r w:rsidR="00480B95">
        <w:t>1</w:t>
      </w:r>
      <w:r w:rsidR="005D0162">
        <w:t>1</w:t>
      </w:r>
      <w:r w:rsidRPr="007C0AC3">
        <w:t>.</w:t>
      </w:r>
    </w:p>
    <w:p w:rsidR="00E24258" w:rsidRPr="007C0AC3" w:rsidRDefault="007E45C3" w:rsidP="007E45C3">
      <w:pPr>
        <w:jc w:val="both"/>
      </w:pPr>
      <w:r w:rsidRPr="007C0AC3">
        <w:rPr>
          <w:b/>
          <w:noProof/>
        </w:rPr>
        <w:drawing>
          <wp:inline distT="0" distB="0" distL="0" distR="0" wp14:anchorId="2372B118" wp14:editId="0200BC31">
            <wp:extent cx="6248400" cy="3057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12D8" w:rsidRDefault="00E512D8" w:rsidP="00E512D8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480B95">
        <w:rPr>
          <w:sz w:val="24"/>
          <w:szCs w:val="24"/>
        </w:rPr>
        <w:t>1</w:t>
      </w:r>
      <w:r w:rsidR="00006D2C">
        <w:rPr>
          <w:sz w:val="24"/>
          <w:szCs w:val="24"/>
        </w:rPr>
        <w:t>1</w:t>
      </w:r>
    </w:p>
    <w:p w:rsidR="00203664" w:rsidRDefault="00203664" w:rsidP="00133039">
      <w:pPr>
        <w:ind w:firstLine="708"/>
        <w:jc w:val="both"/>
      </w:pPr>
    </w:p>
    <w:p w:rsidR="00133039" w:rsidRDefault="00133039" w:rsidP="00133039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>
        <w:t xml:space="preserve">ка «Социальное обеспечение и социальное страхование» (44 вопроса), которая составляет 36,7% от общего количества вопросов анализируемого тематического раздела. </w:t>
      </w:r>
    </w:p>
    <w:p w:rsidR="00133039" w:rsidRDefault="00133039" w:rsidP="00133039">
      <w:pPr>
        <w:ind w:firstLine="708"/>
        <w:jc w:val="both"/>
      </w:pPr>
      <w:r>
        <w:t>Актуальным</w:t>
      </w:r>
      <w:r w:rsidR="00294C8C">
        <w:t>и</w:t>
      </w:r>
      <w:r>
        <w:t xml:space="preserve"> вопрос</w:t>
      </w:r>
      <w:r w:rsidR="00002EDB">
        <w:t>ами</w:t>
      </w:r>
      <w:r>
        <w:t xml:space="preserve"> данной тематики явля</w:t>
      </w:r>
      <w:r w:rsidR="00294C8C">
        <w:t>ются:</w:t>
      </w:r>
      <w:r w:rsidR="00DE258E">
        <w:t xml:space="preserve"> «Социальное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(20 вопросов)</w:t>
      </w:r>
      <w:r w:rsidR="00294C8C">
        <w:t>; «Предоставление дополнительных льгот отдельным категориям граждан, установленных законом субъекта Российской Федерации (в том числе предоставление земельных участков многодетным семьям и др.) (13 вопросов).</w:t>
      </w:r>
    </w:p>
    <w:p w:rsidR="00F12613" w:rsidRDefault="00F12613" w:rsidP="00133039">
      <w:pPr>
        <w:ind w:firstLine="708"/>
        <w:jc w:val="both"/>
      </w:pPr>
      <w:r>
        <w:t>Относительно тематики «Образование. Наука. Культура» (19 вопросов) чаще всего интерес граждан вызыва</w:t>
      </w:r>
      <w:r w:rsidR="00002EDB">
        <w:t>ю</w:t>
      </w:r>
      <w:r>
        <w:t xml:space="preserve">т «Поступление в образовательные организации» (4 вопроса); «Проведение общественных </w:t>
      </w:r>
      <w:proofErr w:type="gramStart"/>
      <w:r>
        <w:t xml:space="preserve">мероприятий» </w:t>
      </w:r>
      <w:r w:rsidR="00002EDB">
        <w:t xml:space="preserve">  </w:t>
      </w:r>
      <w:proofErr w:type="gramEnd"/>
      <w:r w:rsidR="00002EDB">
        <w:t xml:space="preserve">                   </w:t>
      </w:r>
      <w:r>
        <w:t xml:space="preserve">(4 вопроса). </w:t>
      </w:r>
    </w:p>
    <w:p w:rsidR="00917EA7" w:rsidRDefault="00E25865" w:rsidP="00133039">
      <w:pPr>
        <w:ind w:firstLine="708"/>
        <w:jc w:val="both"/>
      </w:pPr>
      <w:r>
        <w:t>Относительно тематики «Труд и занятость населения» (17 вопросов)</w:t>
      </w:r>
      <w:r w:rsidR="00917EA7">
        <w:t xml:space="preserve"> </w:t>
      </w:r>
      <w:r w:rsidR="007019F5">
        <w:t>чаще всего интерес граждан вызыва</w:t>
      </w:r>
      <w:r w:rsidR="00002EDB">
        <w:t>е</w:t>
      </w:r>
      <w:r w:rsidR="007019F5">
        <w:t>т «Трудоустройство. Безработица. Органы службы занятости. Государственные услуги в области содействия занятости населения» (9 вопросов)</w:t>
      </w:r>
      <w:r w:rsidR="00F12613">
        <w:t>.</w:t>
      </w:r>
    </w:p>
    <w:p w:rsidR="005F537D" w:rsidRDefault="00917EA7" w:rsidP="00133039">
      <w:pPr>
        <w:ind w:firstLine="708"/>
        <w:jc w:val="both"/>
      </w:pPr>
      <w:r>
        <w:lastRenderedPageBreak/>
        <w:t>Относительно</w:t>
      </w:r>
      <w:r w:rsidR="00002EDB">
        <w:t xml:space="preserve"> тематики «Семья» (14 вопросов) чаще всего интерес граждан вызывает </w:t>
      </w:r>
      <w:r>
        <w:t>«Опека и попечительство. Службы по обслуживанию детей, оказавшихся в трудной жизненной ситуации» (11 вопросов)</w:t>
      </w:r>
      <w:r w:rsidR="00F12613">
        <w:t>.</w:t>
      </w:r>
      <w:r w:rsidR="00203664">
        <w:t xml:space="preserve"> </w:t>
      </w:r>
    </w:p>
    <w:p w:rsidR="00917EA7" w:rsidRDefault="00917EA7" w:rsidP="00133039">
      <w:pPr>
        <w:ind w:firstLine="708"/>
        <w:jc w:val="both"/>
      </w:pPr>
    </w:p>
    <w:p w:rsidR="00F31FEC" w:rsidRPr="007C0AC3" w:rsidRDefault="00F31FEC" w:rsidP="00F31FEC">
      <w:pPr>
        <w:jc w:val="center"/>
        <w:rPr>
          <w:b/>
          <w:bCs/>
        </w:rPr>
      </w:pPr>
      <w:r w:rsidRPr="007C0AC3">
        <w:rPr>
          <w:b/>
          <w:bCs/>
        </w:rPr>
        <w:t>Тематический раздел «Государство, общество, политика»</w:t>
      </w:r>
    </w:p>
    <w:p w:rsidR="008E550F" w:rsidRPr="007C0AC3" w:rsidRDefault="008E550F" w:rsidP="00F31FEC">
      <w:pPr>
        <w:ind w:firstLine="708"/>
        <w:jc w:val="both"/>
      </w:pPr>
    </w:p>
    <w:p w:rsidR="00F31FEC" w:rsidRPr="007C0AC3" w:rsidRDefault="00F31FEC" w:rsidP="00F31FEC">
      <w:pPr>
        <w:ind w:firstLine="708"/>
        <w:jc w:val="both"/>
      </w:pPr>
      <w:r w:rsidRPr="007C0AC3">
        <w:t>По тематическому разделу «</w:t>
      </w:r>
      <w:r w:rsidRPr="007C0AC3">
        <w:rPr>
          <w:bCs/>
        </w:rPr>
        <w:t>Государство, общество, политика</w:t>
      </w:r>
      <w:r w:rsidRPr="007C0AC3">
        <w:t xml:space="preserve">» в </w:t>
      </w:r>
      <w:r w:rsidRPr="007C0AC3">
        <w:rPr>
          <w:lang w:val="en-US"/>
        </w:rPr>
        <w:t>I</w:t>
      </w:r>
      <w:r w:rsidRPr="007C0AC3">
        <w:t xml:space="preserve"> квартале 2018 года поступило 59 вопросов, что составляет </w:t>
      </w:r>
      <w:r w:rsidR="00E62EF0">
        <w:t>8</w:t>
      </w:r>
      <w:r w:rsidRPr="007C0AC3">
        <w:t>,</w:t>
      </w:r>
      <w:r w:rsidR="00E62EF0">
        <w:t>8</w:t>
      </w:r>
      <w:r w:rsidRPr="007C0AC3">
        <w:t>% от общего количества вопросов, поставленных в обращениях.</w:t>
      </w:r>
    </w:p>
    <w:p w:rsidR="00F31FEC" w:rsidRPr="007C0AC3" w:rsidRDefault="00F31FEC" w:rsidP="00F31FEC">
      <w:pPr>
        <w:ind w:firstLine="708"/>
        <w:jc w:val="both"/>
      </w:pPr>
      <w:r w:rsidRPr="007C0AC3">
        <w:t>Данный показатель увеличил</w:t>
      </w:r>
      <w:r w:rsidR="008E550F" w:rsidRPr="007C0AC3">
        <w:t>ся</w:t>
      </w:r>
      <w:r w:rsidRPr="007C0AC3">
        <w:t xml:space="preserve"> относительно уровня аналогичного периода 2017 года на 1</w:t>
      </w:r>
      <w:r w:rsidR="008E550F" w:rsidRPr="007C0AC3">
        <w:t>3</w:t>
      </w:r>
      <w:r w:rsidRPr="007C0AC3">
        <w:t>,</w:t>
      </w:r>
      <w:r w:rsidR="008E550F" w:rsidRPr="007C0AC3">
        <w:t>5</w:t>
      </w:r>
      <w:r w:rsidRPr="007C0AC3">
        <w:t>% (52 вопроса), и уменьшил</w:t>
      </w:r>
      <w:r w:rsidR="008E550F" w:rsidRPr="007C0AC3">
        <w:t>ся</w:t>
      </w:r>
      <w:r w:rsidRPr="007C0AC3">
        <w:t xml:space="preserve"> на </w:t>
      </w:r>
      <w:r w:rsidR="008E550F" w:rsidRPr="007C0AC3">
        <w:t>7,8</w:t>
      </w:r>
      <w:r w:rsidRPr="007C0AC3">
        <w:t xml:space="preserve">% в сравнении </w:t>
      </w:r>
      <w:r w:rsidR="00002EDB">
        <w:t xml:space="preserve">         </w:t>
      </w:r>
      <w:r w:rsidRPr="007C0AC3">
        <w:t>с 2016 годом (64 вопроса).</w:t>
      </w:r>
    </w:p>
    <w:p w:rsidR="00F31FEC" w:rsidRPr="007C0AC3" w:rsidRDefault="00F31FEC" w:rsidP="00F31FEC">
      <w:pPr>
        <w:ind w:firstLine="708"/>
        <w:jc w:val="both"/>
      </w:pPr>
      <w:r w:rsidRPr="007C0AC3">
        <w:t xml:space="preserve">Состав тематического раздела </w:t>
      </w:r>
      <w:r w:rsidR="008E550F" w:rsidRPr="007C0AC3">
        <w:t>«</w:t>
      </w:r>
      <w:r w:rsidR="008E550F" w:rsidRPr="007C0AC3">
        <w:rPr>
          <w:bCs/>
        </w:rPr>
        <w:t xml:space="preserve">Государство, общество, </w:t>
      </w:r>
      <w:proofErr w:type="gramStart"/>
      <w:r w:rsidR="008E550F" w:rsidRPr="007C0AC3">
        <w:rPr>
          <w:bCs/>
        </w:rPr>
        <w:t>политика</w:t>
      </w:r>
      <w:r w:rsidR="008E550F" w:rsidRPr="007C0AC3">
        <w:t xml:space="preserve">» </w:t>
      </w:r>
      <w:r w:rsidR="00002EDB">
        <w:t xml:space="preserve">  </w:t>
      </w:r>
      <w:proofErr w:type="gramEnd"/>
      <w:r w:rsidR="00002EDB">
        <w:t xml:space="preserve">             </w:t>
      </w:r>
      <w:r w:rsidRPr="007C0AC3">
        <w:t xml:space="preserve">по </w:t>
      </w:r>
      <w:r w:rsidR="00840399">
        <w:t xml:space="preserve">тематикам </w:t>
      </w:r>
      <w:r w:rsidRPr="007C0AC3">
        <w:t>темати</w:t>
      </w:r>
      <w:r w:rsidR="002A727C">
        <w:t>ческо</w:t>
      </w:r>
      <w:r w:rsidR="00840399">
        <w:t>го</w:t>
      </w:r>
      <w:r w:rsidR="002A727C">
        <w:t xml:space="preserve"> к</w:t>
      </w:r>
      <w:r w:rsidRPr="007C0AC3">
        <w:t>лассификатор</w:t>
      </w:r>
      <w:r w:rsidR="00840399">
        <w:t>а</w:t>
      </w:r>
      <w:r w:rsidR="002A727C">
        <w:t xml:space="preserve"> </w:t>
      </w:r>
      <w:r w:rsidR="0045324A" w:rsidRPr="007C0AC3">
        <w:t xml:space="preserve">представлен в </w:t>
      </w:r>
      <w:r w:rsidR="008E550F" w:rsidRPr="007C0AC3">
        <w:t>диаграмме №</w:t>
      </w:r>
      <w:r w:rsidR="00DB41EB">
        <w:t>1</w:t>
      </w:r>
      <w:r w:rsidR="005D0162">
        <w:t>2</w:t>
      </w:r>
      <w:r w:rsidRPr="007C0AC3">
        <w:t>.</w:t>
      </w:r>
    </w:p>
    <w:p w:rsidR="00A1256A" w:rsidRPr="007C0AC3" w:rsidRDefault="00A1256A" w:rsidP="001332F1">
      <w:pPr>
        <w:ind w:firstLine="709"/>
        <w:jc w:val="both"/>
      </w:pPr>
    </w:p>
    <w:p w:rsidR="00A1256A" w:rsidRPr="00365A99" w:rsidRDefault="0045324A" w:rsidP="0045324A">
      <w:pPr>
        <w:jc w:val="both"/>
        <w:rPr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7C0AC3">
        <w:rPr>
          <w:b/>
          <w:noProof/>
        </w:rPr>
        <w:drawing>
          <wp:inline distT="0" distB="0" distL="0" distR="0" wp14:anchorId="6D04CDF2" wp14:editId="6C5DBEC3">
            <wp:extent cx="6086475" cy="260032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E550F" w:rsidRPr="007C0AC3" w:rsidRDefault="008E550F" w:rsidP="008E550F">
      <w:pPr>
        <w:jc w:val="right"/>
      </w:pPr>
      <w:r w:rsidRPr="007C0AC3">
        <w:rPr>
          <w:sz w:val="24"/>
          <w:szCs w:val="24"/>
        </w:rPr>
        <w:t>Диаграмма №</w:t>
      </w:r>
      <w:r w:rsidR="00CA1058">
        <w:rPr>
          <w:sz w:val="24"/>
          <w:szCs w:val="24"/>
        </w:rPr>
        <w:t>1</w:t>
      </w:r>
      <w:r w:rsidR="00006D2C">
        <w:rPr>
          <w:sz w:val="24"/>
          <w:szCs w:val="24"/>
        </w:rPr>
        <w:t>2</w:t>
      </w:r>
    </w:p>
    <w:p w:rsidR="0045324A" w:rsidRDefault="0045324A" w:rsidP="001332F1">
      <w:pPr>
        <w:ind w:firstLine="709"/>
        <w:jc w:val="both"/>
      </w:pPr>
    </w:p>
    <w:p w:rsidR="00277531" w:rsidRDefault="00277531" w:rsidP="00277531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>
        <w:t xml:space="preserve">ка «Основы государственного управления» (42 вопроса), которая составляет 71,2% от общего количества вопросов анализируемого тематического раздела. </w:t>
      </w:r>
    </w:p>
    <w:p w:rsidR="00277531" w:rsidRDefault="00277531" w:rsidP="00277531">
      <w:pPr>
        <w:ind w:firstLine="709"/>
        <w:jc w:val="both"/>
      </w:pPr>
      <w:r>
        <w:t>Актуальным</w:t>
      </w:r>
      <w:r w:rsidR="00ED34C6">
        <w:t>и вопросами</w:t>
      </w:r>
      <w:r w:rsidR="00002EDB">
        <w:t xml:space="preserve"> данной тематики являю</w:t>
      </w:r>
      <w:r>
        <w:t>тся</w:t>
      </w:r>
      <w:r w:rsidR="00ED34C6">
        <w:t>:</w:t>
      </w:r>
      <w:r>
        <w:t xml:space="preserve"> «Арендные отношения»</w:t>
      </w:r>
      <w:r w:rsidR="00ED34C6">
        <w:t xml:space="preserve"> (18 вопросов); «Результаты рассмотрения обращения» (5 вопросов).</w:t>
      </w:r>
    </w:p>
    <w:p w:rsidR="00277531" w:rsidRDefault="00277531" w:rsidP="00277531">
      <w:pPr>
        <w:ind w:firstLine="709"/>
        <w:jc w:val="both"/>
      </w:pPr>
      <w:r>
        <w:t xml:space="preserve">Относительно тематики «Конституционный строй» чаще всего интерес граждан вызывает «Права и свободы человека и гражданина» (7 вопросов). </w:t>
      </w:r>
    </w:p>
    <w:p w:rsidR="00277531" w:rsidRDefault="00277531" w:rsidP="001332F1">
      <w:pPr>
        <w:ind w:firstLine="709"/>
        <w:jc w:val="both"/>
      </w:pPr>
    </w:p>
    <w:p w:rsidR="00F3107A" w:rsidRDefault="00F3107A" w:rsidP="001332F1">
      <w:pPr>
        <w:ind w:firstLine="709"/>
        <w:jc w:val="both"/>
      </w:pPr>
    </w:p>
    <w:p w:rsidR="00F5296A" w:rsidRDefault="00002EDB" w:rsidP="00624D7D">
      <w:pPr>
        <w:shd w:val="clear" w:color="auto" w:fill="FFFFFF"/>
        <w:ind w:firstLine="567"/>
        <w:jc w:val="both"/>
        <w:textAlignment w:val="top"/>
        <w:rPr>
          <w:color w:val="333333"/>
        </w:rPr>
      </w:pPr>
      <w:r>
        <w:rPr>
          <w:color w:val="333333"/>
        </w:rPr>
        <w:t>В целом п</w:t>
      </w:r>
      <w:r w:rsidR="000B5DFF" w:rsidRPr="000B5DFF">
        <w:rPr>
          <w:color w:val="333333"/>
        </w:rPr>
        <w:t xml:space="preserve">о результатам рассмотрения </w:t>
      </w:r>
      <w:r>
        <w:rPr>
          <w:color w:val="333333"/>
        </w:rPr>
        <w:t xml:space="preserve">обращений </w:t>
      </w:r>
      <w:r w:rsidRPr="000B5DFF">
        <w:rPr>
          <w:color w:val="333333"/>
        </w:rPr>
        <w:t xml:space="preserve">даны разъяснения </w:t>
      </w:r>
      <w:r w:rsidR="000B5DFF" w:rsidRPr="000B5DFF">
        <w:rPr>
          <w:color w:val="333333"/>
        </w:rPr>
        <w:t xml:space="preserve">на </w:t>
      </w:r>
      <w:r w:rsidR="000B5DFF">
        <w:rPr>
          <w:color w:val="333333"/>
        </w:rPr>
        <w:t>40</w:t>
      </w:r>
      <w:r w:rsidR="00D80B4D">
        <w:rPr>
          <w:color w:val="333333"/>
        </w:rPr>
        <w:t>4</w:t>
      </w:r>
      <w:r w:rsidR="000B5DFF" w:rsidRPr="000B5DFF">
        <w:rPr>
          <w:color w:val="333333"/>
        </w:rPr>
        <w:t xml:space="preserve"> вопрос</w:t>
      </w:r>
      <w:r w:rsidR="000B5DFF">
        <w:rPr>
          <w:color w:val="333333"/>
        </w:rPr>
        <w:t>а</w:t>
      </w:r>
      <w:r w:rsidR="000B5DFF" w:rsidRPr="000B5DFF">
        <w:rPr>
          <w:color w:val="333333"/>
        </w:rPr>
        <w:t>, поддержано 1</w:t>
      </w:r>
      <w:r w:rsidR="000B5DFF">
        <w:rPr>
          <w:color w:val="333333"/>
        </w:rPr>
        <w:t>2</w:t>
      </w:r>
      <w:r w:rsidR="000B5DFF" w:rsidRPr="000B5DFF">
        <w:rPr>
          <w:color w:val="333333"/>
        </w:rPr>
        <w:t>0 вопросов,</w:t>
      </w:r>
      <w:r w:rsidR="00F5296A">
        <w:rPr>
          <w:color w:val="333333"/>
        </w:rPr>
        <w:t xml:space="preserve"> меры приняты по 61 вопросу,</w:t>
      </w:r>
      <w:r w:rsidR="000B5DFF" w:rsidRPr="000B5DFF">
        <w:rPr>
          <w:color w:val="333333"/>
        </w:rPr>
        <w:t xml:space="preserve"> не поддержано </w:t>
      </w:r>
      <w:r w:rsidR="000B5DFF">
        <w:rPr>
          <w:color w:val="333333"/>
        </w:rPr>
        <w:t>8</w:t>
      </w:r>
      <w:r w:rsidR="000B5DFF" w:rsidRPr="000B5DFF">
        <w:rPr>
          <w:color w:val="333333"/>
        </w:rPr>
        <w:t xml:space="preserve"> вопросов, перенаправлено </w:t>
      </w:r>
      <w:r w:rsidR="003B076F">
        <w:rPr>
          <w:color w:val="333333"/>
        </w:rPr>
        <w:t xml:space="preserve">55 вопросов </w:t>
      </w:r>
      <w:r w:rsidR="000B5DFF" w:rsidRPr="000B5DFF">
        <w:rPr>
          <w:color w:val="333333"/>
        </w:rPr>
        <w:t>для рассмотрения по компетенц</w:t>
      </w:r>
      <w:r w:rsidR="003B076F">
        <w:rPr>
          <w:color w:val="333333"/>
        </w:rPr>
        <w:t>ии в иные органы и организации</w:t>
      </w:r>
      <w:r w:rsidR="000B5DFF" w:rsidRPr="000B5DFF">
        <w:rPr>
          <w:color w:val="333333"/>
        </w:rPr>
        <w:t xml:space="preserve">, на рассмотрении </w:t>
      </w:r>
      <w:r w:rsidR="003B076F">
        <w:rPr>
          <w:color w:val="333333"/>
        </w:rPr>
        <w:t xml:space="preserve">находятся </w:t>
      </w:r>
      <w:r w:rsidR="00F5296A">
        <w:rPr>
          <w:color w:val="333333"/>
        </w:rPr>
        <w:t>25</w:t>
      </w:r>
      <w:r w:rsidR="000B5DFF" w:rsidRPr="000B5DFF">
        <w:rPr>
          <w:color w:val="333333"/>
        </w:rPr>
        <w:t xml:space="preserve"> вопрос</w:t>
      </w:r>
      <w:r w:rsidR="00F5296A">
        <w:rPr>
          <w:color w:val="333333"/>
        </w:rPr>
        <w:t>ов.</w:t>
      </w:r>
    </w:p>
    <w:p w:rsidR="000B5DFF" w:rsidRPr="000B5DFF" w:rsidRDefault="000B5DFF" w:rsidP="00624D7D">
      <w:pPr>
        <w:shd w:val="clear" w:color="auto" w:fill="FFFFFF"/>
        <w:ind w:firstLine="567"/>
        <w:jc w:val="both"/>
        <w:textAlignment w:val="top"/>
        <w:rPr>
          <w:color w:val="333333"/>
          <w:sz w:val="24"/>
          <w:szCs w:val="24"/>
        </w:rPr>
      </w:pPr>
      <w:r w:rsidRPr="000B5DFF">
        <w:rPr>
          <w:color w:val="333333"/>
        </w:rPr>
        <w:t xml:space="preserve">Рассмотрено с выездом на место </w:t>
      </w:r>
      <w:r w:rsidR="00D80B4D">
        <w:rPr>
          <w:color w:val="333333"/>
        </w:rPr>
        <w:t>92</w:t>
      </w:r>
      <w:r w:rsidRPr="000B5DFF">
        <w:rPr>
          <w:color w:val="333333"/>
        </w:rPr>
        <w:t xml:space="preserve"> обращени</w:t>
      </w:r>
      <w:r w:rsidR="00624D7D">
        <w:rPr>
          <w:color w:val="333333"/>
        </w:rPr>
        <w:t>я</w:t>
      </w:r>
      <w:r w:rsidR="00D80B4D">
        <w:rPr>
          <w:color w:val="333333"/>
        </w:rPr>
        <w:t>.</w:t>
      </w:r>
    </w:p>
    <w:p w:rsidR="00277531" w:rsidRDefault="00277531" w:rsidP="000B5DFF">
      <w:pPr>
        <w:ind w:firstLine="709"/>
        <w:jc w:val="both"/>
        <w:rPr>
          <w:color w:val="000000"/>
        </w:rPr>
      </w:pPr>
    </w:p>
    <w:sectPr w:rsidR="00277531" w:rsidSect="00492D81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8D9A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D"/>
    <w:rsid w:val="00002EDB"/>
    <w:rsid w:val="00006D2C"/>
    <w:rsid w:val="0001785B"/>
    <w:rsid w:val="00031BE5"/>
    <w:rsid w:val="00032985"/>
    <w:rsid w:val="00053D34"/>
    <w:rsid w:val="00060760"/>
    <w:rsid w:val="0006701D"/>
    <w:rsid w:val="00070E02"/>
    <w:rsid w:val="000723F6"/>
    <w:rsid w:val="000737A5"/>
    <w:rsid w:val="00086E76"/>
    <w:rsid w:val="000975D8"/>
    <w:rsid w:val="000B333C"/>
    <w:rsid w:val="000B5DFF"/>
    <w:rsid w:val="000C161A"/>
    <w:rsid w:val="000E2712"/>
    <w:rsid w:val="000E2F7F"/>
    <w:rsid w:val="000E6AD2"/>
    <w:rsid w:val="00102E7C"/>
    <w:rsid w:val="00104B18"/>
    <w:rsid w:val="00106076"/>
    <w:rsid w:val="0011168F"/>
    <w:rsid w:val="00117B56"/>
    <w:rsid w:val="001215EC"/>
    <w:rsid w:val="00125BC9"/>
    <w:rsid w:val="00127789"/>
    <w:rsid w:val="00133039"/>
    <w:rsid w:val="001332F1"/>
    <w:rsid w:val="0014379A"/>
    <w:rsid w:val="001721D6"/>
    <w:rsid w:val="001B6EC8"/>
    <w:rsid w:val="001D15BD"/>
    <w:rsid w:val="001F7177"/>
    <w:rsid w:val="00203664"/>
    <w:rsid w:val="00205268"/>
    <w:rsid w:val="00214C5F"/>
    <w:rsid w:val="0021720D"/>
    <w:rsid w:val="00220036"/>
    <w:rsid w:val="002451E7"/>
    <w:rsid w:val="00251284"/>
    <w:rsid w:val="0027407D"/>
    <w:rsid w:val="00274B07"/>
    <w:rsid w:val="00277531"/>
    <w:rsid w:val="00294C8C"/>
    <w:rsid w:val="002A727C"/>
    <w:rsid w:val="002B1CF3"/>
    <w:rsid w:val="002F1F63"/>
    <w:rsid w:val="002F2213"/>
    <w:rsid w:val="002F6F13"/>
    <w:rsid w:val="002F7A5C"/>
    <w:rsid w:val="0030739E"/>
    <w:rsid w:val="00307EC8"/>
    <w:rsid w:val="0034052A"/>
    <w:rsid w:val="00344D9C"/>
    <w:rsid w:val="00365A99"/>
    <w:rsid w:val="00366251"/>
    <w:rsid w:val="003679A8"/>
    <w:rsid w:val="003A28D1"/>
    <w:rsid w:val="003B076F"/>
    <w:rsid w:val="003C101C"/>
    <w:rsid w:val="003C1E6D"/>
    <w:rsid w:val="003F7A72"/>
    <w:rsid w:val="00413127"/>
    <w:rsid w:val="00423203"/>
    <w:rsid w:val="00425466"/>
    <w:rsid w:val="00435F39"/>
    <w:rsid w:val="004447C6"/>
    <w:rsid w:val="0045324A"/>
    <w:rsid w:val="00461874"/>
    <w:rsid w:val="00472A2B"/>
    <w:rsid w:val="00480B95"/>
    <w:rsid w:val="00486DD7"/>
    <w:rsid w:val="00492D81"/>
    <w:rsid w:val="004A0C98"/>
    <w:rsid w:val="004A3E05"/>
    <w:rsid w:val="004B143D"/>
    <w:rsid w:val="004B5DE7"/>
    <w:rsid w:val="004B7E78"/>
    <w:rsid w:val="004C6232"/>
    <w:rsid w:val="004D24F0"/>
    <w:rsid w:val="004D31AE"/>
    <w:rsid w:val="004D369D"/>
    <w:rsid w:val="004D39BE"/>
    <w:rsid w:val="004E7548"/>
    <w:rsid w:val="004E7E69"/>
    <w:rsid w:val="004F0D42"/>
    <w:rsid w:val="004F417E"/>
    <w:rsid w:val="005034B6"/>
    <w:rsid w:val="00512FEA"/>
    <w:rsid w:val="0055063E"/>
    <w:rsid w:val="00550ABE"/>
    <w:rsid w:val="005578C7"/>
    <w:rsid w:val="00571BFA"/>
    <w:rsid w:val="00581BAB"/>
    <w:rsid w:val="00583DD3"/>
    <w:rsid w:val="00584174"/>
    <w:rsid w:val="00586724"/>
    <w:rsid w:val="005970B2"/>
    <w:rsid w:val="005A21AA"/>
    <w:rsid w:val="005C1663"/>
    <w:rsid w:val="005D0162"/>
    <w:rsid w:val="005D03B8"/>
    <w:rsid w:val="005D2830"/>
    <w:rsid w:val="005E6EB5"/>
    <w:rsid w:val="005F537D"/>
    <w:rsid w:val="00606D90"/>
    <w:rsid w:val="00606F67"/>
    <w:rsid w:val="00612376"/>
    <w:rsid w:val="00624D7D"/>
    <w:rsid w:val="006326DD"/>
    <w:rsid w:val="00640AA9"/>
    <w:rsid w:val="00645C37"/>
    <w:rsid w:val="00661649"/>
    <w:rsid w:val="00690704"/>
    <w:rsid w:val="006A1733"/>
    <w:rsid w:val="006A555C"/>
    <w:rsid w:val="006A780C"/>
    <w:rsid w:val="006D56AE"/>
    <w:rsid w:val="006E1942"/>
    <w:rsid w:val="006E445A"/>
    <w:rsid w:val="007019F5"/>
    <w:rsid w:val="007101B2"/>
    <w:rsid w:val="00713AEF"/>
    <w:rsid w:val="0071758D"/>
    <w:rsid w:val="0073444C"/>
    <w:rsid w:val="00740753"/>
    <w:rsid w:val="00745EB4"/>
    <w:rsid w:val="00753928"/>
    <w:rsid w:val="0076099A"/>
    <w:rsid w:val="0076766E"/>
    <w:rsid w:val="007961D4"/>
    <w:rsid w:val="007C0AC3"/>
    <w:rsid w:val="007E45C3"/>
    <w:rsid w:val="007E677D"/>
    <w:rsid w:val="00820F4D"/>
    <w:rsid w:val="00837968"/>
    <w:rsid w:val="00840399"/>
    <w:rsid w:val="00845637"/>
    <w:rsid w:val="0085175C"/>
    <w:rsid w:val="00863C35"/>
    <w:rsid w:val="008858F1"/>
    <w:rsid w:val="00887931"/>
    <w:rsid w:val="008919F5"/>
    <w:rsid w:val="00893C3B"/>
    <w:rsid w:val="008A554F"/>
    <w:rsid w:val="008B0B70"/>
    <w:rsid w:val="008C0CFC"/>
    <w:rsid w:val="008C72F2"/>
    <w:rsid w:val="008E1ADB"/>
    <w:rsid w:val="008E5252"/>
    <w:rsid w:val="008E550F"/>
    <w:rsid w:val="008F07B0"/>
    <w:rsid w:val="008F1FBE"/>
    <w:rsid w:val="008F2C07"/>
    <w:rsid w:val="0091026D"/>
    <w:rsid w:val="00912BDE"/>
    <w:rsid w:val="00916062"/>
    <w:rsid w:val="009171D1"/>
    <w:rsid w:val="00917EA7"/>
    <w:rsid w:val="00926542"/>
    <w:rsid w:val="009353F0"/>
    <w:rsid w:val="009616E3"/>
    <w:rsid w:val="00970C25"/>
    <w:rsid w:val="009A0C5E"/>
    <w:rsid w:val="009C6A0B"/>
    <w:rsid w:val="009E0AA5"/>
    <w:rsid w:val="00A1256A"/>
    <w:rsid w:val="00A45D51"/>
    <w:rsid w:val="00A83C6C"/>
    <w:rsid w:val="00AA3FC1"/>
    <w:rsid w:val="00AA406C"/>
    <w:rsid w:val="00AD2D60"/>
    <w:rsid w:val="00AD7A96"/>
    <w:rsid w:val="00AE2115"/>
    <w:rsid w:val="00AE48B9"/>
    <w:rsid w:val="00AF3136"/>
    <w:rsid w:val="00B06A7A"/>
    <w:rsid w:val="00B10EF0"/>
    <w:rsid w:val="00B10FF9"/>
    <w:rsid w:val="00B27024"/>
    <w:rsid w:val="00B67C4D"/>
    <w:rsid w:val="00B70076"/>
    <w:rsid w:val="00B97074"/>
    <w:rsid w:val="00BA1F31"/>
    <w:rsid w:val="00BA61DD"/>
    <w:rsid w:val="00BA7518"/>
    <w:rsid w:val="00BB6FDA"/>
    <w:rsid w:val="00C0540C"/>
    <w:rsid w:val="00C05D38"/>
    <w:rsid w:val="00C179E1"/>
    <w:rsid w:val="00C2496D"/>
    <w:rsid w:val="00C3507E"/>
    <w:rsid w:val="00C36740"/>
    <w:rsid w:val="00C401AF"/>
    <w:rsid w:val="00C54279"/>
    <w:rsid w:val="00C57A99"/>
    <w:rsid w:val="00C609C5"/>
    <w:rsid w:val="00C6120E"/>
    <w:rsid w:val="00C67E01"/>
    <w:rsid w:val="00C8430D"/>
    <w:rsid w:val="00C93D63"/>
    <w:rsid w:val="00CA1058"/>
    <w:rsid w:val="00CB36C1"/>
    <w:rsid w:val="00CB40C1"/>
    <w:rsid w:val="00CB452B"/>
    <w:rsid w:val="00CB6DE5"/>
    <w:rsid w:val="00CC7540"/>
    <w:rsid w:val="00CF6CFA"/>
    <w:rsid w:val="00D00CF0"/>
    <w:rsid w:val="00D022D6"/>
    <w:rsid w:val="00D048B9"/>
    <w:rsid w:val="00D057FB"/>
    <w:rsid w:val="00D101C1"/>
    <w:rsid w:val="00D10D5B"/>
    <w:rsid w:val="00D2054A"/>
    <w:rsid w:val="00D22132"/>
    <w:rsid w:val="00D329F0"/>
    <w:rsid w:val="00D64D3D"/>
    <w:rsid w:val="00D7431D"/>
    <w:rsid w:val="00D74B80"/>
    <w:rsid w:val="00D80B4D"/>
    <w:rsid w:val="00D937B0"/>
    <w:rsid w:val="00D97E19"/>
    <w:rsid w:val="00DA1530"/>
    <w:rsid w:val="00DB41EB"/>
    <w:rsid w:val="00DB79E5"/>
    <w:rsid w:val="00DC0A85"/>
    <w:rsid w:val="00DC19AC"/>
    <w:rsid w:val="00DD5EA4"/>
    <w:rsid w:val="00DE258E"/>
    <w:rsid w:val="00DF5FAF"/>
    <w:rsid w:val="00DF689A"/>
    <w:rsid w:val="00E03D35"/>
    <w:rsid w:val="00E050D0"/>
    <w:rsid w:val="00E05749"/>
    <w:rsid w:val="00E24258"/>
    <w:rsid w:val="00E25865"/>
    <w:rsid w:val="00E35EF1"/>
    <w:rsid w:val="00E45619"/>
    <w:rsid w:val="00E512D8"/>
    <w:rsid w:val="00E62EF0"/>
    <w:rsid w:val="00E6752F"/>
    <w:rsid w:val="00E70069"/>
    <w:rsid w:val="00E87383"/>
    <w:rsid w:val="00E87CDD"/>
    <w:rsid w:val="00E91A20"/>
    <w:rsid w:val="00E952AB"/>
    <w:rsid w:val="00EA1CC7"/>
    <w:rsid w:val="00EA4B07"/>
    <w:rsid w:val="00EA6EFB"/>
    <w:rsid w:val="00EA7902"/>
    <w:rsid w:val="00EB05E6"/>
    <w:rsid w:val="00EB1DEE"/>
    <w:rsid w:val="00EB48D9"/>
    <w:rsid w:val="00EC6F45"/>
    <w:rsid w:val="00ED34C6"/>
    <w:rsid w:val="00ED4B2A"/>
    <w:rsid w:val="00ED58C2"/>
    <w:rsid w:val="00ED6869"/>
    <w:rsid w:val="00EF143D"/>
    <w:rsid w:val="00EF6813"/>
    <w:rsid w:val="00EF728C"/>
    <w:rsid w:val="00F05B5D"/>
    <w:rsid w:val="00F12613"/>
    <w:rsid w:val="00F13252"/>
    <w:rsid w:val="00F1617E"/>
    <w:rsid w:val="00F17947"/>
    <w:rsid w:val="00F3107A"/>
    <w:rsid w:val="00F31FEC"/>
    <w:rsid w:val="00F3382F"/>
    <w:rsid w:val="00F51FFC"/>
    <w:rsid w:val="00F525AB"/>
    <w:rsid w:val="00F5296A"/>
    <w:rsid w:val="00F57496"/>
    <w:rsid w:val="00F61D61"/>
    <w:rsid w:val="00F6265F"/>
    <w:rsid w:val="00F65A2A"/>
    <w:rsid w:val="00F676AD"/>
    <w:rsid w:val="00F728D8"/>
    <w:rsid w:val="00F8600E"/>
    <w:rsid w:val="00F86BC0"/>
    <w:rsid w:val="00F94A6C"/>
    <w:rsid w:val="00F95941"/>
    <w:rsid w:val="00F95DBA"/>
    <w:rsid w:val="00FA5FF9"/>
    <w:rsid w:val="00FB4A44"/>
    <w:rsid w:val="00FB5947"/>
    <w:rsid w:val="00FC0054"/>
    <w:rsid w:val="00FE1282"/>
    <w:rsid w:val="00FE13EF"/>
    <w:rsid w:val="00FE14D2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557E"/>
  <w15:docId w15:val="{09DD09A8-4EB8-49B6-A158-0374773F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893C3B"/>
    <w:rPr>
      <w:rFonts w:ascii="Calibri" w:hAnsi="Calibri"/>
    </w:rPr>
  </w:style>
  <w:style w:type="paragraph" w:styleId="a6">
    <w:name w:val="No Spacing"/>
    <w:link w:val="a5"/>
    <w:uiPriority w:val="1"/>
    <w:qFormat/>
    <w:rsid w:val="00893C3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semiHidden/>
    <w:unhideWhenUsed/>
    <w:rsid w:val="00893C3B"/>
    <w:rPr>
      <w:sz w:val="24"/>
      <w:szCs w:val="24"/>
    </w:rPr>
  </w:style>
  <w:style w:type="paragraph" w:styleId="a8">
    <w:name w:val="List Paragraph"/>
    <w:basedOn w:val="a"/>
    <w:uiPriority w:val="34"/>
    <w:qFormat/>
    <w:rsid w:val="00893C3B"/>
    <w:pPr>
      <w:ind w:left="720"/>
      <w:contextualSpacing/>
    </w:pPr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723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23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2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3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23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05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80;&#1072;&#1075;&#1088;&#1072;&#1084;&#1084;&#1099;%20&#1082;%20&#1086;&#1090;&#1095;&#1077;&#1090;&#109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_____Microsoft_Excel11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6.0681030489850026E-2"/>
          <c:y val="7.1704237768814919E-2"/>
          <c:w val="0.93931904345290174"/>
          <c:h val="0.8287167229096362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FD7A-4D22-BFA3-A70FE1D99EC1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0E8-405E-9BB3-60E4D7B2B75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0E8-405E-9BB3-60E4D7B2B7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648</c:v>
                </c:pt>
                <c:pt idx="1">
                  <c:v>556</c:v>
                </c:pt>
                <c:pt idx="2">
                  <c:v>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8-405E-9BB3-60E4D7B2B7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0E8-405E-9BB3-60E4D7B2B7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0E8-405E-9BB3-60E4D7B2B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419"/>
        <c:shape val="box"/>
        <c:axId val="147326848"/>
        <c:axId val="147328384"/>
        <c:axId val="0"/>
      </c:bar3DChart>
      <c:catAx>
        <c:axId val="14732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328384"/>
        <c:crosses val="autoZero"/>
        <c:auto val="1"/>
        <c:lblAlgn val="ctr"/>
        <c:lblOffset val="100"/>
        <c:noMultiLvlLbl val="0"/>
      </c:catAx>
      <c:valAx>
        <c:axId val="147328384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32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Количество</a:t>
            </a:r>
            <a:r>
              <a:rPr lang="ru-RU" sz="1100" baseline="0"/>
              <a:t> вопросов, поставленных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/>
              <a:t>в обращениях.</a:t>
            </a:r>
            <a:endParaRPr lang="ru-RU" sz="1100"/>
          </a:p>
        </c:rich>
      </c:tx>
      <c:layout>
        <c:manualLayout>
          <c:xMode val="edge"/>
          <c:yMode val="edge"/>
          <c:x val="0.26340842811315252"/>
          <c:y val="1.587301587301587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9B6-4174-9218-C9CACE2BA7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9B6-4174-9218-C9CACE2BA7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9B6-4174-9218-C9CACE2BA7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9B6-4174-9218-C9CACE2BA7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9B6-4174-9218-C9CACE2BA749}"/>
              </c:ext>
            </c:extLst>
          </c:dPt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37.4</c:v>
                </c:pt>
                <c:pt idx="1">
                  <c:v>31.5</c:v>
                </c:pt>
                <c:pt idx="2">
                  <c:v>17.8</c:v>
                </c:pt>
                <c:pt idx="3">
                  <c:v>8.8000000000000007</c:v>
                </c:pt>
                <c:pt idx="4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D-4E2A-9A4C-60FC99A3D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Количество</a:t>
            </a:r>
            <a:r>
              <a:rPr lang="ru-RU" sz="1100" baseline="0"/>
              <a:t> вопросов тематического раздела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/>
              <a:t>"Экономика"</a:t>
            </a:r>
            <a:endParaRPr lang="ru-RU" sz="1100"/>
          </a:p>
        </c:rich>
      </c:tx>
      <c:layout>
        <c:manualLayout>
          <c:xMode val="edge"/>
          <c:yMode val="edge"/>
          <c:x val="0.21248250218722659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598460309518167E-2"/>
          <c:y val="0.24937576719259902"/>
          <c:w val="0.96110499565480734"/>
          <c:h val="0.71341616518467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296-4DF6-AA56-C86F165983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296-4DF6-AA56-C86F165983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296-4DF6-AA56-C86F165983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296-4DF6-AA56-C86F165983B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296-4DF6-AA56-C86F165983B1}"/>
              </c:ext>
            </c:extLst>
          </c:dPt>
          <c:cat>
            <c:strRef>
              <c:f>Лист1!$A$2:$A$5</c:f>
              <c:strCache>
                <c:ptCount val="4"/>
                <c:pt idx="0">
                  <c:v>Информация и информатизация</c:v>
                </c:pt>
                <c:pt idx="1">
                  <c:v>Природные ресурсы и охрана окружающей природной среды</c:v>
                </c:pt>
                <c:pt idx="2">
                  <c:v>Финансы</c:v>
                </c:pt>
                <c:pt idx="3">
                  <c:v>Хозяйственная деятельность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4.8</c:v>
                </c:pt>
                <c:pt idx="1">
                  <c:v>23.8</c:v>
                </c:pt>
                <c:pt idx="2">
                  <c:v>0.4</c:v>
                </c:pt>
                <c:pt idx="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296-4DF6-AA56-C86F165983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solidFill>
                  <a:schemeClr val="tx1">
                    <a:lumMod val="50000"/>
                    <a:lumOff val="50000"/>
                  </a:schemeClr>
                </a:solidFill>
              </a:rPr>
              <a:t>Количество вопросов тематического раздела</a:t>
            </a:r>
          </a:p>
          <a:p>
            <a:pPr>
              <a:defRPr sz="1100" b="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r>
              <a:rPr lang="ru-RU" sz="1100" b="0" i="0" baseline="0">
                <a:solidFill>
                  <a:schemeClr val="tx1">
                    <a:lumMod val="50000"/>
                    <a:lumOff val="50000"/>
                  </a:schemeClr>
                </a:solidFill>
              </a:rPr>
              <a:t> "Жилищно-коммунальная сфера"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7692932109881566"/>
          <c:w val="1"/>
          <c:h val="0.3718251437621913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815-4F4F-AC5B-4375B38C560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815-4F4F-AC5B-4375B38C560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815-4F4F-AC5B-4375B38C560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815-4F4F-AC5B-4375B38C560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815-4F4F-AC5B-4375B38C560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815-4F4F-AC5B-4375B38C560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6815-4F4F-AC5B-4375B38C560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6815-4F4F-AC5B-4375B38C560D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6815-4F4F-AC5B-4375B38C560D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6815-4F4F-AC5B-4375B38C560D}"/>
              </c:ext>
            </c:extLst>
          </c:dPt>
          <c:dLbls>
            <c:dLbl>
              <c:idx val="0"/>
              <c:layout>
                <c:manualLayout>
                  <c:x val="3.2417612044188603E-2"/>
                  <c:y val="-4.0202087621967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15-4F4F-AC5B-4375B38C560D}"/>
                </c:ext>
              </c:extLst>
            </c:dLbl>
            <c:dLbl>
              <c:idx val="1"/>
              <c:layout>
                <c:manualLayout>
                  <c:x val="0.16756588503838971"/>
                  <c:y val="-2.18821419878117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8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2D55482-14F8-4952-8DBD-C3F4EC2CFA64}" type="CATEGORYNAME">
                      <a:rPr lang="ru-RU" sz="980" baseline="0"/>
                      <a:pPr>
                        <a:defRPr sz="980"/>
                      </a:pPr>
                      <a:t>[ИМЯ КАТЕГОРИИ]</a:t>
                    </a:fld>
                    <a:r>
                      <a:rPr lang="ru-RU" sz="980" baseline="0"/>
                      <a:t>
</a:t>
                    </a:r>
                    <a:fld id="{A9DCFBA4-C6C0-4332-9C8F-D9CE74309AB4}" type="PERCENTAGE">
                      <a:rPr lang="ru-RU" sz="980" baseline="0"/>
                      <a:pPr>
                        <a:defRPr sz="980"/>
                      </a:pPr>
                      <a:t>[ПРОЦЕНТ]</a:t>
                    </a:fld>
                    <a:r>
                      <a:rPr lang="ru-RU" sz="980" baseline="0"/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8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558198927146974"/>
                      <c:h val="8.943908238914531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815-4F4F-AC5B-4375B38C560D}"/>
                </c:ext>
              </c:extLst>
            </c:dLbl>
            <c:dLbl>
              <c:idx val="2"/>
              <c:layout>
                <c:manualLayout>
                  <c:x val="5.1490899703110882E-2"/>
                  <c:y val="1.79001963822922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8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777815177128591"/>
                      <c:h val="0.155130115659587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815-4F4F-AC5B-4375B38C560D}"/>
                </c:ext>
              </c:extLst>
            </c:dLbl>
            <c:dLbl>
              <c:idx val="3"/>
              <c:layout>
                <c:manualLayout>
                  <c:x val="6.9402917738453293E-3"/>
                  <c:y val="9.576114604970925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8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3503934-B31E-4A12-8D7C-810C6E7C1C39}" type="CATEGORYNAME">
                      <a:rPr lang="ru-RU" sz="980" baseline="0"/>
                      <a:pPr>
                        <a:defRPr sz="980"/>
                      </a:pPr>
                      <a:t>[ИМЯ КАТЕГОРИИ]</a:t>
                    </a:fld>
                    <a:r>
                      <a:rPr lang="ru-RU" sz="980" baseline="0"/>
                      <a:t>
</a:t>
                    </a:r>
                    <a:fld id="{5CD8C9A3-089A-4D91-8E08-7A964C9A3A32}" type="PERCENTAGE">
                      <a:rPr lang="ru-RU" sz="980" baseline="0"/>
                      <a:pPr>
                        <a:defRPr sz="980"/>
                      </a:pPr>
                      <a:t>[ПРОЦЕНТ]</a:t>
                    </a:fld>
                    <a:endParaRPr lang="ru-RU" sz="98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8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90826665446648"/>
                      <c:h val="9.12839524937687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815-4F4F-AC5B-4375B38C560D}"/>
                </c:ext>
              </c:extLst>
            </c:dLbl>
            <c:dLbl>
              <c:idx val="4"/>
              <c:layout>
                <c:manualLayout>
                  <c:x val="5.7304422768049514E-2"/>
                  <c:y val="0.122834038527454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15-4F4F-AC5B-4375B38C560D}"/>
                </c:ext>
              </c:extLst>
            </c:dLbl>
            <c:dLbl>
              <c:idx val="5"/>
              <c:layout>
                <c:manualLayout>
                  <c:x val="-0.11251525702885395"/>
                  <c:y val="4.2446940959167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8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49268397893511"/>
                      <c:h val="0.171908970202254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815-4F4F-AC5B-4375B38C560D}"/>
                </c:ext>
              </c:extLst>
            </c:dLbl>
            <c:dLbl>
              <c:idx val="6"/>
              <c:layout>
                <c:manualLayout>
                  <c:x val="-0.17260009182811475"/>
                  <c:y val="0.305163323321471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815-4F4F-AC5B-4375B38C560D}"/>
                </c:ext>
              </c:extLst>
            </c:dLbl>
            <c:dLbl>
              <c:idx val="7"/>
              <c:layout>
                <c:manualLayout>
                  <c:x val="-3.9228415082686145E-2"/>
                  <c:y val="-3.449473521692148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37547078248339"/>
                      <c:h val="0.159498039215686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6815-4F4F-AC5B-4375B38C560D}"/>
                </c:ext>
              </c:extLst>
            </c:dLbl>
            <c:dLbl>
              <c:idx val="8"/>
              <c:layout>
                <c:manualLayout>
                  <c:x val="-3.0162921375853129E-2"/>
                  <c:y val="-0.124005919444710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8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863555185919255"/>
                      <c:h val="0.183107241006638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6815-4F4F-AC5B-4375B38C560D}"/>
                </c:ext>
              </c:extLst>
            </c:dLbl>
            <c:dLbl>
              <c:idx val="9"/>
              <c:layout>
                <c:manualLayout>
                  <c:x val="3.0384812087324943E-2"/>
                  <c:y val="-0.133617672790901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815-4F4F-AC5B-4375B38C56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19050" cap="flat" cmpd="sng" algn="ctr">
                  <a:solidFill>
                    <a:schemeClr val="accent6">
                      <a:lumMod val="7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Лист1!$B$215:$B$224</c:f>
              <c:strCache>
                <c:ptCount val="10"/>
                <c:pt idx="0">
                  <c:v>Дачное хозяйство 2;</c:v>
                </c:pt>
                <c:pt idx="1">
                  <c:v>Жилищный фонд 3 </c:v>
                </c:pt>
                <c:pt idx="2">
                  <c:v>коммунальное хозяйство 83</c:v>
                </c:pt>
                <c:pt idx="3">
                  <c:v>Нежилые помещения 5</c:v>
                </c:pt>
                <c:pt idx="4">
                  <c:v>Обеспечение граждан жильем 93</c:v>
                </c:pt>
                <c:pt idx="5">
                  <c:v>общее положения жилищного законодательства 1</c:v>
                </c:pt>
                <c:pt idx="6">
                  <c:v>Оплата строительства, содержания и ремонта жилия (кредиты, компенсации, субсидии, льготы) 3</c:v>
                </c:pt>
                <c:pt idx="7">
                  <c:v>Перевод помещений из жилых в нежилые 1</c:v>
                </c:pt>
                <c:pt idx="8">
                  <c:v>Разрешение жилищных споров. Ответственность за нарушение жилищного законодательства 20</c:v>
                </c:pt>
                <c:pt idx="9">
                  <c:v>Риэлторская деятельность 1</c:v>
                </c:pt>
              </c:strCache>
            </c:strRef>
          </c:cat>
          <c:val>
            <c:numRef>
              <c:f>Лист1!$C$215:$C$224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83</c:v>
                </c:pt>
                <c:pt idx="3">
                  <c:v>5</c:v>
                </c:pt>
                <c:pt idx="4">
                  <c:v>93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20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815-4F4F-AC5B-4375B38C560D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Количество</a:t>
            </a:r>
            <a:r>
              <a:rPr lang="ru-RU" sz="1100" baseline="0"/>
              <a:t> вопросов тематического раздела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/>
              <a:t>"Социальная сфера"</a:t>
            </a:r>
            <a:endParaRPr lang="ru-RU" sz="1100"/>
          </a:p>
        </c:rich>
      </c:tx>
      <c:layout>
        <c:manualLayout>
          <c:xMode val="edge"/>
          <c:yMode val="edge"/>
          <c:x val="0.21248250218722659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985980410985202E-2"/>
          <c:y val="0.19990517314367962"/>
          <c:w val="0.77055102106139173"/>
          <c:h val="0.556208984515233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AD6-4840-850C-510CEAC3F6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AD6-4840-850C-510CEAC3F6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AD6-4840-850C-510CEAC3F6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AD6-4840-850C-510CEAC3F6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AD6-4840-850C-510CEAC3F675}"/>
              </c:ext>
            </c:extLst>
          </c:dPt>
          <c:cat>
            <c:strRef>
              <c:f>Лист1!$A$2:$A$6</c:f>
              <c:strCache>
                <c:ptCount val="5"/>
                <c:pt idx="0">
                  <c:v>Здравоохранение. Физическая культура и спорт. Туризм</c:v>
                </c:pt>
                <c:pt idx="1">
                  <c:v>Образование. Наука. Культура</c:v>
                </c:pt>
                <c:pt idx="2">
                  <c:v>Семья</c:v>
                </c:pt>
                <c:pt idx="3">
                  <c:v>Социальное обеспечение и социальное страхование</c:v>
                </c:pt>
                <c:pt idx="4">
                  <c:v>Труд и занятость населения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21.7</c:v>
                </c:pt>
                <c:pt idx="1">
                  <c:v>15.8</c:v>
                </c:pt>
                <c:pt idx="2">
                  <c:v>11.7</c:v>
                </c:pt>
                <c:pt idx="3">
                  <c:v>36.700000000000003</c:v>
                </c:pt>
                <c:pt idx="4">
                  <c:v>14.1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D6-4840-850C-510CEAC3F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Количество</a:t>
            </a:r>
            <a:r>
              <a:rPr lang="ru-RU" sz="1100" baseline="0"/>
              <a:t> вопросов тематического раздела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/>
              <a:t>"Государство, общество, политика"</a:t>
            </a:r>
            <a:endParaRPr lang="ru-RU" sz="1100"/>
          </a:p>
        </c:rich>
      </c:tx>
      <c:layout>
        <c:manualLayout>
          <c:xMode val="edge"/>
          <c:yMode val="edge"/>
          <c:x val="0.26109361329833769"/>
          <c:y val="2.777773746023682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723193638353902E-2"/>
          <c:y val="0.30735311932162324"/>
          <c:w val="0.92305677752722226"/>
          <c:h val="0.666359012815705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5D7-4872-B970-CCB82D634C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5D7-4872-B970-CCB82D634C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5D7-4872-B970-CCB82D634C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5D7-4872-B970-CCB82D634C6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5D7-4872-B970-CCB82D634C6E}"/>
              </c:ext>
            </c:extLst>
          </c:dPt>
          <c:cat>
            <c:strRef>
              <c:f>Лист1!$A$2:$A$6</c:f>
              <c:strCache>
                <c:ptCount val="4"/>
                <c:pt idx="0">
                  <c:v>Гражданское право</c:v>
                </c:pt>
                <c:pt idx="1">
                  <c:v>Индивидуальные правовые акты по кадровым вопросам, вопросам награждения, помилования, гражданства, присвоения почетных и иных званий</c:v>
                </c:pt>
                <c:pt idx="2">
                  <c:v>Конституционный строй</c:v>
                </c:pt>
                <c:pt idx="3">
                  <c:v>Основы государственного управления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1.7</c:v>
                </c:pt>
                <c:pt idx="1">
                  <c:v>3.4</c:v>
                </c:pt>
                <c:pt idx="2">
                  <c:v>23.7</c:v>
                </c:pt>
                <c:pt idx="3">
                  <c:v>71.2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5D7-4872-B970-CCB82D634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6.0680956547098278E-2"/>
          <c:y val="2.1795713035870516E-2"/>
          <c:w val="0.89219182653714679"/>
          <c:h val="0.881104851080106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553F-4CF8-8434-3A0F0F799DE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E64-4402-9AFC-0A3522E03BB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E64-4402-9AFC-0A3522E03BBB}"/>
              </c:ext>
            </c:extLst>
          </c:dPt>
          <c:dLbls>
            <c:dLbl>
              <c:idx val="2"/>
              <c:layout>
                <c:manualLayout>
                  <c:x val="1.0973936899862724E-2"/>
                  <c:y val="3.46260387811628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4-4402-9AFC-0A3522E03B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233</c:v>
                </c:pt>
                <c:pt idx="1">
                  <c:v>133</c:v>
                </c:pt>
                <c:pt idx="2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64-4402-9AFC-0A3522E03B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FE64-4402-9AFC-0A3522E03B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FE64-4402-9AFC-0A3522E03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7"/>
        <c:gapDepth val="142"/>
        <c:shape val="box"/>
        <c:axId val="148856832"/>
        <c:axId val="148858368"/>
        <c:axId val="0"/>
      </c:bar3DChart>
      <c:catAx>
        <c:axId val="148856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858368"/>
        <c:crosses val="autoZero"/>
        <c:auto val="1"/>
        <c:lblAlgn val="ctr"/>
        <c:lblOffset val="100"/>
        <c:tickLblSkip val="1"/>
        <c:noMultiLvlLbl val="0"/>
      </c:catAx>
      <c:valAx>
        <c:axId val="148858368"/>
        <c:scaling>
          <c:orientation val="minMax"/>
          <c:max val="3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85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.12910361513452795"/>
          <c:y val="2.179559185988178E-2"/>
          <c:w val="0.89219182653714679"/>
          <c:h val="0.881104851080106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147-404E-8E24-C14EDDBF1976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60D-4C28-B133-815BB254131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60D-4C28-B133-815BB25413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313</c:v>
                </c:pt>
                <c:pt idx="1">
                  <c:v>316</c:v>
                </c:pt>
                <c:pt idx="2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0D-4C28-B133-815BB2541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960D-4C28-B133-815BB2541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960D-4C28-B133-815BB2541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7"/>
        <c:gapDepth val="142"/>
        <c:shape val="box"/>
        <c:axId val="155341568"/>
        <c:axId val="155343104"/>
        <c:axId val="0"/>
      </c:bar3DChart>
      <c:catAx>
        <c:axId val="155341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343104"/>
        <c:crosses val="autoZero"/>
        <c:auto val="1"/>
        <c:lblAlgn val="ctr"/>
        <c:lblOffset val="100"/>
        <c:tickLblSkip val="1"/>
        <c:noMultiLvlLbl val="0"/>
      </c:catAx>
      <c:valAx>
        <c:axId val="1553431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34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.12910361513452795"/>
          <c:y val="2.179559185988178E-2"/>
          <c:w val="0.89219182653714679"/>
          <c:h val="0.7505468405596585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D3B8-440E-A17A-483729D902EE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D5A-48F8-9724-9A4BC083668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D5A-48F8-9724-9A4BC0836680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B8-440E-A17A-483729D902EE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5A-48F8-9724-9A4BC0836680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5A-48F8-9724-9A4BC08366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</c:v>
                </c:pt>
                <c:pt idx="1">
                  <c:v>107</c:v>
                </c:pt>
                <c:pt idx="2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5A-48F8-9724-9A4BC0836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7D5A-48F8-9724-9A4BC08366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7D5A-48F8-9724-9A4BC0836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7"/>
        <c:gapDepth val="142"/>
        <c:shape val="box"/>
        <c:axId val="161655808"/>
        <c:axId val="161669888"/>
        <c:axId val="0"/>
      </c:bar3DChart>
      <c:catAx>
        <c:axId val="161655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69888"/>
        <c:crosses val="autoZero"/>
        <c:auto val="1"/>
        <c:lblAlgn val="ctr"/>
        <c:lblOffset val="100"/>
        <c:tickLblSkip val="1"/>
        <c:noMultiLvlLbl val="0"/>
      </c:catAx>
      <c:valAx>
        <c:axId val="161669888"/>
        <c:scaling>
          <c:orientation val="minMax"/>
          <c:max val="2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5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9B6-4174-9218-C9CACE2BA7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9B6-4174-9218-C9CACE2BA7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9B6-4174-9218-C9CACE2BA7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9B6-4174-9218-C9CACE2BA7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9B6-4174-9218-C9CACE2BA749}"/>
              </c:ext>
            </c:extLst>
          </c:dPt>
          <c:cat>
            <c:strRef>
              <c:f>Лист1!$A$2:$A$6</c:f>
              <c:strCache>
                <c:ptCount val="5"/>
                <c:pt idx="0">
                  <c:v>Сеть "Интернет"</c:v>
                </c:pt>
                <c:pt idx="1">
                  <c:v>Почтовым отправлением</c:v>
                </c:pt>
                <c:pt idx="2">
                  <c:v>Лично</c:v>
                </c:pt>
                <c:pt idx="3">
                  <c:v>Факсимильной связью</c:v>
                </c:pt>
                <c:pt idx="4">
                  <c:v>Курьером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58.8</c:v>
                </c:pt>
                <c:pt idx="1">
                  <c:v>5</c:v>
                </c:pt>
                <c:pt idx="2">
                  <c:v>23</c:v>
                </c:pt>
                <c:pt idx="3">
                  <c:v>0.2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D-4E2A-9A4C-60FC99A3D0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9F5-47D8-8B8F-B749F439CA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9F5-47D8-8B8F-B749F439CA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9F5-47D8-8B8F-B749F439CA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A9F5-47D8-8B8F-B749F439CA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A9F5-47D8-8B8F-B749F439CA65}"/>
              </c:ext>
            </c:extLst>
          </c:dPt>
          <c:cat>
            <c:strRef>
              <c:f>Лист1!$A$2:$A$6</c:f>
              <c:strCache>
                <c:ptCount val="5"/>
                <c:pt idx="0">
                  <c:v>Сеть "Интернет"</c:v>
                </c:pt>
                <c:pt idx="1">
                  <c:v>Почтовым отправлением</c:v>
                </c:pt>
                <c:pt idx="2">
                  <c:v>Лично</c:v>
                </c:pt>
                <c:pt idx="3">
                  <c:v>Факсимильной связью</c:v>
                </c:pt>
                <c:pt idx="4">
                  <c:v>Курьером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E-5058-4902-9916-AF1E445B9E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A9F5-47D8-8B8F-B749F439CA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A9F5-47D8-8B8F-B749F439CA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A9F5-47D8-8B8F-B749F439CA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A9F5-47D8-8B8F-B749F439CA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A9F5-47D8-8B8F-B749F439CA65}"/>
              </c:ext>
            </c:extLst>
          </c:dPt>
          <c:cat>
            <c:strRef>
              <c:f>Лист1!$A$2:$A$6</c:f>
              <c:strCache>
                <c:ptCount val="5"/>
                <c:pt idx="0">
                  <c:v>Сеть "Интернет"</c:v>
                </c:pt>
                <c:pt idx="1">
                  <c:v>Почтовым отправлением</c:v>
                </c:pt>
                <c:pt idx="2">
                  <c:v>Лично</c:v>
                </c:pt>
                <c:pt idx="3">
                  <c:v>Факсимильной связью</c:v>
                </c:pt>
                <c:pt idx="4">
                  <c:v>Курьером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F-5058-4902-9916-AF1E445B9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.12910361513452795"/>
          <c:y val="2.179559185988178E-2"/>
          <c:w val="0.89219182653714679"/>
          <c:h val="0.881104851080106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D3B8-440E-A17A-483729D902EE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D5A-48F8-9724-9A4BC083668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D5A-48F8-9724-9A4BC0836680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B8-440E-A17A-483729D902EE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5A-48F8-9724-9A4BC0836680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5A-48F8-9724-9A4BC08366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квартал 2016 г.</c:v>
                </c:pt>
                <c:pt idx="1">
                  <c:v>1 квартал 2017г.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58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5A-48F8-9724-9A4BC0836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7"/>
        <c:gapDepth val="142"/>
        <c:shape val="box"/>
        <c:axId val="164943360"/>
        <c:axId val="164944896"/>
        <c:axId val="0"/>
      </c:bar3DChart>
      <c:catAx>
        <c:axId val="16494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44896"/>
        <c:crosses val="autoZero"/>
        <c:auto val="1"/>
        <c:lblAlgn val="ctr"/>
        <c:lblOffset val="100"/>
        <c:tickLblSkip val="1"/>
        <c:noMultiLvlLbl val="0"/>
      </c:catAx>
      <c:valAx>
        <c:axId val="164944896"/>
        <c:scaling>
          <c:orientation val="minMax"/>
          <c:max val="9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4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.1063949408558567"/>
          <c:y val="9.4493657042869647E-2"/>
          <c:w val="0.89248131565253674"/>
          <c:h val="0.776912954373853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9DB4-4B54-83B9-C80DBD912DC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88F-4D0F-A914-4B3966EED5E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88F-4D0F-A914-4B3966EED5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23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8F-4D0F-A914-4B3966EED5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588F-4D0F-A914-4B3966EED5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588F-4D0F-A914-4B3966EED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7"/>
        <c:gapDepth val="142"/>
        <c:shape val="box"/>
        <c:axId val="166359040"/>
        <c:axId val="166360576"/>
        <c:axId val="0"/>
      </c:bar3DChart>
      <c:catAx>
        <c:axId val="16635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60576"/>
        <c:crosses val="autoZero"/>
        <c:auto val="1"/>
        <c:lblAlgn val="ctr"/>
        <c:lblOffset val="100"/>
        <c:noMultiLvlLbl val="0"/>
      </c:catAx>
      <c:valAx>
        <c:axId val="16636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5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noFill/>
        <a:ln w="25400"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.1063949408558567"/>
          <c:y val="9.4493657042869647E-2"/>
          <c:w val="0.89248131565253674"/>
          <c:h val="0.776912954373853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318-4095-BC0D-9C51914CA6DB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318-4095-BC0D-9C51914CA6D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318-4095-BC0D-9C51914CA6DB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18-4095-BC0D-9C51914CA6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154</c:v>
                </c:pt>
                <c:pt idx="1">
                  <c:v>61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318-4095-BC0D-9C51914CA6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3318-4095-BC0D-9C51914CA6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1 квартал 2016 г.</c:v>
                </c:pt>
                <c:pt idx="1">
                  <c:v>1 квартал 2017 г.</c:v>
                </c:pt>
                <c:pt idx="2">
                  <c:v>1 квартал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3318-4095-BC0D-9C51914CA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7"/>
        <c:gapDepth val="142"/>
        <c:shape val="box"/>
        <c:axId val="166359040"/>
        <c:axId val="166360576"/>
        <c:axId val="0"/>
      </c:bar3DChart>
      <c:catAx>
        <c:axId val="16635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60576"/>
        <c:crosses val="autoZero"/>
        <c:auto val="1"/>
        <c:lblAlgn val="ctr"/>
        <c:lblOffset val="100"/>
        <c:noMultiLvlLbl val="0"/>
      </c:catAx>
      <c:valAx>
        <c:axId val="16636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5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43910202714022"/>
          <c:y val="0.13153290384156527"/>
          <c:w val="0.82169016107029169"/>
          <c:h val="0.72642901455499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9B6-4174-9218-C9CACE2BA7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9B6-4174-9218-C9CACE2BA7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9B6-4174-9218-C9CACE2BA7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9B6-4174-9218-C9CACE2BA7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9B6-4174-9218-C9CACE2BA74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D39-4D99-B7C9-D3C528EA3B8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6D39-4D99-B7C9-D3C528EA3B8A}"/>
              </c:ext>
            </c:extLst>
          </c:dPt>
          <c:dLbls>
            <c:dLbl>
              <c:idx val="0"/>
              <c:layout>
                <c:manualLayout>
                  <c:x val="0.10846189808321646"/>
                  <c:y val="0.18000499937507811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7A9A606-2765-4398-B451-E241CCBD6FED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88FB3370-BDE4-45A1-B6E3-7053AF252CBC}" type="PERCENTAGE">
                      <a:rPr lang="ru-RU" baseline="0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20760"/>
                        <a:gd name="adj2" fmla="val -34276"/>
                      </a:avLst>
                    </a:prstGeom>
                  </c15:spPr>
                  <c15:layout>
                    <c:manualLayout>
                      <c:w val="0.16432036458275814"/>
                      <c:h val="0.140663086570245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9B6-4174-9218-C9CACE2BA749}"/>
                </c:ext>
              </c:extLst>
            </c:dLbl>
            <c:dLbl>
              <c:idx val="1"/>
              <c:layout>
                <c:manualLayout>
                  <c:x val="-6.4749956746290374E-2"/>
                  <c:y val="0.115268352758674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D04D16C-5E25-414A-99CD-204875867B32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BFAEEEF8-77F3-40AB-8FDF-E5E199C125C3}" type="PERCENTAGE">
                      <a:rPr lang="ru-RU" baseline="0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887"/>
                        <a:gd name="adj2" fmla="val -119391"/>
                      </a:avLst>
                    </a:prstGeom>
                  </c15:spPr>
                  <c15:layout>
                    <c:manualLayout>
                      <c:w val="0.48214199732747293"/>
                      <c:h val="0.2165896836117242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9B6-4174-9218-C9CACE2BA749}"/>
                </c:ext>
              </c:extLst>
            </c:dLbl>
            <c:dLbl>
              <c:idx val="2"/>
              <c:layout>
                <c:manualLayout>
                  <c:x val="1.2205865571151431E-2"/>
                  <c:y val="2.758014034856511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BC21E47-6AD9-4163-99BC-8DA261DB0943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E5BD5F6E-E2D9-448E-A1D3-233CD401F446}" type="PERCENTAGE">
                      <a:rPr lang="ru-RU" baseline="0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33675092857432093"/>
                      <c:h val="0.137838424647180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9B6-4174-9218-C9CACE2BA749}"/>
                </c:ext>
              </c:extLst>
            </c:dLbl>
            <c:dLbl>
              <c:idx val="3"/>
              <c:layout>
                <c:manualLayout>
                  <c:x val="-3.3191648916225898E-2"/>
                  <c:y val="2.613842850063322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4F7967-FB65-4B7F-9A52-4F4F113744D5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 </a:t>
                    </a:r>
                    <a:fld id="{3A6F1336-3529-4018-B9E0-5C90627F9B12}" type="PERCENTAGE">
                      <a:rPr lang="ru-RU" baseline="0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4437"/>
                        <a:gd name="adj2" fmla="val -109357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9B6-4174-9218-C9CACE2BA749}"/>
                </c:ext>
              </c:extLst>
            </c:dLbl>
            <c:dLbl>
              <c:idx val="4"/>
              <c:layout>
                <c:manualLayout>
                  <c:x val="-4.3945769050958393E-2"/>
                  <c:y val="-0.15007259029859771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40F89CC-8C2D-4FB5-BEA4-0EAD7DBD0A8B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 </a:t>
                    </a:r>
                    <a:fld id="{E005BA44-8D18-43DC-BDA2-D1504F0841DC}" type="PERCENTAGE">
                      <a:rPr lang="ru-RU" baseline="0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5153"/>
                        <a:gd name="adj2" fmla="val -27330"/>
                      </a:avLst>
                    </a:prstGeom>
                  </c15:spPr>
                  <c15:layout>
                    <c:manualLayout>
                      <c:w val="0.23695508608408522"/>
                      <c:h val="0.138215882010564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9B6-4174-9218-C9CACE2BA749}"/>
                </c:ext>
              </c:extLst>
            </c:dLbl>
            <c:dLbl>
              <c:idx val="5"/>
              <c:layout>
                <c:manualLayout>
                  <c:x val="-3.5530621785881254E-2"/>
                  <c:y val="-0.29187933098320867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6C7236F-3036-4A62-949C-A4BD6BC7920A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3E681262-DEBE-46D7-BB24-F25C3A3358F8}" type="PERCENTAGE">
                      <a:rPr lang="ru-RU" baseline="0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6781"/>
                        <a:gd name="adj2" fmla="val 93646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6D39-4D99-B7C9-D3C528EA3B8A}"/>
                </c:ext>
              </c:extLst>
            </c:dLbl>
            <c:dLbl>
              <c:idx val="6"/>
              <c:layout>
                <c:manualLayout>
                  <c:x val="3.522016706074739E-2"/>
                  <c:y val="-7.585183215734396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521ED53-7280-4859-BBCD-BDDD8D390387}" type="CATEGORYNAME">
                      <a:rPr lang="ru-RU" sz="800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800"/>
                      <a:t> </a:t>
                    </a:r>
                    <a:fld id="{3EE0BB58-E415-4A2E-9CAA-B4CC292F4332}" type="PERCENTAGE">
                      <a:rPr lang="ru-RU" sz="800" baseline="0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sz="800"/>
                  </a:p>
                </c:rich>
              </c:tx>
              <c:spPr>
                <a:xfrm>
                  <a:off x="220740" y="139962"/>
                  <a:ext cx="5956027" cy="257417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386"/>
                        <a:gd name="adj2" fmla="val 119672"/>
                      </a:avLst>
                    </a:prstGeom>
                  </c15:spPr>
                  <c15:layout>
                    <c:manualLayout>
                      <c:w val="0.9503110515440889"/>
                      <c:h val="9.827458840372224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6D39-4D99-B7C9-D3C528EA3B8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глава города</c:v>
                </c:pt>
                <c:pt idx="1">
                  <c:v>заместитель главы города, директор департамента жилищно-коммунального хозяйства администрации города</c:v>
                </c:pt>
                <c:pt idx="2">
                  <c:v>заместитель главы города по социальной и молодежной политике</c:v>
                </c:pt>
                <c:pt idx="3">
                  <c:v>заместитель главы города по экономике</c:v>
                </c:pt>
                <c:pt idx="4">
                  <c:v>заместитель главы города</c:v>
                </c:pt>
                <c:pt idx="5">
                  <c:v>заместитель главы города по строительству</c:v>
                </c:pt>
                <c:pt idx="6">
                  <c:v>заместитель главы города, директор департамента муниципальной собственности и земельных ресурсов администрации города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20.2</c:v>
                </c:pt>
                <c:pt idx="1">
                  <c:v>31.1</c:v>
                </c:pt>
                <c:pt idx="2">
                  <c:v>14.3</c:v>
                </c:pt>
                <c:pt idx="3">
                  <c:v>0.8</c:v>
                </c:pt>
                <c:pt idx="4">
                  <c:v>3.4</c:v>
                </c:pt>
                <c:pt idx="5">
                  <c:v>4.2</c:v>
                </c:pt>
                <c:pt idx="6">
                  <c:v>26.1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D-4E2A-9A4C-60FC99A3D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0.36891</cdr:x>
      <cdr:y>0.17262</cdr:y>
    </cdr:from>
    <cdr:to>
      <cdr:x>0.55618</cdr:x>
      <cdr:y>0.21264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1876425" y="657225"/>
          <a:ext cx="952500" cy="1524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0.42512</cdr:x>
      <cdr:y>0.12766</cdr:y>
    </cdr:from>
    <cdr:to>
      <cdr:x>0.53833</cdr:x>
      <cdr:y>0.18894</cdr:y>
    </cdr:to>
    <cdr:sp macro="" textlink="">
      <cdr:nvSpPr>
        <cdr:cNvPr id="13" name="Надпись 12"/>
        <cdr:cNvSpPr txBox="1"/>
      </cdr:nvSpPr>
      <cdr:spPr>
        <a:xfrm xmlns:a="http://schemas.openxmlformats.org/drawingml/2006/main">
          <a:off x="2563184" y="481526"/>
          <a:ext cx="682579" cy="2311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- 3,9%</a:t>
          </a:r>
        </a:p>
      </cdr:txBody>
    </cdr:sp>
  </cdr:relSizeAnchor>
  <cdr:relSizeAnchor xmlns:cdr="http://schemas.openxmlformats.org/drawingml/2006/chartDrawing">
    <cdr:from>
      <cdr:x>0.4604</cdr:x>
      <cdr:y>0.32313</cdr:y>
    </cdr:from>
    <cdr:to>
      <cdr:x>0.51701</cdr:x>
      <cdr:y>0.37327</cdr:y>
    </cdr:to>
    <cdr:sp macro="" textlink="">
      <cdr:nvSpPr>
        <cdr:cNvPr id="14" name="Надпись 13"/>
        <cdr:cNvSpPr txBox="1"/>
      </cdr:nvSpPr>
      <cdr:spPr>
        <a:xfrm xmlns:a="http://schemas.openxmlformats.org/drawingml/2006/main">
          <a:off x="2594344" y="1233376"/>
          <a:ext cx="318977" cy="1913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0.41996</cdr:x>
      <cdr:y>0.20511</cdr:y>
    </cdr:from>
    <cdr:to>
      <cdr:x>0.55292</cdr:x>
      <cdr:y>0.27266</cdr:y>
    </cdr:to>
    <cdr:sp macro="" textlink="">
      <cdr:nvSpPr>
        <cdr:cNvPr id="15" name="Надпись 1"/>
        <cdr:cNvSpPr txBox="1"/>
      </cdr:nvSpPr>
      <cdr:spPr>
        <a:xfrm xmlns:a="http://schemas.openxmlformats.org/drawingml/2006/main">
          <a:off x="2532097" y="773665"/>
          <a:ext cx="801653" cy="254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+12,1%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0.0164</cdr:x>
      <cdr:y>0.11027</cdr:y>
    </cdr:from>
    <cdr:to>
      <cdr:x>0.22486</cdr:x>
      <cdr:y>0.35361</cdr:y>
    </cdr:to>
    <cdr:sp macro="" textlink="">
      <cdr:nvSpPr>
        <cdr:cNvPr id="3" name="Выноска 1 (без границы) 2"/>
        <cdr:cNvSpPr/>
      </cdr:nvSpPr>
      <cdr:spPr>
        <a:xfrm xmlns:a="http://schemas.openxmlformats.org/drawingml/2006/main">
          <a:off x="93426" y="276224"/>
          <a:ext cx="1187378" cy="609601"/>
        </a:xfrm>
        <a:prstGeom xmlns:a="http://schemas.openxmlformats.org/drawingml/2006/main" prst="callout1">
          <a:avLst>
            <a:gd name="adj1" fmla="val 51511"/>
            <a:gd name="adj2" fmla="val 102086"/>
            <a:gd name="adj3" fmla="val 96030"/>
            <a:gd name="adj4" fmla="val 237168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ru-RU" sz="980"/>
            <a:t>Информация и информатизация</a:t>
          </a:r>
          <a:r>
            <a:rPr lang="en-US" sz="980"/>
            <a:t>;</a:t>
          </a:r>
        </a:p>
        <a:p xmlns:a="http://schemas.openxmlformats.org/drawingml/2006/main">
          <a:r>
            <a:rPr lang="en-US" sz="980"/>
            <a:t>12;</a:t>
          </a:r>
          <a:r>
            <a:rPr lang="en-US" sz="980" baseline="0"/>
            <a:t> 4</a:t>
          </a:r>
          <a:r>
            <a:rPr lang="ru-RU" sz="980" baseline="0"/>
            <a:t>,8</a:t>
          </a:r>
          <a:r>
            <a:rPr lang="en-US" sz="980" baseline="0"/>
            <a:t>%</a:t>
          </a:r>
          <a:endParaRPr lang="ru-RU" sz="980"/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  <cdr:relSizeAnchor xmlns:cdr="http://schemas.openxmlformats.org/drawingml/2006/chartDrawing">
    <cdr:from>
      <cdr:x>0.84375</cdr:x>
      <cdr:y>0.66387</cdr:y>
    </cdr:from>
    <cdr:to>
      <cdr:x>1</cdr:x>
      <cdr:y>0.77895</cdr:y>
    </cdr:to>
    <cdr:sp macro="" textlink="">
      <cdr:nvSpPr>
        <cdr:cNvPr id="4" name="Выноска 1 (без границы) 3"/>
        <cdr:cNvSpPr/>
      </cdr:nvSpPr>
      <cdr:spPr>
        <a:xfrm xmlns:a="http://schemas.openxmlformats.org/drawingml/2006/main">
          <a:off x="4805958" y="1663050"/>
          <a:ext cx="889992" cy="288284"/>
        </a:xfrm>
        <a:prstGeom xmlns:a="http://schemas.openxmlformats.org/drawingml/2006/main" prst="callout1">
          <a:avLst>
            <a:gd name="adj1" fmla="val 60575"/>
            <a:gd name="adj2" fmla="val 6196"/>
            <a:gd name="adj3" fmla="val -103807"/>
            <a:gd name="adj4" fmla="val -61616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Финансы</a:t>
          </a:r>
        </a:p>
        <a:p xmlns:a="http://schemas.openxmlformats.org/drawingml/2006/main">
          <a:r>
            <a:rPr lang="ru-RU" sz="980"/>
            <a:t>1</a:t>
          </a:r>
          <a:r>
            <a:rPr lang="en-US" sz="980"/>
            <a:t>;</a:t>
          </a:r>
          <a:r>
            <a:rPr lang="en-US" sz="980" baseline="0"/>
            <a:t> </a:t>
          </a:r>
          <a:r>
            <a:rPr lang="ru-RU" sz="980" baseline="0"/>
            <a:t>0,4%</a:t>
          </a:r>
          <a:endParaRPr lang="ru-RU" sz="980"/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  <cdr:relSizeAnchor xmlns:cdr="http://schemas.openxmlformats.org/drawingml/2006/chartDrawing">
    <cdr:from>
      <cdr:x>0.7942</cdr:x>
      <cdr:y>0.0614</cdr:y>
    </cdr:from>
    <cdr:to>
      <cdr:x>1</cdr:x>
      <cdr:y>0.26544</cdr:y>
    </cdr:to>
    <cdr:sp macro="" textlink="">
      <cdr:nvSpPr>
        <cdr:cNvPr id="6" name="Выноска 1 (без границы) 5"/>
        <cdr:cNvSpPr/>
      </cdr:nvSpPr>
      <cdr:spPr>
        <a:xfrm xmlns:a="http://schemas.openxmlformats.org/drawingml/2006/main">
          <a:off x="4523723" y="153812"/>
          <a:ext cx="1172227" cy="511135"/>
        </a:xfrm>
        <a:prstGeom xmlns:a="http://schemas.openxmlformats.org/drawingml/2006/main" prst="callout1">
          <a:avLst>
            <a:gd name="adj1" fmla="val 46313"/>
            <a:gd name="adj2" fmla="val 1465"/>
            <a:gd name="adj3" fmla="val 139729"/>
            <a:gd name="adj4" fmla="val -80106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Природные</a:t>
          </a:r>
          <a:r>
            <a:rPr lang="ru-RU" sz="980" baseline="0"/>
            <a:t> ресурсы и охрана окружающей среды</a:t>
          </a:r>
          <a:r>
            <a:rPr lang="en-US" sz="980"/>
            <a:t>;</a:t>
          </a:r>
        </a:p>
        <a:p xmlns:a="http://schemas.openxmlformats.org/drawingml/2006/main">
          <a:r>
            <a:rPr lang="ru-RU" sz="980"/>
            <a:t>60</a:t>
          </a:r>
          <a:r>
            <a:rPr lang="en-US" sz="980"/>
            <a:t>;</a:t>
          </a:r>
          <a:r>
            <a:rPr lang="en-US" sz="980" baseline="0"/>
            <a:t> </a:t>
          </a:r>
          <a:r>
            <a:rPr lang="ru-RU" sz="980" baseline="0"/>
            <a:t>23,8</a:t>
          </a:r>
          <a:r>
            <a:rPr lang="en-US" sz="980" baseline="0"/>
            <a:t>%</a:t>
          </a:r>
          <a:endParaRPr lang="ru-RU" sz="980"/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  <cdr:relSizeAnchor xmlns:cdr="http://schemas.openxmlformats.org/drawingml/2006/chartDrawing">
    <cdr:from>
      <cdr:x>0.01736</cdr:x>
      <cdr:y>0.53597</cdr:y>
    </cdr:from>
    <cdr:to>
      <cdr:x>0.19966</cdr:x>
      <cdr:y>0.65105</cdr:y>
    </cdr:to>
    <cdr:sp macro="" textlink="">
      <cdr:nvSpPr>
        <cdr:cNvPr id="7" name="Выноска 1 (без границы) 6"/>
        <cdr:cNvSpPr/>
      </cdr:nvSpPr>
      <cdr:spPr>
        <a:xfrm xmlns:a="http://schemas.openxmlformats.org/drawingml/2006/main">
          <a:off x="95244" y="2215620"/>
          <a:ext cx="1000171" cy="475723"/>
        </a:xfrm>
        <a:prstGeom xmlns:a="http://schemas.openxmlformats.org/drawingml/2006/main" prst="callout1">
          <a:avLst>
            <a:gd name="adj1" fmla="val 63646"/>
            <a:gd name="adj2" fmla="val 95549"/>
            <a:gd name="adj3" fmla="val -68314"/>
            <a:gd name="adj4" fmla="val 205483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Хозяйственная делятельность</a:t>
          </a:r>
        </a:p>
        <a:p xmlns:a="http://schemas.openxmlformats.org/drawingml/2006/main">
          <a:r>
            <a:rPr lang="ru-RU" sz="980"/>
            <a:t>179</a:t>
          </a:r>
          <a:r>
            <a:rPr lang="en-US" sz="980"/>
            <a:t>;</a:t>
          </a:r>
          <a:r>
            <a:rPr lang="en-US" sz="980" baseline="0"/>
            <a:t> </a:t>
          </a:r>
          <a:r>
            <a:rPr lang="ru-RU" sz="980" baseline="0"/>
            <a:t>71%</a:t>
          </a:r>
          <a:endParaRPr lang="ru-RU" sz="980"/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0.00174</cdr:x>
      <cdr:y>0.08929</cdr:y>
    </cdr:from>
    <cdr:to>
      <cdr:x>0.22319</cdr:x>
      <cdr:y>0.27121</cdr:y>
    </cdr:to>
    <cdr:sp macro="" textlink="">
      <cdr:nvSpPr>
        <cdr:cNvPr id="3" name="Выноска 1 (без границы) 2"/>
        <cdr:cNvSpPr/>
      </cdr:nvSpPr>
      <cdr:spPr>
        <a:xfrm xmlns:a="http://schemas.openxmlformats.org/drawingml/2006/main">
          <a:off x="9526" y="369101"/>
          <a:ext cx="1214975" cy="752033"/>
        </a:xfrm>
        <a:prstGeom xmlns:a="http://schemas.openxmlformats.org/drawingml/2006/main" prst="callout1">
          <a:avLst>
            <a:gd name="adj1" fmla="val 41670"/>
            <a:gd name="adj2" fmla="val 89834"/>
            <a:gd name="adj3" fmla="val 90211"/>
            <a:gd name="adj4" fmla="val 184517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am-ET" sz="100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Труд и занятость населения</a:t>
          </a:r>
          <a:r>
            <a:rPr lang="en-US" sz="1000">
              <a:latin typeface="Calibri" panose="020F0502020204030204" pitchFamily="34" charset="0"/>
            </a:rPr>
            <a:t>;</a:t>
          </a:r>
        </a:p>
        <a:p xmlns:a="http://schemas.openxmlformats.org/drawingml/2006/main">
          <a:r>
            <a:rPr lang="en-US" sz="1000">
              <a:latin typeface="Calibri" panose="020F0502020204030204" pitchFamily="34" charset="0"/>
            </a:rPr>
            <a:t>17;</a:t>
          </a:r>
          <a:r>
            <a:rPr lang="en-US" sz="1000" baseline="0">
              <a:latin typeface="Calibri" panose="020F0502020204030204" pitchFamily="34" charset="0"/>
            </a:rPr>
            <a:t> 14.</a:t>
          </a:r>
          <a:r>
            <a:rPr lang="ru-RU" sz="1000" baseline="0">
              <a:latin typeface="Calibri" panose="020F0502020204030204" pitchFamily="34" charset="0"/>
            </a:rPr>
            <a:t>2</a:t>
          </a:r>
          <a:r>
            <a:rPr lang="en-US" sz="1000" baseline="0">
              <a:latin typeface="Calibri" panose="020F0502020204030204" pitchFamily="34" charset="0"/>
            </a:rPr>
            <a:t>%</a:t>
          </a:r>
          <a:endParaRPr lang="ru-RU" sz="1000">
            <a:latin typeface="Calibri" panose="020F0502020204030204" pitchFamily="34" charset="0"/>
          </a:endParaRPr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  <cdr:relSizeAnchor xmlns:cdr="http://schemas.openxmlformats.org/drawingml/2006/chartDrawing">
    <cdr:from>
      <cdr:x>0.83313</cdr:x>
      <cdr:y>0.39682</cdr:y>
    </cdr:from>
    <cdr:to>
      <cdr:x>1</cdr:x>
      <cdr:y>0.56134</cdr:y>
    </cdr:to>
    <cdr:sp macro="" textlink="">
      <cdr:nvSpPr>
        <cdr:cNvPr id="4" name="Выноска 1 (без границы) 3"/>
        <cdr:cNvSpPr/>
      </cdr:nvSpPr>
      <cdr:spPr>
        <a:xfrm xmlns:a="http://schemas.openxmlformats.org/drawingml/2006/main">
          <a:off x="5205730" y="1243528"/>
          <a:ext cx="1042670" cy="515560"/>
        </a:xfrm>
        <a:prstGeom xmlns:a="http://schemas.openxmlformats.org/drawingml/2006/main" prst="callout1">
          <a:avLst>
            <a:gd name="adj1" fmla="val 14319"/>
            <a:gd name="adj2" fmla="val 6196"/>
            <a:gd name="adj3" fmla="val 14470"/>
            <a:gd name="adj4" fmla="val -100554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/>
            <a:t>Образование</a:t>
          </a:r>
          <a:r>
            <a:rPr lang="ru-RU" sz="980"/>
            <a:t>. Наука. Культура</a:t>
          </a:r>
          <a:endParaRPr lang="en-US" sz="980"/>
        </a:p>
        <a:p xmlns:a="http://schemas.openxmlformats.org/drawingml/2006/main">
          <a:r>
            <a:rPr lang="ru-RU" sz="980"/>
            <a:t>1</a:t>
          </a:r>
          <a:r>
            <a:rPr lang="en-US" sz="980"/>
            <a:t>9;</a:t>
          </a:r>
          <a:r>
            <a:rPr lang="en-US" sz="980" baseline="0"/>
            <a:t> 15.</a:t>
          </a:r>
          <a:r>
            <a:rPr lang="ru-RU" sz="980" baseline="0"/>
            <a:t>7%</a:t>
          </a:r>
          <a:endParaRPr lang="ru-RU" sz="980"/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  <cdr:relSizeAnchor xmlns:cdr="http://schemas.openxmlformats.org/drawingml/2006/chartDrawing">
    <cdr:from>
      <cdr:x>0.80787</cdr:x>
      <cdr:y>0.04217</cdr:y>
    </cdr:from>
    <cdr:to>
      <cdr:x>0.98933</cdr:x>
      <cdr:y>0.18433</cdr:y>
    </cdr:to>
    <cdr:sp macro="" textlink="">
      <cdr:nvSpPr>
        <cdr:cNvPr id="6" name="Выноска 1 (без границы) 5"/>
        <cdr:cNvSpPr/>
      </cdr:nvSpPr>
      <cdr:spPr>
        <a:xfrm xmlns:a="http://schemas.openxmlformats.org/drawingml/2006/main">
          <a:off x="5047895" y="128936"/>
          <a:ext cx="1133830" cy="434658"/>
        </a:xfrm>
        <a:prstGeom xmlns:a="http://schemas.openxmlformats.org/drawingml/2006/main" prst="callout1">
          <a:avLst>
            <a:gd name="adj1" fmla="val 94689"/>
            <a:gd name="adj2" fmla="val -2692"/>
            <a:gd name="adj3" fmla="val 172097"/>
            <a:gd name="adj4" fmla="val -133155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Здравоохранение. </a:t>
          </a:r>
          <a:r>
            <a:rPr lang="ru-RU" sz="1000"/>
            <a:t>Физическая</a:t>
          </a:r>
          <a:r>
            <a:rPr lang="ru-RU" sz="980"/>
            <a:t> культура  и спорт. Туризм</a:t>
          </a:r>
        </a:p>
        <a:p xmlns:a="http://schemas.openxmlformats.org/drawingml/2006/main">
          <a:r>
            <a:rPr lang="ru-RU" sz="980"/>
            <a:t>26</a:t>
          </a:r>
          <a:r>
            <a:rPr lang="en-US" sz="980"/>
            <a:t>;</a:t>
          </a:r>
          <a:r>
            <a:rPr lang="en-US" sz="980" baseline="0"/>
            <a:t>  21</a:t>
          </a:r>
          <a:r>
            <a:rPr lang="ru-RU" sz="980" baseline="0"/>
            <a:t>,7</a:t>
          </a:r>
          <a:r>
            <a:rPr lang="en-US" sz="980" baseline="0"/>
            <a:t>%</a:t>
          </a:r>
          <a:endParaRPr lang="ru-RU"/>
        </a:p>
      </cdr:txBody>
    </cdr:sp>
  </cdr:relSizeAnchor>
  <cdr:relSizeAnchor xmlns:cdr="http://schemas.openxmlformats.org/drawingml/2006/chartDrawing">
    <cdr:from>
      <cdr:x>0.03811</cdr:x>
      <cdr:y>0.57934</cdr:y>
    </cdr:from>
    <cdr:to>
      <cdr:x>0.21057</cdr:x>
      <cdr:y>0.85825</cdr:y>
    </cdr:to>
    <cdr:sp macro="" textlink="">
      <cdr:nvSpPr>
        <cdr:cNvPr id="7" name="Выноска 1 (без границы) 6"/>
        <cdr:cNvSpPr/>
      </cdr:nvSpPr>
      <cdr:spPr>
        <a:xfrm xmlns:a="http://schemas.openxmlformats.org/drawingml/2006/main">
          <a:off x="238125" y="1815478"/>
          <a:ext cx="1077599" cy="874027"/>
        </a:xfrm>
        <a:prstGeom xmlns:a="http://schemas.openxmlformats.org/drawingml/2006/main" prst="callout1">
          <a:avLst>
            <a:gd name="adj1" fmla="val 31654"/>
            <a:gd name="adj2" fmla="val 101909"/>
            <a:gd name="adj3" fmla="val 2393"/>
            <a:gd name="adj4" fmla="val 177808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am-ET" sz="90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Социальное обеспечение и </a:t>
          </a:r>
          <a:r>
            <a:rPr lang="am-ET" sz="980" baseline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социальное</a:t>
          </a:r>
          <a:r>
            <a:rPr lang="am-ET" sz="90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 страхование</a:t>
          </a:r>
          <a:endParaRPr lang="ru-RU" sz="900">
            <a:solidFill>
              <a:schemeClr val="dk1"/>
            </a:solidFill>
            <a:effectLst/>
            <a:latin typeface="Calibri" panose="020F0502020204030204" pitchFamily="34" charset="0"/>
            <a:ea typeface="+mn-ea"/>
            <a:cs typeface="+mn-cs"/>
          </a:endParaRPr>
        </a:p>
        <a:p xmlns:a="http://schemas.openxmlformats.org/drawingml/2006/main">
          <a:r>
            <a:rPr lang="en-US" sz="900">
              <a:latin typeface="Calibri" panose="020F0502020204030204" pitchFamily="34" charset="0"/>
            </a:rPr>
            <a:t>44;</a:t>
          </a:r>
          <a:r>
            <a:rPr lang="en-US" sz="900" baseline="0">
              <a:latin typeface="Calibri" panose="020F0502020204030204" pitchFamily="34" charset="0"/>
            </a:rPr>
            <a:t> 36.</a:t>
          </a:r>
          <a:r>
            <a:rPr lang="ru-RU" sz="900" baseline="0">
              <a:latin typeface="Calibri" panose="020F0502020204030204" pitchFamily="34" charset="0"/>
            </a:rPr>
            <a:t>7%</a:t>
          </a:r>
          <a:endParaRPr lang="ru-RU" sz="900">
            <a:latin typeface="Calibri" panose="020F0502020204030204" pitchFamily="34" charset="0"/>
          </a:endParaRPr>
        </a:p>
        <a:p xmlns:a="http://schemas.openxmlformats.org/drawingml/2006/main">
          <a:r>
            <a:rPr lang="ru-RU" sz="1000" baseline="0">
              <a:latin typeface="Calibri" panose="020F0502020204030204" pitchFamily="34" charset="0"/>
            </a:rPr>
            <a:t> </a:t>
          </a:r>
          <a:endParaRPr lang="ru-RU" sz="1000">
            <a:latin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0.6737</cdr:x>
      <cdr:y>0.66089</cdr:y>
    </cdr:from>
    <cdr:to>
      <cdr:x>0.8612</cdr:x>
      <cdr:y>0.90274</cdr:y>
    </cdr:to>
    <cdr:sp macro="" textlink="">
      <cdr:nvSpPr>
        <cdr:cNvPr id="8" name="Выноска 1 (без границы) 7"/>
        <cdr:cNvSpPr/>
      </cdr:nvSpPr>
      <cdr:spPr>
        <a:xfrm xmlns:a="http://schemas.openxmlformats.org/drawingml/2006/main">
          <a:off x="4209544" y="2071056"/>
          <a:ext cx="1171575" cy="757869"/>
        </a:xfrm>
        <a:prstGeom xmlns:a="http://schemas.openxmlformats.org/drawingml/2006/main" prst="callout1">
          <a:avLst>
            <a:gd name="adj1" fmla="val 37719"/>
            <a:gd name="adj2" fmla="val -872"/>
            <a:gd name="adj3" fmla="val -28117"/>
            <a:gd name="adj4" fmla="val -92253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Семья</a:t>
          </a:r>
          <a:endParaRPr lang="en-US" sz="980"/>
        </a:p>
        <a:p xmlns:a="http://schemas.openxmlformats.org/drawingml/2006/main">
          <a:r>
            <a:rPr lang="ru-RU" sz="980"/>
            <a:t>14</a:t>
          </a:r>
          <a:r>
            <a:rPr lang="en-US" sz="980"/>
            <a:t>;</a:t>
          </a:r>
          <a:r>
            <a:rPr lang="en-US" sz="980" baseline="0"/>
            <a:t> 1</a:t>
          </a:r>
          <a:r>
            <a:rPr lang="ru-RU" sz="980" baseline="0"/>
            <a:t>1</a:t>
          </a:r>
          <a:r>
            <a:rPr lang="en-US" sz="980" baseline="0"/>
            <a:t>.</a:t>
          </a:r>
          <a:r>
            <a:rPr lang="ru-RU" sz="980" baseline="0"/>
            <a:t>7%</a:t>
          </a:r>
          <a:endParaRPr lang="ru-RU" sz="980"/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0.71674</cdr:x>
      <cdr:y>0.05495</cdr:y>
    </cdr:from>
    <cdr:to>
      <cdr:x>1</cdr:x>
      <cdr:y>0.36264</cdr:y>
    </cdr:to>
    <cdr:sp macro="" textlink="">
      <cdr:nvSpPr>
        <cdr:cNvPr id="4" name="Выноска 1 (без границы) 3"/>
        <cdr:cNvSpPr/>
      </cdr:nvSpPr>
      <cdr:spPr>
        <a:xfrm xmlns:a="http://schemas.openxmlformats.org/drawingml/2006/main">
          <a:off x="4362450" y="142888"/>
          <a:ext cx="1724025" cy="800094"/>
        </a:xfrm>
        <a:prstGeom xmlns:a="http://schemas.openxmlformats.org/drawingml/2006/main" prst="callout1">
          <a:avLst>
            <a:gd name="adj1" fmla="val 41429"/>
            <a:gd name="adj2" fmla="val 5774"/>
            <a:gd name="adj3" fmla="val 96781"/>
            <a:gd name="adj4" fmla="val -67841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Индивидуальные правовые акты по кадровым вопросам, вопросам награждения, помилования, гражданства, присвоения почетных и иных званий</a:t>
          </a:r>
          <a:r>
            <a:rPr lang="ru-RU" sz="900" baseline="0"/>
            <a:t> 2; 3,4%</a:t>
          </a:r>
          <a:endParaRPr lang="ru-RU" sz="900"/>
        </a:p>
      </cdr:txBody>
    </cdr:sp>
  </cdr:relSizeAnchor>
  <cdr:relSizeAnchor xmlns:cdr="http://schemas.openxmlformats.org/drawingml/2006/chartDrawing">
    <cdr:from>
      <cdr:x>0.0155</cdr:x>
      <cdr:y>0.07326</cdr:y>
    </cdr:from>
    <cdr:to>
      <cdr:x>0.17684</cdr:x>
      <cdr:y>0.27106</cdr:y>
    </cdr:to>
    <cdr:sp macro="" textlink="">
      <cdr:nvSpPr>
        <cdr:cNvPr id="6" name="Выноска 1 (без границы) 5"/>
        <cdr:cNvSpPr/>
      </cdr:nvSpPr>
      <cdr:spPr>
        <a:xfrm xmlns:a="http://schemas.openxmlformats.org/drawingml/2006/main">
          <a:off x="94340" y="190500"/>
          <a:ext cx="981992" cy="514344"/>
        </a:xfrm>
        <a:prstGeom xmlns:a="http://schemas.openxmlformats.org/drawingml/2006/main" prst="callout1">
          <a:avLst>
            <a:gd name="adj1" fmla="val 61833"/>
            <a:gd name="adj2" fmla="val 90642"/>
            <a:gd name="adj3" fmla="val 153221"/>
            <a:gd name="adj4" fmla="val 297283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Гражданское право 1; 1,7%</a:t>
          </a:r>
        </a:p>
      </cdr:txBody>
    </cdr:sp>
  </cdr:relSizeAnchor>
  <cdr:relSizeAnchor xmlns:cdr="http://schemas.openxmlformats.org/drawingml/2006/chartDrawing">
    <cdr:from>
      <cdr:x>0.06103</cdr:x>
      <cdr:y>0.52381</cdr:y>
    </cdr:from>
    <cdr:to>
      <cdr:x>0.24726</cdr:x>
      <cdr:y>1</cdr:y>
    </cdr:to>
    <cdr:sp macro="" textlink="">
      <cdr:nvSpPr>
        <cdr:cNvPr id="7" name="Выноска 1 (без границы) 6"/>
        <cdr:cNvSpPr/>
      </cdr:nvSpPr>
      <cdr:spPr>
        <a:xfrm xmlns:a="http://schemas.openxmlformats.org/drawingml/2006/main">
          <a:off x="371486" y="1362076"/>
          <a:ext cx="1133484" cy="1238249"/>
        </a:xfrm>
        <a:prstGeom xmlns:a="http://schemas.openxmlformats.org/drawingml/2006/main" prst="callout1">
          <a:avLst>
            <a:gd name="adj1" fmla="val 54493"/>
            <a:gd name="adj2" fmla="val 89331"/>
            <a:gd name="adj3" fmla="val 23840"/>
            <a:gd name="adj4" fmla="val 196747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 sz="900">
            <a:latin typeface="Calibri" panose="020F0502020204030204" pitchFamily="34" charset="0"/>
          </a:endParaRPr>
        </a:p>
        <a:p xmlns:a="http://schemas.openxmlformats.org/drawingml/2006/main">
          <a:endParaRPr lang="ru-RU" sz="900">
            <a:latin typeface="Calibri" panose="020F0502020204030204" pitchFamily="34" charset="0"/>
          </a:endParaRPr>
        </a:p>
        <a:p xmlns:a="http://schemas.openxmlformats.org/drawingml/2006/main">
          <a:endParaRPr lang="ru-RU" sz="900">
            <a:latin typeface="Calibri" panose="020F0502020204030204" pitchFamily="34" charset="0"/>
          </a:endParaRPr>
        </a:p>
        <a:p xmlns:a="http://schemas.openxmlformats.org/drawingml/2006/main">
          <a:r>
            <a:rPr lang="ru-RU" sz="900">
              <a:latin typeface="Calibri" panose="020F0502020204030204" pitchFamily="34" charset="0"/>
            </a:rPr>
            <a:t>Основы государственного</a:t>
          </a:r>
          <a:r>
            <a:rPr lang="ru-RU" sz="900" baseline="0">
              <a:latin typeface="Calibri" panose="020F0502020204030204" pitchFamily="34" charset="0"/>
            </a:rPr>
            <a:t> управления 42; 71,2%</a:t>
          </a:r>
          <a:endParaRPr lang="ru-RU" sz="900">
            <a:latin typeface="Calibri" panose="020F0502020204030204" pitchFamily="34" charset="0"/>
          </a:endParaRPr>
        </a:p>
        <a:p xmlns:a="http://schemas.openxmlformats.org/drawingml/2006/main">
          <a:r>
            <a:rPr lang="ru-RU" sz="1050" baseline="0">
              <a:latin typeface="Calibri" panose="020F0502020204030204" pitchFamily="34" charset="0"/>
            </a:rPr>
            <a:t> </a:t>
          </a:r>
          <a:endParaRPr lang="ru-RU" sz="1050">
            <a:latin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0.82564</cdr:x>
      <cdr:y>0.64491</cdr:y>
    </cdr:from>
    <cdr:to>
      <cdr:x>1</cdr:x>
      <cdr:y>0.97802</cdr:y>
    </cdr:to>
    <cdr:sp macro="" textlink="">
      <cdr:nvSpPr>
        <cdr:cNvPr id="8" name="Выноска 1 (без границы) 7"/>
        <cdr:cNvSpPr/>
      </cdr:nvSpPr>
      <cdr:spPr>
        <a:xfrm xmlns:a="http://schemas.openxmlformats.org/drawingml/2006/main">
          <a:off x="5025237" y="1676981"/>
          <a:ext cx="1061238" cy="866194"/>
        </a:xfrm>
        <a:prstGeom xmlns:a="http://schemas.openxmlformats.org/drawingml/2006/main" prst="callout1">
          <a:avLst>
            <a:gd name="adj1" fmla="val 15569"/>
            <a:gd name="adj2" fmla="val -286"/>
            <a:gd name="adj3" fmla="val -33755"/>
            <a:gd name="adj4" fmla="val -135770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Конституционный строй 14; 23,7%</a:t>
          </a:r>
          <a:endParaRPr lang="en-US" sz="9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0.34568</cdr:x>
      <cdr:y>0.26229</cdr:y>
    </cdr:from>
    <cdr:to>
      <cdr:x>0.58436</cdr:x>
      <cdr:y>0.34539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800100" y="962025"/>
          <a:ext cx="552450" cy="3048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0.38793</cdr:x>
      <cdr:y>0.23892</cdr:y>
    </cdr:from>
    <cdr:to>
      <cdr:x>0.6214</cdr:x>
      <cdr:y>0.30384</cdr:y>
    </cdr:to>
    <cdr:sp macro="" textlink="">
      <cdr:nvSpPr>
        <cdr:cNvPr id="13" name="Надпись 12"/>
        <cdr:cNvSpPr txBox="1"/>
      </cdr:nvSpPr>
      <cdr:spPr>
        <a:xfrm xmlns:a="http://schemas.openxmlformats.org/drawingml/2006/main">
          <a:off x="897895" y="876299"/>
          <a:ext cx="54038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-12,9%</a:t>
          </a:r>
        </a:p>
      </cdr:txBody>
    </cdr:sp>
  </cdr:relSizeAnchor>
  <cdr:relSizeAnchor xmlns:cdr="http://schemas.openxmlformats.org/drawingml/2006/chartDrawing">
    <cdr:from>
      <cdr:x>0.4604</cdr:x>
      <cdr:y>0.32313</cdr:y>
    </cdr:from>
    <cdr:to>
      <cdr:x>0.51701</cdr:x>
      <cdr:y>0.37327</cdr:y>
    </cdr:to>
    <cdr:sp macro="" textlink="">
      <cdr:nvSpPr>
        <cdr:cNvPr id="14" name="Надпись 13"/>
        <cdr:cNvSpPr txBox="1"/>
      </cdr:nvSpPr>
      <cdr:spPr>
        <a:xfrm xmlns:a="http://schemas.openxmlformats.org/drawingml/2006/main">
          <a:off x="2594344" y="1233376"/>
          <a:ext cx="318977" cy="1913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0.34156</cdr:x>
      <cdr:y>0.38435</cdr:y>
    </cdr:from>
    <cdr:to>
      <cdr:x>0.59259</cdr:x>
      <cdr:y>0.43629</cdr:y>
    </cdr:to>
    <cdr:sp macro="" textlink="">
      <cdr:nvSpPr>
        <cdr:cNvPr id="15" name="Надпись 1"/>
        <cdr:cNvSpPr txBox="1"/>
      </cdr:nvSpPr>
      <cdr:spPr>
        <a:xfrm xmlns:a="http://schemas.openxmlformats.org/drawingml/2006/main">
          <a:off x="790575" y="1409700"/>
          <a:ext cx="581026" cy="190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+52,6%</a:t>
          </a:r>
        </a:p>
      </cdr:txBody>
    </cdr:sp>
  </cdr:relSizeAnchor>
  <cdr:relSizeAnchor xmlns:cdr="http://schemas.openxmlformats.org/drawingml/2006/chartDrawing">
    <cdr:from>
      <cdr:x>0.10338</cdr:x>
      <cdr:y>0.90893</cdr:y>
    </cdr:from>
    <cdr:to>
      <cdr:x>0.93042</cdr:x>
      <cdr:y>0.97905</cdr:y>
    </cdr:to>
    <cdr:sp macro="" textlink="">
      <cdr:nvSpPr>
        <cdr:cNvPr id="10" name="Надпись 9"/>
        <cdr:cNvSpPr txBox="1"/>
      </cdr:nvSpPr>
      <cdr:spPr>
        <a:xfrm xmlns:a="http://schemas.openxmlformats.org/drawingml/2006/main">
          <a:off x="200025" y="3333750"/>
          <a:ext cx="16002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        В письменной форме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0.52263</cdr:x>
      <cdr:y>0.13504</cdr:y>
    </cdr:from>
    <cdr:to>
      <cdr:x>0.67078</cdr:x>
      <cdr:y>0.17659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1209672" y="495293"/>
          <a:ext cx="342903" cy="152407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0.28093</cdr:x>
      <cdr:y>0.0797</cdr:y>
    </cdr:from>
    <cdr:to>
      <cdr:x>0.59719</cdr:x>
      <cdr:y>0.15582</cdr:y>
    </cdr:to>
    <cdr:sp macro="" textlink="">
      <cdr:nvSpPr>
        <cdr:cNvPr id="13" name="Надпись 12"/>
        <cdr:cNvSpPr txBox="1"/>
      </cdr:nvSpPr>
      <cdr:spPr>
        <a:xfrm xmlns:a="http://schemas.openxmlformats.org/drawingml/2006/main">
          <a:off x="650235" y="292317"/>
          <a:ext cx="732008" cy="2791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-3,8%</a:t>
          </a:r>
        </a:p>
      </cdr:txBody>
    </cdr:sp>
  </cdr:relSizeAnchor>
  <cdr:relSizeAnchor xmlns:cdr="http://schemas.openxmlformats.org/drawingml/2006/chartDrawing">
    <cdr:from>
      <cdr:x>0.4604</cdr:x>
      <cdr:y>0.32313</cdr:y>
    </cdr:from>
    <cdr:to>
      <cdr:x>0.51701</cdr:x>
      <cdr:y>0.37327</cdr:y>
    </cdr:to>
    <cdr:sp macro="" textlink="">
      <cdr:nvSpPr>
        <cdr:cNvPr id="14" name="Надпись 13"/>
        <cdr:cNvSpPr txBox="1"/>
      </cdr:nvSpPr>
      <cdr:spPr>
        <a:xfrm xmlns:a="http://schemas.openxmlformats.org/drawingml/2006/main">
          <a:off x="2594344" y="1233376"/>
          <a:ext cx="318977" cy="1913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0.56058</cdr:x>
      <cdr:y>0.09901</cdr:y>
    </cdr:from>
    <cdr:to>
      <cdr:x>0.94437</cdr:x>
      <cdr:y>0.18598</cdr:y>
    </cdr:to>
    <cdr:sp macro="" textlink="">
      <cdr:nvSpPr>
        <cdr:cNvPr id="15" name="Надпись 1"/>
        <cdr:cNvSpPr txBox="1"/>
      </cdr:nvSpPr>
      <cdr:spPr>
        <a:xfrm xmlns:a="http://schemas.openxmlformats.org/drawingml/2006/main">
          <a:off x="1297494" y="363143"/>
          <a:ext cx="888311" cy="3189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-4,8%</a:t>
          </a:r>
        </a:p>
      </cdr:txBody>
    </cdr:sp>
  </cdr:relSizeAnchor>
  <cdr:relSizeAnchor xmlns:cdr="http://schemas.openxmlformats.org/drawingml/2006/chartDrawing">
    <cdr:from>
      <cdr:x>0.09515</cdr:x>
      <cdr:y>0.9143</cdr:y>
    </cdr:from>
    <cdr:to>
      <cdr:x>0.98765</cdr:x>
      <cdr:y>1</cdr:y>
    </cdr:to>
    <cdr:sp macro="" textlink="">
      <cdr:nvSpPr>
        <cdr:cNvPr id="10" name="Надпись 9"/>
        <cdr:cNvSpPr txBox="1"/>
      </cdr:nvSpPr>
      <cdr:spPr>
        <a:xfrm xmlns:a="http://schemas.openxmlformats.org/drawingml/2006/main">
          <a:off x="220232" y="3353433"/>
          <a:ext cx="2065768" cy="3143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В</a:t>
          </a:r>
          <a:r>
            <a:rPr lang="ru-RU" sz="1000" baseline="0"/>
            <a:t> форме электронного документа</a:t>
          </a:r>
          <a:endParaRPr lang="ru-RU" sz="10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0.28395</cdr:x>
      <cdr:y>0.39733</cdr:y>
    </cdr:from>
    <cdr:to>
      <cdr:x>0.64198</cdr:x>
      <cdr:y>0.44668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657225" y="1457325"/>
          <a:ext cx="828675" cy="180975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0.23566</cdr:x>
      <cdr:y>0.37575</cdr:y>
    </cdr:from>
    <cdr:to>
      <cdr:x>0.55192</cdr:x>
      <cdr:y>0.45966</cdr:y>
    </cdr:to>
    <cdr:sp macro="" textlink="">
      <cdr:nvSpPr>
        <cdr:cNvPr id="13" name="Надпись 12"/>
        <cdr:cNvSpPr txBox="1"/>
      </cdr:nvSpPr>
      <cdr:spPr>
        <a:xfrm xmlns:a="http://schemas.openxmlformats.org/drawingml/2006/main">
          <a:off x="545456" y="1378157"/>
          <a:ext cx="732007" cy="307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+16,7%</a:t>
          </a:r>
        </a:p>
      </cdr:txBody>
    </cdr:sp>
  </cdr:relSizeAnchor>
  <cdr:relSizeAnchor xmlns:cdr="http://schemas.openxmlformats.org/drawingml/2006/chartDrawing">
    <cdr:from>
      <cdr:x>0.4604</cdr:x>
      <cdr:y>0.32313</cdr:y>
    </cdr:from>
    <cdr:to>
      <cdr:x>0.51701</cdr:x>
      <cdr:y>0.37327</cdr:y>
    </cdr:to>
    <cdr:sp macro="" textlink="">
      <cdr:nvSpPr>
        <cdr:cNvPr id="14" name="Надпись 13"/>
        <cdr:cNvSpPr txBox="1"/>
      </cdr:nvSpPr>
      <cdr:spPr>
        <a:xfrm xmlns:a="http://schemas.openxmlformats.org/drawingml/2006/main">
          <a:off x="2594344" y="1233376"/>
          <a:ext cx="318977" cy="1913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0.42691</cdr:x>
      <cdr:y>0.34799</cdr:y>
    </cdr:from>
    <cdr:to>
      <cdr:x>0.8107</cdr:x>
      <cdr:y>0.43496</cdr:y>
    </cdr:to>
    <cdr:sp macro="" textlink="">
      <cdr:nvSpPr>
        <cdr:cNvPr id="15" name="Надпись 1"/>
        <cdr:cNvSpPr txBox="1"/>
      </cdr:nvSpPr>
      <cdr:spPr>
        <a:xfrm xmlns:a="http://schemas.openxmlformats.org/drawingml/2006/main">
          <a:off x="988114" y="1276350"/>
          <a:ext cx="888311" cy="3189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+11,2%</a:t>
          </a:r>
        </a:p>
      </cdr:txBody>
    </cdr:sp>
  </cdr:relSizeAnchor>
  <cdr:relSizeAnchor xmlns:cdr="http://schemas.openxmlformats.org/drawingml/2006/chartDrawing">
    <cdr:from>
      <cdr:x>0.01646</cdr:x>
      <cdr:y>0.88114</cdr:y>
    </cdr:from>
    <cdr:to>
      <cdr:x>1</cdr:x>
      <cdr:y>1</cdr:y>
    </cdr:to>
    <cdr:sp macro="" textlink="">
      <cdr:nvSpPr>
        <cdr:cNvPr id="10" name="Надпись 9"/>
        <cdr:cNvSpPr txBox="1"/>
      </cdr:nvSpPr>
      <cdr:spPr>
        <a:xfrm xmlns:a="http://schemas.openxmlformats.org/drawingml/2006/main">
          <a:off x="37314" y="3248025"/>
          <a:ext cx="2229636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/>
            <a:t>В устной форме</a:t>
          </a:r>
        </a:p>
        <a:p xmlns:a="http://schemas.openxmlformats.org/drawingml/2006/main">
          <a:pPr algn="ctr"/>
          <a:r>
            <a:rPr lang="ru-RU" sz="1000"/>
            <a:t>в ходе личных приемов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0.064</cdr:x>
      <cdr:y>0.02533</cdr:y>
    </cdr:from>
    <cdr:to>
      <cdr:x>0.2592</cdr:x>
      <cdr:y>0.13091</cdr:y>
    </cdr:to>
    <cdr:sp macro="" textlink="">
      <cdr:nvSpPr>
        <cdr:cNvPr id="3" name="Выноска 1 (без границы) 2"/>
        <cdr:cNvSpPr/>
      </cdr:nvSpPr>
      <cdr:spPr>
        <a:xfrm xmlns:a="http://schemas.openxmlformats.org/drawingml/2006/main">
          <a:off x="415138" y="66347"/>
          <a:ext cx="1266168" cy="276553"/>
        </a:xfrm>
        <a:prstGeom xmlns:a="http://schemas.openxmlformats.org/drawingml/2006/main" prst="callout1">
          <a:avLst>
            <a:gd name="adj1" fmla="val 43228"/>
            <a:gd name="adj2" fmla="val 73481"/>
            <a:gd name="adj3" fmla="val 84335"/>
            <a:gd name="adj4" fmla="val 172558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ru-RU" sz="980"/>
            <a:t>Курьером 13%</a:t>
          </a:r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  <cdr:relSizeAnchor xmlns:cdr="http://schemas.openxmlformats.org/drawingml/2006/chartDrawing">
    <cdr:from>
      <cdr:x>0.74641</cdr:x>
      <cdr:y>0</cdr:y>
    </cdr:from>
    <cdr:to>
      <cdr:x>0.9968</cdr:x>
      <cdr:y>0.09225</cdr:y>
    </cdr:to>
    <cdr:sp macro="" textlink="">
      <cdr:nvSpPr>
        <cdr:cNvPr id="5" name="Выноска 1 (без границы) 4"/>
        <cdr:cNvSpPr/>
      </cdr:nvSpPr>
      <cdr:spPr>
        <a:xfrm xmlns:a="http://schemas.openxmlformats.org/drawingml/2006/main">
          <a:off x="4443479" y="0"/>
          <a:ext cx="1490596" cy="241644"/>
        </a:xfrm>
        <a:prstGeom xmlns:a="http://schemas.openxmlformats.org/drawingml/2006/main" prst="callout1">
          <a:avLst>
            <a:gd name="adj1" fmla="val 53156"/>
            <a:gd name="adj2" fmla="val 962"/>
            <a:gd name="adj3" fmla="val 270834"/>
            <a:gd name="adj4" fmla="val -52638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с помощью сети "Интернет" 58,8%</a:t>
          </a:r>
        </a:p>
      </cdr:txBody>
    </cdr:sp>
  </cdr:relSizeAnchor>
  <cdr:relSizeAnchor xmlns:cdr="http://schemas.openxmlformats.org/drawingml/2006/chartDrawing">
    <cdr:from>
      <cdr:x>0.0046</cdr:x>
      <cdr:y>0.3244</cdr:y>
    </cdr:from>
    <cdr:to>
      <cdr:x>0.14774</cdr:x>
      <cdr:y>0.44048</cdr:y>
    </cdr:to>
    <cdr:sp macro="" textlink="">
      <cdr:nvSpPr>
        <cdr:cNvPr id="6" name="Выноска 1 (без границы) 5"/>
        <cdr:cNvSpPr/>
      </cdr:nvSpPr>
      <cdr:spPr>
        <a:xfrm xmlns:a="http://schemas.openxmlformats.org/drawingml/2006/main">
          <a:off x="29868" y="849738"/>
          <a:ext cx="928482" cy="304034"/>
        </a:xfrm>
        <a:prstGeom xmlns:a="http://schemas.openxmlformats.org/drawingml/2006/main" prst="callout1">
          <a:avLst>
            <a:gd name="adj1" fmla="val 42244"/>
            <a:gd name="adj2" fmla="val 91729"/>
            <a:gd name="adj3" fmla="val 23257"/>
            <a:gd name="adj4" fmla="val 174447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Лично 23%</a:t>
          </a:r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  <cdr:relSizeAnchor xmlns:cdr="http://schemas.openxmlformats.org/drawingml/2006/chartDrawing">
    <cdr:from>
      <cdr:x>0</cdr:x>
      <cdr:y>0.83447</cdr:y>
    </cdr:from>
    <cdr:to>
      <cdr:x>0.2912</cdr:x>
      <cdr:y>0.94955</cdr:y>
    </cdr:to>
    <cdr:sp macro="" textlink="">
      <cdr:nvSpPr>
        <cdr:cNvPr id="7" name="Выноска 1 (без границы) 6"/>
        <cdr:cNvSpPr/>
      </cdr:nvSpPr>
      <cdr:spPr>
        <a:xfrm xmlns:a="http://schemas.openxmlformats.org/drawingml/2006/main">
          <a:off x="0" y="2185789"/>
          <a:ext cx="1733550" cy="301438"/>
        </a:xfrm>
        <a:prstGeom xmlns:a="http://schemas.openxmlformats.org/drawingml/2006/main" prst="callout1">
          <a:avLst>
            <a:gd name="adj1" fmla="val -5663"/>
            <a:gd name="adj2" fmla="val 49331"/>
            <a:gd name="adj3" fmla="val -181770"/>
            <a:gd name="adj4" fmla="val 103387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Почтовым отправлением 5%</a:t>
          </a:r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0.32388</cdr:x>
      <cdr:y>0.07977</cdr:y>
    </cdr:from>
    <cdr:to>
      <cdr:x>0.73508</cdr:x>
      <cdr:y>0.20144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1418876" y="176324"/>
          <a:ext cx="1801403" cy="26894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0.4797</cdr:x>
      <cdr:y>0.19097</cdr:y>
    </cdr:from>
    <cdr:to>
      <cdr:x>0.70026</cdr:x>
      <cdr:y>0.27028</cdr:y>
    </cdr:to>
    <cdr:sp macro="" textlink="">
      <cdr:nvSpPr>
        <cdr:cNvPr id="13" name="Надпись 12"/>
        <cdr:cNvSpPr txBox="1"/>
      </cdr:nvSpPr>
      <cdr:spPr>
        <a:xfrm xmlns:a="http://schemas.openxmlformats.org/drawingml/2006/main">
          <a:off x="1311965" y="393275"/>
          <a:ext cx="603197" cy="1633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+37,9%</a:t>
          </a:r>
        </a:p>
      </cdr:txBody>
    </cdr:sp>
  </cdr:relSizeAnchor>
  <cdr:relSizeAnchor xmlns:cdr="http://schemas.openxmlformats.org/drawingml/2006/chartDrawing">
    <cdr:from>
      <cdr:x>0.4604</cdr:x>
      <cdr:y>0.32313</cdr:y>
    </cdr:from>
    <cdr:to>
      <cdr:x>0.51701</cdr:x>
      <cdr:y>0.37327</cdr:y>
    </cdr:to>
    <cdr:sp macro="" textlink="">
      <cdr:nvSpPr>
        <cdr:cNvPr id="14" name="Надпись 13"/>
        <cdr:cNvSpPr txBox="1"/>
      </cdr:nvSpPr>
      <cdr:spPr>
        <a:xfrm xmlns:a="http://schemas.openxmlformats.org/drawingml/2006/main">
          <a:off x="2594344" y="1233376"/>
          <a:ext cx="318977" cy="1913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0.5367</cdr:x>
      <cdr:y>0.04995</cdr:y>
    </cdr:from>
    <cdr:to>
      <cdr:x>0.81289</cdr:x>
      <cdr:y>0.14672</cdr:y>
    </cdr:to>
    <cdr:sp macro="" textlink="">
      <cdr:nvSpPr>
        <cdr:cNvPr id="15" name="Надпись 1"/>
        <cdr:cNvSpPr txBox="1"/>
      </cdr:nvSpPr>
      <cdr:spPr>
        <a:xfrm xmlns:a="http://schemas.openxmlformats.org/drawingml/2006/main">
          <a:off x="1467844" y="102868"/>
          <a:ext cx="755374" cy="1992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-21,6%</a:t>
          </a:r>
        </a:p>
      </cdr:txBody>
    </cdr:sp>
  </cdr:relSizeAnchor>
  <cdr:relSizeAnchor xmlns:cdr="http://schemas.openxmlformats.org/drawingml/2006/chartDrawing">
    <cdr:from>
      <cdr:x>0.01646</cdr:x>
      <cdr:y>0.90391</cdr:y>
    </cdr:from>
    <cdr:to>
      <cdr:x>1</cdr:x>
      <cdr:y>1</cdr:y>
    </cdr:to>
    <cdr:sp macro="" textlink="">
      <cdr:nvSpPr>
        <cdr:cNvPr id="10" name="Надпись 9"/>
        <cdr:cNvSpPr txBox="1"/>
      </cdr:nvSpPr>
      <cdr:spPr>
        <a:xfrm xmlns:a="http://schemas.openxmlformats.org/drawingml/2006/main">
          <a:off x="38099" y="3315325"/>
          <a:ext cx="2276476" cy="3524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800"/>
        </a:p>
      </cdr:txBody>
    </cdr:sp>
  </cdr:relSizeAnchor>
  <cdr:relSizeAnchor xmlns:cdr="http://schemas.openxmlformats.org/drawingml/2006/chartDrawing">
    <cdr:from>
      <cdr:x>0.53785</cdr:x>
      <cdr:y>0.23382</cdr:y>
    </cdr:from>
    <cdr:to>
      <cdr:x>0.72056</cdr:x>
      <cdr:y>0.33978</cdr:y>
    </cdr:to>
    <cdr:cxnSp macro="">
      <cdr:nvCxnSpPr>
        <cdr:cNvPr id="5" name="Прямая со стрелкой 4"/>
        <cdr:cNvCxnSpPr/>
      </cdr:nvCxnSpPr>
      <cdr:spPr>
        <a:xfrm xmlns:a="http://schemas.openxmlformats.org/drawingml/2006/main" flipV="1">
          <a:off x="1470991" y="481498"/>
          <a:ext cx="499697" cy="21821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0.33708</cdr:x>
      <cdr:y>0.15444</cdr:y>
    </cdr:from>
    <cdr:to>
      <cdr:x>0.61494</cdr:x>
      <cdr:y>0.31115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1343771" y="485445"/>
          <a:ext cx="1107706" cy="492565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0.33819</cdr:x>
      <cdr:y>0.16958</cdr:y>
    </cdr:from>
    <cdr:to>
      <cdr:x>0.51187</cdr:x>
      <cdr:y>0.24421</cdr:y>
    </cdr:to>
    <cdr:sp macro="" textlink="">
      <cdr:nvSpPr>
        <cdr:cNvPr id="13" name="Надпись 12"/>
        <cdr:cNvSpPr txBox="1"/>
      </cdr:nvSpPr>
      <cdr:spPr>
        <a:xfrm xmlns:a="http://schemas.openxmlformats.org/drawingml/2006/main">
          <a:off x="1348205" y="533021"/>
          <a:ext cx="692380" cy="2345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+31,4%</a:t>
          </a:r>
        </a:p>
      </cdr:txBody>
    </cdr:sp>
  </cdr:relSizeAnchor>
  <cdr:relSizeAnchor xmlns:cdr="http://schemas.openxmlformats.org/drawingml/2006/chartDrawing">
    <cdr:from>
      <cdr:x>0.4604</cdr:x>
      <cdr:y>0.32313</cdr:y>
    </cdr:from>
    <cdr:to>
      <cdr:x>0.51701</cdr:x>
      <cdr:y>0.37327</cdr:y>
    </cdr:to>
    <cdr:sp macro="" textlink="">
      <cdr:nvSpPr>
        <cdr:cNvPr id="14" name="Надпись 13"/>
        <cdr:cNvSpPr txBox="1"/>
      </cdr:nvSpPr>
      <cdr:spPr>
        <a:xfrm xmlns:a="http://schemas.openxmlformats.org/drawingml/2006/main">
          <a:off x="2594344" y="1233376"/>
          <a:ext cx="318977" cy="1913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0.41763</cdr:x>
      <cdr:y>0.36734</cdr:y>
    </cdr:from>
    <cdr:to>
      <cdr:x>0.59579</cdr:x>
      <cdr:y>0.44084</cdr:y>
    </cdr:to>
    <cdr:sp macro="" textlink="">
      <cdr:nvSpPr>
        <cdr:cNvPr id="15" name="Надпись 1"/>
        <cdr:cNvSpPr txBox="1"/>
      </cdr:nvSpPr>
      <cdr:spPr>
        <a:xfrm xmlns:a="http://schemas.openxmlformats.org/drawingml/2006/main">
          <a:off x="1664883" y="1154655"/>
          <a:ext cx="710240" cy="231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+191%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0.4604</cdr:x>
      <cdr:y>0.32313</cdr:y>
    </cdr:from>
    <cdr:to>
      <cdr:x>0.51701</cdr:x>
      <cdr:y>0.37327</cdr:y>
    </cdr:to>
    <cdr:sp macro="" textlink="">
      <cdr:nvSpPr>
        <cdr:cNvPr id="14" name="Надпись 13"/>
        <cdr:cNvSpPr txBox="1"/>
      </cdr:nvSpPr>
      <cdr:spPr>
        <a:xfrm xmlns:a="http://schemas.openxmlformats.org/drawingml/2006/main">
          <a:off x="2594344" y="1233376"/>
          <a:ext cx="318977" cy="1913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0.52318</cdr:x>
      <cdr:y>0.25084</cdr:y>
    </cdr:from>
    <cdr:to>
      <cdr:x>0.71965</cdr:x>
      <cdr:y>0.34363</cdr:y>
    </cdr:to>
    <cdr:sp macro="" textlink="">
      <cdr:nvSpPr>
        <cdr:cNvPr id="7" name="Надпись 1"/>
        <cdr:cNvSpPr txBox="1"/>
      </cdr:nvSpPr>
      <cdr:spPr>
        <a:xfrm xmlns:a="http://schemas.openxmlformats.org/drawingml/2006/main">
          <a:off x="2257424" y="852957"/>
          <a:ext cx="847725" cy="315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-62,3%</a:t>
          </a:r>
        </a:p>
      </cdr:txBody>
    </cdr:sp>
  </cdr:relSizeAnchor>
  <cdr:relSizeAnchor xmlns:cdr="http://schemas.openxmlformats.org/drawingml/2006/chartDrawing">
    <cdr:from>
      <cdr:x>0.37969</cdr:x>
      <cdr:y>0.14566</cdr:y>
    </cdr:from>
    <cdr:to>
      <cdr:x>0.62914</cdr:x>
      <cdr:y>0.54062</cdr:y>
    </cdr:to>
    <cdr:cxnSp macro="">
      <cdr:nvCxnSpPr>
        <cdr:cNvPr id="8" name="Прямая со стрелкой 7"/>
        <cdr:cNvCxnSpPr/>
      </cdr:nvCxnSpPr>
      <cdr:spPr>
        <a:xfrm xmlns:a="http://schemas.openxmlformats.org/drawingml/2006/main">
          <a:off x="1638300" y="495300"/>
          <a:ext cx="1076325" cy="1343025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0.51876</cdr:x>
      <cdr:y>0.54342</cdr:y>
    </cdr:from>
    <cdr:to>
      <cdr:x>0.5894</cdr:x>
      <cdr:y>0.57983</cdr:y>
    </cdr:to>
    <cdr:cxnSp macro="">
      <cdr:nvCxnSpPr>
        <cdr:cNvPr id="11" name="Прямая со стрелкой 10"/>
        <cdr:cNvCxnSpPr/>
      </cdr:nvCxnSpPr>
      <cdr:spPr>
        <a:xfrm xmlns:a="http://schemas.openxmlformats.org/drawingml/2006/main" flipV="1">
          <a:off x="2238375" y="1847850"/>
          <a:ext cx="304800" cy="123827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0.44812</cdr:x>
      <cdr:y>0.43137</cdr:y>
    </cdr:from>
    <cdr:to>
      <cdr:x>0.60927</cdr:x>
      <cdr:y>0.52941</cdr:y>
    </cdr:to>
    <cdr:sp macro="" textlink="">
      <cdr:nvSpPr>
        <cdr:cNvPr id="17" name="Надпись 1"/>
        <cdr:cNvSpPr txBox="1"/>
      </cdr:nvSpPr>
      <cdr:spPr>
        <a:xfrm xmlns:a="http://schemas.openxmlformats.org/drawingml/2006/main">
          <a:off x="1933575" y="1466849"/>
          <a:ext cx="695326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+57,3%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</cdr:x>
      <cdr:y>0.02791</cdr:y>
    </cdr:from>
    <cdr:to>
      <cdr:x>0.15625</cdr:x>
      <cdr:y>0.3907</cdr:y>
    </cdr:to>
    <cdr:sp macro="" textlink="">
      <cdr:nvSpPr>
        <cdr:cNvPr id="3" name="Выноска 1 (без границы) 2"/>
        <cdr:cNvSpPr/>
      </cdr:nvSpPr>
      <cdr:spPr>
        <a:xfrm xmlns:a="http://schemas.openxmlformats.org/drawingml/2006/main">
          <a:off x="0" y="57151"/>
          <a:ext cx="881063" cy="742950"/>
        </a:xfrm>
        <a:prstGeom xmlns:a="http://schemas.openxmlformats.org/drawingml/2006/main" prst="callout1">
          <a:avLst>
            <a:gd name="adj1" fmla="val 36339"/>
            <a:gd name="adj2" fmla="val 87308"/>
            <a:gd name="adj3" fmla="val 73532"/>
            <a:gd name="adj4" fmla="val 264089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ru-RU" sz="980"/>
            <a:t>Государств, общество, политика</a:t>
          </a:r>
          <a:r>
            <a:rPr lang="ru-RU" sz="980" baseline="0"/>
            <a:t> 8,8</a:t>
          </a:r>
          <a:r>
            <a:rPr lang="en-US" sz="980" baseline="0"/>
            <a:t>%</a:t>
          </a:r>
          <a:r>
            <a:rPr lang="ru-RU" sz="980" baseline="0"/>
            <a:t> (59)</a:t>
          </a:r>
          <a:endParaRPr lang="ru-RU" sz="980"/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  <cdr:relSizeAnchor xmlns:cdr="http://schemas.openxmlformats.org/drawingml/2006/chartDrawing">
    <cdr:from>
      <cdr:x>0.82512</cdr:x>
      <cdr:y>0.36908</cdr:y>
    </cdr:from>
    <cdr:to>
      <cdr:x>0.98137</cdr:x>
      <cdr:y>0.48416</cdr:y>
    </cdr:to>
    <cdr:sp macro="" textlink="">
      <cdr:nvSpPr>
        <cdr:cNvPr id="4" name="Выноска 1 (без границы) 3"/>
        <cdr:cNvSpPr/>
      </cdr:nvSpPr>
      <cdr:spPr>
        <a:xfrm xmlns:a="http://schemas.openxmlformats.org/drawingml/2006/main">
          <a:off x="4652687" y="755830"/>
          <a:ext cx="881062" cy="235669"/>
        </a:xfrm>
        <a:prstGeom xmlns:a="http://schemas.openxmlformats.org/drawingml/2006/main" prst="callout1">
          <a:avLst>
            <a:gd name="adj1" fmla="val 50359"/>
            <a:gd name="adj2" fmla="val 1752"/>
            <a:gd name="adj3" fmla="val 94596"/>
            <a:gd name="adj4" fmla="val -132508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Экономика</a:t>
          </a:r>
          <a:r>
            <a:rPr lang="ru-RU" sz="980" baseline="0"/>
            <a:t> 37,4% (250)</a:t>
          </a:r>
          <a:endParaRPr lang="ru-RU" sz="980"/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  <cdr:relSizeAnchor xmlns:cdr="http://schemas.openxmlformats.org/drawingml/2006/chartDrawing">
    <cdr:from>
      <cdr:x>0.8125</cdr:x>
      <cdr:y>0.0387</cdr:y>
    </cdr:from>
    <cdr:to>
      <cdr:x>1</cdr:x>
      <cdr:y>0.251</cdr:y>
    </cdr:to>
    <cdr:sp macro="" textlink="">
      <cdr:nvSpPr>
        <cdr:cNvPr id="5" name="Выноска 1 (без границы) 4"/>
        <cdr:cNvSpPr/>
      </cdr:nvSpPr>
      <cdr:spPr>
        <a:xfrm xmlns:a="http://schemas.openxmlformats.org/drawingml/2006/main">
          <a:off x="4581525" y="114272"/>
          <a:ext cx="1057275" cy="626869"/>
        </a:xfrm>
        <a:prstGeom xmlns:a="http://schemas.openxmlformats.org/drawingml/2006/main" prst="callout1">
          <a:avLst>
            <a:gd name="adj1" fmla="val 50359"/>
            <a:gd name="adj2" fmla="val 1752"/>
            <a:gd name="adj3" fmla="val 99241"/>
            <a:gd name="adj4" fmla="val -175000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Оборона, безопасность,</a:t>
          </a:r>
        </a:p>
        <a:p xmlns:a="http://schemas.openxmlformats.org/drawingml/2006/main">
          <a:r>
            <a:rPr lang="ru-RU" sz="980"/>
            <a:t>законность</a:t>
          </a:r>
          <a:r>
            <a:rPr lang="en-US" sz="980" baseline="0"/>
            <a:t> </a:t>
          </a:r>
          <a:r>
            <a:rPr lang="ru-RU" sz="980" baseline="0"/>
            <a:t>4,5% (27)</a:t>
          </a:r>
          <a:endParaRPr lang="ru-RU" sz="980"/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  <cdr:relSizeAnchor xmlns:cdr="http://schemas.openxmlformats.org/drawingml/2006/chartDrawing">
    <cdr:from>
      <cdr:x>0.00616</cdr:x>
      <cdr:y>0.39087</cdr:y>
    </cdr:from>
    <cdr:to>
      <cdr:x>0.16241</cdr:x>
      <cdr:y>0.76744</cdr:y>
    </cdr:to>
    <cdr:sp macro="" textlink="">
      <cdr:nvSpPr>
        <cdr:cNvPr id="6" name="Выноска 1 (без границы) 5"/>
        <cdr:cNvSpPr/>
      </cdr:nvSpPr>
      <cdr:spPr>
        <a:xfrm xmlns:a="http://schemas.openxmlformats.org/drawingml/2006/main">
          <a:off x="34735" y="800453"/>
          <a:ext cx="881063" cy="771172"/>
        </a:xfrm>
        <a:prstGeom xmlns:a="http://schemas.openxmlformats.org/drawingml/2006/main" prst="callout1">
          <a:avLst>
            <a:gd name="adj1" fmla="val 16603"/>
            <a:gd name="adj2" fmla="val 90642"/>
            <a:gd name="adj3" fmla="val 43074"/>
            <a:gd name="adj4" fmla="val 208094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Социальная</a:t>
          </a:r>
          <a:r>
            <a:rPr lang="ru-RU" sz="980" baseline="0"/>
            <a:t> сфера 17,8</a:t>
          </a:r>
          <a:r>
            <a:rPr lang="en-US" sz="980" baseline="0"/>
            <a:t>%</a:t>
          </a:r>
          <a:r>
            <a:rPr lang="ru-RU" sz="980" baseline="0"/>
            <a:t> (120)</a:t>
          </a:r>
          <a:endParaRPr lang="ru-RU" sz="980"/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  <cdr:relSizeAnchor xmlns:cdr="http://schemas.openxmlformats.org/drawingml/2006/chartDrawing">
    <cdr:from>
      <cdr:x>0.83863</cdr:x>
      <cdr:y>0.72105</cdr:y>
    </cdr:from>
    <cdr:to>
      <cdr:x>0.99488</cdr:x>
      <cdr:y>0.83613</cdr:y>
    </cdr:to>
    <cdr:sp macro="" textlink="">
      <cdr:nvSpPr>
        <cdr:cNvPr id="7" name="Выноска 1 (без границы) 6"/>
        <cdr:cNvSpPr/>
      </cdr:nvSpPr>
      <cdr:spPr>
        <a:xfrm xmlns:a="http://schemas.openxmlformats.org/drawingml/2006/main">
          <a:off x="4728879" y="2129088"/>
          <a:ext cx="881063" cy="339802"/>
        </a:xfrm>
        <a:prstGeom xmlns:a="http://schemas.openxmlformats.org/drawingml/2006/main" prst="callout1">
          <a:avLst>
            <a:gd name="adj1" fmla="val 32255"/>
            <a:gd name="adj2" fmla="val 9530"/>
            <a:gd name="adj3" fmla="val -61395"/>
            <a:gd name="adj4" fmla="val -186111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80"/>
            <a:t>ЖКХ</a:t>
          </a:r>
          <a:r>
            <a:rPr lang="ru-RU" sz="980" baseline="0"/>
            <a:t> 31,5% (213)</a:t>
          </a:r>
          <a:endParaRPr lang="ru-RU" sz="980"/>
        </a:p>
        <a:p xmlns:a="http://schemas.openxmlformats.org/drawingml/2006/main">
          <a:r>
            <a:rPr lang="ru-RU" baseline="0"/>
            <a:t> 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DBC2-AF66-4E12-958E-467F407A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Чечеткина Ольга Владимировна</dc:creator>
  <cp:lastModifiedBy>Воронкова Ирина Владимировна</cp:lastModifiedBy>
  <cp:revision>15</cp:revision>
  <cp:lastPrinted>2018-06-15T09:07:00Z</cp:lastPrinted>
  <dcterms:created xsi:type="dcterms:W3CDTF">2018-06-14T04:35:00Z</dcterms:created>
  <dcterms:modified xsi:type="dcterms:W3CDTF">2018-06-19T12:09:00Z</dcterms:modified>
</cp:coreProperties>
</file>