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4" w:rsidRPr="00F831B4" w:rsidRDefault="000C4C74" w:rsidP="000C4C74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74" w:rsidRPr="00F831B4" w:rsidRDefault="000C4C74" w:rsidP="000C4C74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0C4C74" w:rsidRPr="00F831B4" w:rsidRDefault="000C4C74" w:rsidP="000C4C74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0C4C74" w:rsidRPr="00F831B4" w:rsidRDefault="000C4C74" w:rsidP="000C4C74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СЧЕТНАЯ ПАЛАТА ГОРОДА НИЖНЕВАРТОВСКА</w:t>
      </w:r>
    </w:p>
    <w:p w:rsidR="000C4C74" w:rsidRPr="00F831B4" w:rsidRDefault="000C4C74" w:rsidP="000C4C74">
      <w:pPr>
        <w:jc w:val="center"/>
        <w:rPr>
          <w:b/>
        </w:rPr>
      </w:pPr>
      <w:r w:rsidRPr="00F831B4">
        <w:rPr>
          <w:b/>
        </w:rPr>
        <w:t>Ханты-Мансийский автономный округ – Югра</w:t>
      </w:r>
    </w:p>
    <w:p w:rsidR="000C4C74" w:rsidRPr="00F831B4" w:rsidRDefault="000C4C74" w:rsidP="000C4C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C4C74" w:rsidRPr="00F831B4" w:rsidRDefault="000C4C74" w:rsidP="000C4C74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0C4C74" w:rsidRPr="00F831B4" w:rsidRDefault="000C4C74" w:rsidP="000C4C74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0C4C74" w:rsidRPr="00F831B4" w:rsidRDefault="000C4C74" w:rsidP="000C4C74">
      <w:pPr>
        <w:keepNext/>
        <w:widowControl/>
        <w:autoSpaceDE/>
        <w:autoSpaceDN/>
        <w:adjustRightInd/>
        <w:outlineLvl w:val="0"/>
        <w:rPr>
          <w:sz w:val="32"/>
          <w:szCs w:val="28"/>
        </w:rPr>
      </w:pPr>
      <w:r w:rsidRPr="00F831B4">
        <w:rPr>
          <w:sz w:val="32"/>
          <w:szCs w:val="28"/>
        </w:rPr>
        <w:t xml:space="preserve">  </w:t>
      </w:r>
    </w:p>
    <w:p w:rsidR="000C4C74" w:rsidRPr="00F831B4" w:rsidRDefault="000C4C74" w:rsidP="000C4C74"/>
    <w:p w:rsidR="000C4C74" w:rsidRPr="00F831B4" w:rsidRDefault="000C4C74" w:rsidP="000C4C74">
      <w:pPr>
        <w:keepNext/>
        <w:widowControl/>
        <w:autoSpaceDE/>
        <w:autoSpaceDN/>
        <w:adjustRightInd/>
        <w:outlineLvl w:val="0"/>
        <w:rPr>
          <w:b/>
          <w:sz w:val="32"/>
          <w:szCs w:val="28"/>
        </w:rPr>
      </w:pPr>
      <w:r>
        <w:rPr>
          <w:sz w:val="32"/>
          <w:szCs w:val="28"/>
        </w:rPr>
        <w:t xml:space="preserve">от  26  декабря 2016 </w:t>
      </w:r>
      <w:r w:rsidRPr="00F831B4">
        <w:rPr>
          <w:sz w:val="32"/>
          <w:szCs w:val="28"/>
        </w:rPr>
        <w:t xml:space="preserve">г.                                               </w:t>
      </w:r>
      <w:r>
        <w:rPr>
          <w:sz w:val="32"/>
          <w:szCs w:val="28"/>
        </w:rPr>
        <w:t xml:space="preserve">                  №  </w:t>
      </w:r>
      <w:r w:rsidR="005E5AEF">
        <w:rPr>
          <w:sz w:val="32"/>
          <w:szCs w:val="28"/>
        </w:rPr>
        <w:t>12</w:t>
      </w:r>
    </w:p>
    <w:p w:rsidR="000C4C74" w:rsidRPr="00F831B4" w:rsidRDefault="000C4C74" w:rsidP="000C4C74">
      <w:pPr>
        <w:jc w:val="both"/>
      </w:pPr>
    </w:p>
    <w:p w:rsidR="000C4C74" w:rsidRPr="00F831B4" w:rsidRDefault="000C4C74" w:rsidP="000C4C74">
      <w:pPr>
        <w:jc w:val="both"/>
      </w:pPr>
    </w:p>
    <w:tbl>
      <w:tblPr>
        <w:tblW w:w="0" w:type="auto"/>
        <w:tblLook w:val="04A0"/>
      </w:tblPr>
      <w:tblGrid>
        <w:gridCol w:w="4077"/>
      </w:tblGrid>
      <w:tr w:rsidR="000C4C74" w:rsidRPr="00F831B4" w:rsidTr="009A0572">
        <w:tc>
          <w:tcPr>
            <w:tcW w:w="4077" w:type="dxa"/>
          </w:tcPr>
          <w:p w:rsidR="000C4C74" w:rsidRPr="00F831B4" w:rsidRDefault="000C4C74" w:rsidP="009A05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831B4">
              <w:rPr>
                <w:b/>
                <w:bCs/>
                <w:sz w:val="28"/>
                <w:szCs w:val="28"/>
                <w:lang w:eastAsia="en-US"/>
              </w:rPr>
              <w:t>Об утверждении плана противодействия коррупции в Счетной палат</w:t>
            </w:r>
            <w:r>
              <w:rPr>
                <w:b/>
                <w:bCs/>
                <w:sz w:val="28"/>
                <w:szCs w:val="28"/>
                <w:lang w:eastAsia="en-US"/>
              </w:rPr>
              <w:t>е  города Нижневартовска на 2017</w:t>
            </w:r>
            <w:r w:rsidRPr="00F831B4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0C4C74" w:rsidRPr="00F831B4" w:rsidRDefault="000C4C74" w:rsidP="009A057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proofErr w:type="gramStart"/>
      <w:r w:rsidRPr="00F831B4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F831B4">
          <w:rPr>
            <w:color w:val="0000FF" w:themeColor="hyperlink"/>
            <w:sz w:val="28"/>
            <w:szCs w:val="28"/>
            <w:u w:val="single"/>
          </w:rPr>
          <w:t>закона</w:t>
        </w:r>
      </w:hyperlink>
      <w:r w:rsidRPr="00F831B4">
        <w:rPr>
          <w:sz w:val="28"/>
          <w:szCs w:val="28"/>
        </w:rPr>
        <w:t xml:space="preserve"> от 19.12.2008 года № 273-ФЗ "О противодействии коррупции", </w:t>
      </w:r>
      <w:hyperlink r:id="rId6" w:history="1">
        <w:r w:rsidRPr="00F831B4">
          <w:rPr>
            <w:color w:val="0000FF" w:themeColor="hyperlink"/>
            <w:sz w:val="28"/>
            <w:szCs w:val="28"/>
            <w:u w:val="single"/>
          </w:rPr>
          <w:t>Указа</w:t>
        </w:r>
      </w:hyperlink>
      <w:r w:rsidRPr="00F831B4">
        <w:rPr>
          <w:sz w:val="28"/>
          <w:szCs w:val="28"/>
        </w:rPr>
        <w:t xml:space="preserve"> Президента Российской Федерации от 13.03.2012 года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7" w:history="1">
        <w:r w:rsidRPr="00F831B4">
          <w:rPr>
            <w:color w:val="0000FF" w:themeColor="hyperlink"/>
            <w:sz w:val="28"/>
            <w:szCs w:val="28"/>
            <w:u w:val="single"/>
          </w:rPr>
          <w:t>статьями 2</w:t>
        </w:r>
      </w:hyperlink>
      <w:r w:rsidRPr="00F831B4">
        <w:rPr>
          <w:sz w:val="28"/>
          <w:szCs w:val="28"/>
        </w:rPr>
        <w:t xml:space="preserve">, </w:t>
      </w:r>
      <w:hyperlink r:id="rId8" w:history="1">
        <w:r w:rsidRPr="00F831B4">
          <w:rPr>
            <w:color w:val="0000FF" w:themeColor="hyperlink"/>
            <w:sz w:val="28"/>
            <w:szCs w:val="28"/>
            <w:u w:val="single"/>
          </w:rPr>
          <w:t>4</w:t>
        </w:r>
      </w:hyperlink>
      <w:r w:rsidRPr="00F831B4">
        <w:rPr>
          <w:sz w:val="28"/>
          <w:szCs w:val="28"/>
        </w:rPr>
        <w:t xml:space="preserve"> Закона Ханты-Мансийского автономного округа - Югры от 25.09. 2008 года № 86-оз "О мерах по противодействию</w:t>
      </w:r>
      <w:proofErr w:type="gramEnd"/>
      <w:r w:rsidRPr="00F831B4">
        <w:rPr>
          <w:sz w:val="28"/>
          <w:szCs w:val="28"/>
        </w:rPr>
        <w:t xml:space="preserve"> коррупции </w:t>
      </w:r>
      <w:proofErr w:type="gramStart"/>
      <w:r w:rsidRPr="00F831B4">
        <w:rPr>
          <w:sz w:val="28"/>
          <w:szCs w:val="28"/>
        </w:rPr>
        <w:t>в</w:t>
      </w:r>
      <w:proofErr w:type="gramEnd"/>
      <w:r w:rsidRPr="00F831B4">
        <w:rPr>
          <w:sz w:val="28"/>
          <w:szCs w:val="28"/>
        </w:rPr>
        <w:t xml:space="preserve"> </w:t>
      </w:r>
      <w:proofErr w:type="gramStart"/>
      <w:r w:rsidRPr="00F831B4">
        <w:rPr>
          <w:sz w:val="28"/>
          <w:szCs w:val="28"/>
        </w:rPr>
        <w:t>Ханты-Мансийском</w:t>
      </w:r>
      <w:proofErr w:type="gramEnd"/>
      <w:r w:rsidRPr="00F831B4">
        <w:rPr>
          <w:sz w:val="28"/>
          <w:szCs w:val="28"/>
        </w:rPr>
        <w:t xml:space="preserve"> автономном округе - Югре": 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1. Утвердить </w:t>
      </w:r>
      <w:hyperlink r:id="rId9" w:anchor="Par30" w:history="1">
        <w:r w:rsidRPr="00F831B4">
          <w:rPr>
            <w:color w:val="0000FF" w:themeColor="hyperlink"/>
            <w:sz w:val="28"/>
            <w:szCs w:val="28"/>
            <w:u w:val="single"/>
          </w:rPr>
          <w:t>План</w:t>
        </w:r>
      </w:hyperlink>
      <w:r w:rsidRPr="00F831B4">
        <w:rPr>
          <w:sz w:val="28"/>
          <w:szCs w:val="28"/>
        </w:rPr>
        <w:t xml:space="preserve"> противодействия коррупции в Счетной палате</w:t>
      </w:r>
      <w:r>
        <w:rPr>
          <w:sz w:val="28"/>
          <w:szCs w:val="28"/>
        </w:rPr>
        <w:t xml:space="preserve"> города Нижневартовска  на  2017</w:t>
      </w:r>
      <w:r w:rsidRPr="00F831B4">
        <w:rPr>
          <w:sz w:val="28"/>
          <w:szCs w:val="28"/>
        </w:rPr>
        <w:t xml:space="preserve"> год согласно приложению.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2. </w:t>
      </w:r>
      <w:proofErr w:type="gramStart"/>
      <w:r w:rsidRPr="00F831B4">
        <w:rPr>
          <w:sz w:val="28"/>
          <w:szCs w:val="28"/>
        </w:rPr>
        <w:t>Разместить постановление</w:t>
      </w:r>
      <w:proofErr w:type="gramEnd"/>
      <w:r w:rsidRPr="00F831B4"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3. </w:t>
      </w:r>
      <w:proofErr w:type="gramStart"/>
      <w:r w:rsidRPr="00F831B4">
        <w:rPr>
          <w:sz w:val="28"/>
          <w:szCs w:val="28"/>
        </w:rPr>
        <w:t>Контроль за</w:t>
      </w:r>
      <w:proofErr w:type="gramEnd"/>
      <w:r w:rsidRPr="00F831B4">
        <w:rPr>
          <w:sz w:val="28"/>
          <w:szCs w:val="28"/>
        </w:rPr>
        <w:t xml:space="preserve"> выполнением постановления оставляю за собой.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left="150"/>
        <w:rPr>
          <w:sz w:val="28"/>
          <w:szCs w:val="28"/>
        </w:rPr>
      </w:pPr>
    </w:p>
    <w:p w:rsidR="000C4C74" w:rsidRPr="00F831B4" w:rsidRDefault="000C4C74" w:rsidP="000C4C74">
      <w:pPr>
        <w:ind w:left="150"/>
        <w:rPr>
          <w:sz w:val="28"/>
          <w:szCs w:val="28"/>
        </w:rPr>
      </w:pPr>
    </w:p>
    <w:p w:rsidR="000C4C74" w:rsidRPr="00F831B4" w:rsidRDefault="000C4C74" w:rsidP="000C4C74">
      <w:pPr>
        <w:rPr>
          <w:sz w:val="28"/>
          <w:szCs w:val="28"/>
        </w:rPr>
      </w:pPr>
    </w:p>
    <w:p w:rsidR="000C4C74" w:rsidRPr="00F831B4" w:rsidRDefault="000C4C74" w:rsidP="000C4C74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Председатель                                                                          С.П.Суханова</w:t>
      </w:r>
    </w:p>
    <w:p w:rsidR="000C4C74" w:rsidRDefault="000C4C74" w:rsidP="000C4C74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AEF" w:rsidRDefault="000C4C74" w:rsidP="005E5AEF">
      <w:pPr>
        <w:pStyle w:val="ConsPlusNormal"/>
        <w:ind w:left="4956" w:right="1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E5A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4C74" w:rsidRDefault="005E5AEF" w:rsidP="005E5AEF">
      <w:pPr>
        <w:pStyle w:val="ConsPlusNormal"/>
        <w:ind w:left="4956"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C4C74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74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.12.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0C4C74" w:rsidRDefault="000C4C74" w:rsidP="000C4C74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4503"/>
        <w:gridCol w:w="5103"/>
      </w:tblGrid>
      <w:tr w:rsidR="000C4C74" w:rsidRPr="00F831B4" w:rsidTr="009A0572">
        <w:tc>
          <w:tcPr>
            <w:tcW w:w="4503" w:type="dxa"/>
          </w:tcPr>
          <w:p w:rsidR="000C4C74" w:rsidRPr="00F831B4" w:rsidRDefault="000C4C74" w:rsidP="009A0572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0C4C74" w:rsidRPr="00F831B4" w:rsidRDefault="000C4C74" w:rsidP="009A0572">
            <w:pPr>
              <w:rPr>
                <w:b/>
              </w:rPr>
            </w:pPr>
          </w:p>
        </w:tc>
      </w:tr>
    </w:tbl>
    <w:p w:rsidR="000C4C74" w:rsidRDefault="000C4C74" w:rsidP="000C4C74">
      <w:pPr>
        <w:pStyle w:val="ConsPlusTitle"/>
        <w:jc w:val="center"/>
        <w:rPr>
          <w:sz w:val="28"/>
          <w:szCs w:val="28"/>
        </w:rPr>
      </w:pP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2017 ГОД</w:t>
      </w:r>
    </w:p>
    <w:p w:rsidR="000C4C74" w:rsidRDefault="000C4C74" w:rsidP="000C4C74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Pr="00F831B4" w:rsidRDefault="000C4C74" w:rsidP="009A0572">
            <w:pPr>
              <w:rPr>
                <w:color w:val="333333"/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br/>
              <w:t>Начальник отдела по кадрам и наградам</w:t>
            </w:r>
          </w:p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bCs/>
                <w:color w:val="111111"/>
                <w:sz w:val="22"/>
                <w:szCs w:val="22"/>
              </w:rPr>
              <w:t xml:space="preserve">( </w:t>
            </w:r>
            <w:r w:rsidRPr="00F831B4">
              <w:rPr>
                <w:bCs/>
                <w:color w:val="333333"/>
                <w:sz w:val="22"/>
                <w:szCs w:val="22"/>
              </w:rPr>
              <w:t xml:space="preserve">Мешкова </w:t>
            </w:r>
            <w:r>
              <w:rPr>
                <w:bCs/>
                <w:color w:val="333333"/>
                <w:sz w:val="22"/>
                <w:szCs w:val="22"/>
              </w:rPr>
              <w:t>Т.</w:t>
            </w:r>
            <w:r w:rsidRPr="00F831B4">
              <w:rPr>
                <w:bCs/>
                <w:color w:val="333333"/>
                <w:sz w:val="22"/>
                <w:szCs w:val="22"/>
              </w:rPr>
              <w:t>В</w:t>
            </w:r>
            <w:r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)          </w:t>
            </w:r>
            <w:r w:rsidRPr="00F831B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поступлении на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службу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2016 год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2017г.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2016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 xml:space="preserve">N </w:t>
              </w:r>
              <w:r>
                <w:rPr>
                  <w:rStyle w:val="a3"/>
                  <w:sz w:val="22"/>
                  <w:szCs w:val="22"/>
                </w:rPr>
                <w:lastRenderedPageBreak/>
                <w:t>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lastRenderedPageBreak/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установленном порядке мониторинга право применения 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D1392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0C4C74">
              <w:rPr>
                <w:rFonts w:ascii="Times New Roman" w:hAnsi="Times New Roman" w:cs="Times New Roman"/>
              </w:rPr>
              <w:t xml:space="preserve">о мере необходимости, в связи с принятием на </w:t>
            </w:r>
            <w:proofErr w:type="gramStart"/>
            <w:r w:rsidR="000C4C74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="000C4C74"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правовых актов,  незаконными решений и действий (бездействия) указанных органов, организаций и их должностных лиц в целях выработки и принятий мер по </w:t>
            </w:r>
            <w:r>
              <w:rPr>
                <w:sz w:val="22"/>
                <w:szCs w:val="22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счетной палаты (С.П.Суханова),</w:t>
            </w:r>
            <w:r w:rsidRPr="00C67AC8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н</w:t>
            </w:r>
            <w:r w:rsidRPr="00C67AC8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0C4C74" w:rsidTr="009A0572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</w:t>
            </w:r>
            <w:r>
              <w:rPr>
                <w:sz w:val="22"/>
                <w:szCs w:val="22"/>
              </w:rPr>
              <w:lastRenderedPageBreak/>
              <w:t>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аудиторы,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0C4C74" w:rsidRDefault="000C4C74" w:rsidP="009A05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  <w:highlight w:val="yellow"/>
              </w:rPr>
            </w:pPr>
            <w:r w:rsidRPr="00021C14"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счетной палаты с органами  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</w:t>
            </w:r>
            <w:r>
              <w:rPr>
                <w:rFonts w:ascii="Times New Roman" w:hAnsi="Times New Roman" w:cs="Times New Roman"/>
              </w:rPr>
              <w:lastRenderedPageBreak/>
              <w:t>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D1392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C4C74">
              <w:rPr>
                <w:sz w:val="22"/>
                <w:szCs w:val="22"/>
              </w:rPr>
              <w:t>о решению руководителя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0C4C74" w:rsidRDefault="000C4C74" w:rsidP="000C4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                                                                                                            С.П.Суханова</w:t>
      </w:r>
    </w:p>
    <w:p w:rsidR="005B68ED" w:rsidRDefault="005B68ED"/>
    <w:sectPr w:rsidR="005B68ED" w:rsidSect="00AF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74"/>
    <w:rsid w:val="000C4C74"/>
    <w:rsid w:val="000D1392"/>
    <w:rsid w:val="005B68ED"/>
    <w:rsid w:val="005E5AEF"/>
    <w:rsid w:val="00A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C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C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FBCj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8706A4DC3BC1C9390E3FD617267D888C6E4B05EA80754CE11AB7ED8C46131E63A72E728B0CA299F295DBCj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FDF0771E30D78FCFBDBC5BA80E04964EF0238FBCjDH" TargetMode="External"/><Relationship Id="rId11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3</cp:revision>
  <dcterms:created xsi:type="dcterms:W3CDTF">2016-12-28T05:02:00Z</dcterms:created>
  <dcterms:modified xsi:type="dcterms:W3CDTF">2016-12-28T07:01:00Z</dcterms:modified>
</cp:coreProperties>
</file>