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87" w:rsidRPr="00896AF5" w:rsidRDefault="0091442E" w:rsidP="008A138A">
      <w:pPr>
        <w:spacing w:after="12"/>
        <w:ind w:left="0" w:firstLine="709"/>
        <w:jc w:val="center"/>
      </w:pPr>
      <w:r w:rsidRPr="00896AF5">
        <w:rPr>
          <w:b/>
        </w:rPr>
        <w:t xml:space="preserve">ПОСТАНОВЛЕНИЕ </w:t>
      </w:r>
    </w:p>
    <w:p w:rsidR="00D77B87" w:rsidRPr="00896AF5" w:rsidRDefault="0091442E" w:rsidP="00DC2FE3">
      <w:pPr>
        <w:spacing w:after="294" w:line="259" w:lineRule="auto"/>
        <w:ind w:left="0" w:firstLine="993"/>
        <w:jc w:val="center"/>
      </w:pPr>
      <w:r w:rsidRPr="00896AF5">
        <w:t xml:space="preserve">(проект) </w:t>
      </w:r>
    </w:p>
    <w:tbl>
      <w:tblPr>
        <w:tblStyle w:val="a4"/>
        <w:tblW w:w="9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2E67DB" w:rsidRPr="00896AF5" w:rsidTr="00420DFD">
        <w:trPr>
          <w:trHeight w:val="3479"/>
        </w:trPr>
        <w:tc>
          <w:tcPr>
            <w:tcW w:w="9471" w:type="dxa"/>
          </w:tcPr>
          <w:p w:rsidR="008A138A" w:rsidRDefault="00E81FEB" w:rsidP="008A138A">
            <w:pPr>
              <w:spacing w:after="5" w:line="250" w:lineRule="auto"/>
              <w:ind w:left="-109" w:right="4540" w:firstLine="0"/>
            </w:pPr>
            <w:r>
              <w:t>О внесении изменени</w:t>
            </w:r>
            <w:r w:rsidR="00F84E3E">
              <w:t>й</w:t>
            </w:r>
            <w:r w:rsidR="00FA04CC">
              <w:t xml:space="preserve"> в </w:t>
            </w:r>
            <w:r w:rsidR="002E67DB" w:rsidRPr="00896AF5">
              <w:t>пос</w:t>
            </w:r>
            <w:r w:rsidR="00A54C62">
              <w:t>тановлени</w:t>
            </w:r>
            <w:r w:rsidR="007446D8">
              <w:t>е</w:t>
            </w:r>
            <w:r w:rsidR="00A54C62">
              <w:t xml:space="preserve"> администрации</w:t>
            </w:r>
            <w:r w:rsidR="008A138A">
              <w:t xml:space="preserve"> </w:t>
            </w:r>
            <w:r w:rsidR="00A54C62" w:rsidRPr="00A54C62">
              <w:t>города</w:t>
            </w:r>
            <w:r w:rsidR="00A54C62">
              <w:t> </w:t>
            </w:r>
            <w:r w:rsidR="002E67DB" w:rsidRPr="00A54C62">
              <w:t>от</w:t>
            </w:r>
            <w:r w:rsidR="00A54C62">
              <w:t> </w:t>
            </w:r>
            <w:r w:rsidR="00FA04CC">
              <w:t>09</w:t>
            </w:r>
            <w:r w:rsidR="002E67DB" w:rsidRPr="00896AF5">
              <w:t>.</w:t>
            </w:r>
            <w:r w:rsidR="00420DFD">
              <w:t>0</w:t>
            </w:r>
            <w:r w:rsidR="00FA04CC">
              <w:t>3</w:t>
            </w:r>
            <w:r w:rsidR="002E67DB" w:rsidRPr="00896AF5">
              <w:t>.202</w:t>
            </w:r>
            <w:r w:rsidR="00420DFD">
              <w:t>1</w:t>
            </w:r>
            <w:r w:rsidR="00A54C62">
              <w:t xml:space="preserve"> </w:t>
            </w:r>
            <w:r w:rsidR="002E67DB" w:rsidRPr="00896AF5">
              <w:t>№</w:t>
            </w:r>
            <w:r w:rsidR="00FA04CC">
              <w:t>180</w:t>
            </w:r>
            <w:r w:rsidR="00A54C62">
              <w:t xml:space="preserve"> </w:t>
            </w:r>
            <w:r w:rsidR="002E67DB" w:rsidRPr="00896AF5">
              <w:t>"О</w:t>
            </w:r>
            <w:r w:rsidR="00420DFD">
              <w:t xml:space="preserve"> </w:t>
            </w:r>
            <w:r w:rsidR="00A54C62">
              <w:t xml:space="preserve">мероприятиях </w:t>
            </w:r>
            <w:r w:rsidR="00FA04CC">
              <w:t xml:space="preserve">по обеспечению организации </w:t>
            </w:r>
            <w:r w:rsidR="008A138A">
              <w:t xml:space="preserve">            </w:t>
            </w:r>
            <w:r w:rsidR="00FA04CC">
              <w:t xml:space="preserve">отдыха </w:t>
            </w:r>
            <w:r w:rsidR="008A138A">
              <w:t xml:space="preserve">            </w:t>
            </w:r>
            <w:r w:rsidR="00FA04CC">
              <w:t xml:space="preserve">детей </w:t>
            </w:r>
          </w:p>
          <w:p w:rsidR="002E67DB" w:rsidRPr="00896AF5" w:rsidRDefault="00FA04CC" w:rsidP="006F6843">
            <w:pPr>
              <w:spacing w:after="5" w:line="250" w:lineRule="auto"/>
              <w:ind w:left="-109" w:right="4540" w:firstLine="0"/>
            </w:pPr>
            <w:r>
              <w:t>в каникулярное время, включая мероприятия по обеспечению безопасности их жизни и здоровья</w:t>
            </w:r>
            <w:r w:rsidR="002E67DB" w:rsidRPr="00896AF5">
              <w:t>"</w:t>
            </w:r>
            <w:r w:rsidR="004A1CA1">
              <w:t xml:space="preserve"> </w:t>
            </w:r>
            <w:r>
              <w:br/>
            </w:r>
            <w:r w:rsidR="004A1CA1">
              <w:t xml:space="preserve">(с изменениями от </w:t>
            </w:r>
            <w:r>
              <w:t>02</w:t>
            </w:r>
            <w:r w:rsidR="00420DFD">
              <w:t>.</w:t>
            </w:r>
            <w:r w:rsidR="004A1CA1">
              <w:t>0</w:t>
            </w:r>
            <w:r>
              <w:t>9</w:t>
            </w:r>
            <w:r w:rsidR="004A1CA1">
              <w:t>.2021 №</w:t>
            </w:r>
            <w:r>
              <w:t>737,</w:t>
            </w:r>
            <w:r w:rsidR="002D6D74">
              <w:t xml:space="preserve"> </w:t>
            </w:r>
            <w:r>
              <w:t>07.12.2021</w:t>
            </w:r>
            <w:r w:rsidR="005C2CF6">
              <w:t xml:space="preserve"> </w:t>
            </w:r>
            <w:r>
              <w:t>№963</w:t>
            </w:r>
            <w:r w:rsidR="002D6D74">
              <w:t>, 10.03.2022 №139</w:t>
            </w:r>
            <w:r w:rsidR="006806E2">
              <w:t>, 02.06.2023 №428</w:t>
            </w:r>
            <w:r w:rsidR="004A1CA1">
              <w:t>)</w:t>
            </w:r>
          </w:p>
        </w:tc>
      </w:tr>
    </w:tbl>
    <w:p w:rsidR="004A1CA1" w:rsidRPr="00457E14" w:rsidRDefault="006806E2" w:rsidP="002D6D74">
      <w:pPr>
        <w:ind w:left="0" w:firstLine="709"/>
        <w:rPr>
          <w:rFonts w:ascii="Times New Roman CYR" w:hAnsi="Times New Roman CYR"/>
          <w:color w:val="auto"/>
          <w:szCs w:val="28"/>
        </w:rPr>
      </w:pPr>
      <w:r>
        <w:rPr>
          <w:color w:val="auto"/>
          <w:szCs w:val="28"/>
        </w:rPr>
        <w:t>В</w:t>
      </w:r>
      <w:r w:rsidR="00851FAF">
        <w:rPr>
          <w:color w:val="auto"/>
          <w:szCs w:val="28"/>
        </w:rPr>
        <w:t xml:space="preserve"> целях приведения муниципального правового акта в соответствие </w:t>
      </w:r>
      <w:r>
        <w:rPr>
          <w:color w:val="auto"/>
          <w:szCs w:val="28"/>
        </w:rPr>
        <w:t xml:space="preserve">                           </w:t>
      </w:r>
      <w:r w:rsidR="00851FAF">
        <w:rPr>
          <w:color w:val="auto"/>
          <w:szCs w:val="28"/>
        </w:rPr>
        <w:t>с действующим законодательством</w:t>
      </w:r>
      <w:r w:rsidR="004A1CA1" w:rsidRPr="00457E14">
        <w:rPr>
          <w:color w:val="auto"/>
          <w:szCs w:val="28"/>
        </w:rPr>
        <w:t>:</w:t>
      </w:r>
    </w:p>
    <w:p w:rsidR="00BC5A4C" w:rsidRPr="00BC5A4C" w:rsidRDefault="00BC5A4C" w:rsidP="00BC5A4C">
      <w:pPr>
        <w:spacing w:after="0"/>
        <w:ind w:left="0" w:firstLine="993"/>
        <w:rPr>
          <w:szCs w:val="28"/>
        </w:rPr>
      </w:pPr>
    </w:p>
    <w:p w:rsidR="00BC5A4C" w:rsidRDefault="00BC5A4C" w:rsidP="00BC5A4C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C5A4C">
        <w:rPr>
          <w:sz w:val="28"/>
          <w:szCs w:val="28"/>
        </w:rPr>
        <w:t xml:space="preserve">Внести изменения в постановление администрации города </w:t>
      </w:r>
      <w:r>
        <w:rPr>
          <w:sz w:val="28"/>
          <w:szCs w:val="28"/>
        </w:rPr>
        <w:t xml:space="preserve">                                     </w:t>
      </w:r>
      <w:r w:rsidRPr="00BC5A4C">
        <w:rPr>
          <w:sz w:val="28"/>
          <w:szCs w:val="28"/>
        </w:rPr>
        <w:t xml:space="preserve">от 09.03.2021 </w:t>
      </w:r>
      <w:r>
        <w:rPr>
          <w:sz w:val="28"/>
          <w:szCs w:val="28"/>
        </w:rPr>
        <w:t>№</w:t>
      </w:r>
      <w:r w:rsidRPr="00BC5A4C">
        <w:rPr>
          <w:sz w:val="28"/>
          <w:szCs w:val="28"/>
        </w:rPr>
        <w:t xml:space="preserve"> 180 "О мероприятиях по обеспечению организации отдыха детей</w:t>
      </w:r>
      <w:r>
        <w:rPr>
          <w:sz w:val="28"/>
          <w:szCs w:val="28"/>
        </w:rPr>
        <w:t xml:space="preserve"> в </w:t>
      </w:r>
      <w:r w:rsidRPr="00BC5A4C">
        <w:rPr>
          <w:sz w:val="28"/>
          <w:szCs w:val="28"/>
        </w:rPr>
        <w:t xml:space="preserve">каникулярное время, включая мероприятия по обеспечению безопасности их жизни и здоровья" (с изменением от 02.09.2021 </w:t>
      </w:r>
      <w:r>
        <w:rPr>
          <w:sz w:val="28"/>
          <w:szCs w:val="28"/>
        </w:rPr>
        <w:t>№</w:t>
      </w:r>
      <w:r w:rsidRPr="00BC5A4C">
        <w:rPr>
          <w:sz w:val="28"/>
          <w:szCs w:val="28"/>
        </w:rPr>
        <w:t xml:space="preserve"> 737</w:t>
      </w:r>
      <w:r>
        <w:rPr>
          <w:sz w:val="28"/>
          <w:szCs w:val="28"/>
        </w:rPr>
        <w:t>, 07.12.2021 №963, 10.03.2022 №139, 02.06.2023 №428</w:t>
      </w:r>
      <w:r w:rsidRPr="00BC5A4C">
        <w:rPr>
          <w:sz w:val="28"/>
          <w:szCs w:val="28"/>
        </w:rPr>
        <w:t>)</w:t>
      </w:r>
      <w:r w:rsidR="000E7CC8">
        <w:rPr>
          <w:sz w:val="28"/>
          <w:szCs w:val="28"/>
        </w:rPr>
        <w:t xml:space="preserve"> согласно приложению.</w:t>
      </w:r>
    </w:p>
    <w:p w:rsidR="000E7CC8" w:rsidRPr="000E7CC8" w:rsidRDefault="000E7CC8" w:rsidP="000E7CC8">
      <w:pPr>
        <w:pStyle w:val="a8"/>
        <w:spacing w:after="0" w:line="288" w:lineRule="atLeast"/>
        <w:ind w:firstLine="540"/>
        <w:jc w:val="both"/>
        <w:rPr>
          <w:sz w:val="28"/>
          <w:szCs w:val="28"/>
        </w:rPr>
      </w:pPr>
      <w:r w:rsidRPr="000E7CC8">
        <w:rPr>
          <w:sz w:val="28"/>
          <w:szCs w:val="28"/>
        </w:rPr>
        <w:t>2. Департаменту общественных коммуникаций и молодежной политики администрации города (В.А. Мы</w:t>
      </w:r>
      <w:r>
        <w:rPr>
          <w:sz w:val="28"/>
          <w:szCs w:val="28"/>
        </w:rPr>
        <w:t xml:space="preserve">льников) обеспечить официальное </w:t>
      </w:r>
      <w:r w:rsidRPr="000E7CC8">
        <w:rPr>
          <w:sz w:val="28"/>
          <w:szCs w:val="28"/>
        </w:rPr>
        <w:t>опубликование постановления.</w:t>
      </w:r>
    </w:p>
    <w:p w:rsidR="005D192E" w:rsidRDefault="000E7CC8" w:rsidP="000E7CC8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E7CC8">
        <w:rPr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возникшие с 01.06.2024</w:t>
      </w:r>
      <w:r w:rsidRPr="000E7CC8">
        <w:rPr>
          <w:sz w:val="28"/>
          <w:szCs w:val="28"/>
        </w:rPr>
        <w:t>.</w:t>
      </w:r>
    </w:p>
    <w:p w:rsidR="000E7CC8" w:rsidRDefault="000E7CC8" w:rsidP="000E7CC8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0E7CC8" w:rsidRDefault="000E7CC8" w:rsidP="000E7CC8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0E7CC8" w:rsidRPr="000E7CC8" w:rsidRDefault="000E7CC8" w:rsidP="000E7CC8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91345D" w:rsidRDefault="00930C75" w:rsidP="0091345D">
      <w:pPr>
        <w:spacing w:after="0" w:line="240" w:lineRule="auto"/>
        <w:ind w:left="0" w:firstLine="0"/>
        <w:rPr>
          <w:szCs w:val="28"/>
        </w:rPr>
      </w:pPr>
      <w:r>
        <w:rPr>
          <w:szCs w:val="28"/>
        </w:rPr>
        <w:t>Глава</w:t>
      </w:r>
      <w:r w:rsidR="0091345D">
        <w:rPr>
          <w:szCs w:val="28"/>
        </w:rPr>
        <w:t xml:space="preserve"> города                                                                                           Д.А. </w:t>
      </w:r>
      <w:proofErr w:type="spellStart"/>
      <w:r w:rsidR="0091345D">
        <w:rPr>
          <w:szCs w:val="28"/>
        </w:rPr>
        <w:t>Кощенко</w:t>
      </w:r>
      <w:proofErr w:type="spellEnd"/>
      <w:r w:rsidR="005F37E9">
        <w:rPr>
          <w:szCs w:val="28"/>
        </w:rPr>
        <w:t xml:space="preserve"> </w:t>
      </w:r>
    </w:p>
    <w:p w:rsidR="000E7CC8" w:rsidRDefault="000E7CC8" w:rsidP="0091345D">
      <w:pPr>
        <w:spacing w:after="0" w:line="240" w:lineRule="auto"/>
        <w:ind w:left="0" w:firstLine="0"/>
        <w:rPr>
          <w:szCs w:val="28"/>
        </w:rPr>
      </w:pPr>
    </w:p>
    <w:p w:rsidR="000E7CC8" w:rsidRDefault="000E7CC8" w:rsidP="0091345D">
      <w:pPr>
        <w:spacing w:after="0" w:line="240" w:lineRule="auto"/>
        <w:ind w:left="0" w:firstLine="0"/>
        <w:rPr>
          <w:szCs w:val="28"/>
        </w:rPr>
      </w:pPr>
    </w:p>
    <w:p w:rsidR="000E7CC8" w:rsidRDefault="000E7CC8" w:rsidP="0091345D">
      <w:pPr>
        <w:spacing w:after="0" w:line="240" w:lineRule="auto"/>
        <w:ind w:left="0" w:firstLine="0"/>
        <w:rPr>
          <w:szCs w:val="28"/>
        </w:rPr>
      </w:pPr>
    </w:p>
    <w:p w:rsidR="000E7CC8" w:rsidRDefault="000E7CC8" w:rsidP="0091345D">
      <w:pPr>
        <w:spacing w:after="0" w:line="240" w:lineRule="auto"/>
        <w:ind w:left="0" w:firstLine="0"/>
        <w:rPr>
          <w:szCs w:val="28"/>
        </w:rPr>
      </w:pPr>
    </w:p>
    <w:p w:rsidR="000E7CC8" w:rsidRDefault="000E7CC8" w:rsidP="0091345D">
      <w:pPr>
        <w:spacing w:after="0" w:line="240" w:lineRule="auto"/>
        <w:ind w:left="0" w:firstLine="0"/>
        <w:rPr>
          <w:szCs w:val="28"/>
        </w:rPr>
      </w:pPr>
    </w:p>
    <w:p w:rsidR="000E7CC8" w:rsidRDefault="000E7CC8" w:rsidP="0091345D">
      <w:pPr>
        <w:spacing w:after="0" w:line="240" w:lineRule="auto"/>
        <w:ind w:left="0" w:firstLine="0"/>
        <w:rPr>
          <w:szCs w:val="28"/>
        </w:rPr>
      </w:pPr>
    </w:p>
    <w:p w:rsidR="000E7CC8" w:rsidRPr="00BC5A4C" w:rsidRDefault="000E7CC8" w:rsidP="000E7CC8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0E7CC8" w:rsidRDefault="000E7CC8" w:rsidP="000E7CC8">
      <w:pPr>
        <w:spacing w:after="0"/>
        <w:ind w:left="0" w:firstLine="993"/>
      </w:pPr>
    </w:p>
    <w:p w:rsidR="000E7CC8" w:rsidRDefault="000E7CC8" w:rsidP="000E7CC8">
      <w:pPr>
        <w:spacing w:after="0"/>
        <w:ind w:left="0" w:firstLine="993"/>
      </w:pPr>
    </w:p>
    <w:p w:rsidR="000E7CC8" w:rsidRDefault="000E7CC8" w:rsidP="000E7CC8">
      <w:pPr>
        <w:spacing w:after="0"/>
        <w:ind w:left="0" w:firstLine="993"/>
      </w:pPr>
    </w:p>
    <w:p w:rsidR="000E7CC8" w:rsidRDefault="000E7CC8" w:rsidP="000E7CC8">
      <w:pPr>
        <w:spacing w:after="0"/>
        <w:ind w:left="0" w:firstLine="993"/>
      </w:pPr>
    </w:p>
    <w:p w:rsidR="006F6843" w:rsidRDefault="006F6843" w:rsidP="000E7CC8">
      <w:pPr>
        <w:spacing w:after="0"/>
        <w:ind w:left="0" w:firstLine="993"/>
      </w:pPr>
    </w:p>
    <w:p w:rsidR="000E7CC8" w:rsidRDefault="000E7CC8" w:rsidP="000E7CC8">
      <w:pPr>
        <w:pStyle w:val="a8"/>
        <w:spacing w:before="0" w:beforeAutospacing="0" w:after="0" w:afterAutospacing="0" w:line="288" w:lineRule="atLeast"/>
        <w:jc w:val="right"/>
      </w:pPr>
      <w:r>
        <w:t xml:space="preserve">Приложение к постановлению </w:t>
      </w:r>
    </w:p>
    <w:p w:rsidR="000E7CC8" w:rsidRDefault="000E7CC8" w:rsidP="000E7CC8">
      <w:pPr>
        <w:pStyle w:val="a8"/>
        <w:spacing w:before="0" w:beforeAutospacing="0" w:after="0" w:afterAutospacing="0" w:line="288" w:lineRule="atLeast"/>
        <w:jc w:val="right"/>
      </w:pPr>
      <w:r>
        <w:t xml:space="preserve">администрации города </w:t>
      </w:r>
    </w:p>
    <w:p w:rsidR="000E7CC8" w:rsidRDefault="000E7CC8" w:rsidP="000E7CC8">
      <w:pPr>
        <w:pStyle w:val="a8"/>
        <w:spacing w:before="0" w:beforeAutospacing="0" w:after="0" w:afterAutospacing="0" w:line="288" w:lineRule="atLeast"/>
        <w:jc w:val="right"/>
      </w:pPr>
      <w:r>
        <w:t xml:space="preserve">от ___________ № _______  </w:t>
      </w:r>
    </w:p>
    <w:p w:rsidR="000E7CC8" w:rsidRDefault="000E7CC8" w:rsidP="000E7CC8">
      <w:pPr>
        <w:pStyle w:val="a8"/>
        <w:spacing w:before="0" w:beforeAutospacing="0" w:after="0" w:afterAutospacing="0" w:line="288" w:lineRule="atLeast"/>
      </w:pPr>
      <w:r>
        <w:t xml:space="preserve">  </w:t>
      </w:r>
    </w:p>
    <w:p w:rsidR="00E81C86" w:rsidRDefault="00E81C86" w:rsidP="00E81C86">
      <w:pPr>
        <w:pStyle w:val="a9"/>
        <w:jc w:val="center"/>
        <w:rPr>
          <w:b/>
        </w:rPr>
      </w:pPr>
      <w:r w:rsidRPr="00E81C86">
        <w:rPr>
          <w:b/>
        </w:rPr>
        <w:t>Изменения, которые вносятся в постановление администрации города</w:t>
      </w:r>
      <w:r>
        <w:rPr>
          <w:b/>
        </w:rPr>
        <w:t xml:space="preserve"> </w:t>
      </w:r>
      <w:r w:rsidRPr="00E81C86">
        <w:rPr>
          <w:b/>
        </w:rPr>
        <w:t xml:space="preserve">от 09.03.2021 №180 "О мероприятиях </w:t>
      </w:r>
    </w:p>
    <w:p w:rsidR="00E81C86" w:rsidRPr="00E81C86" w:rsidRDefault="00E81C86" w:rsidP="00E81C86">
      <w:pPr>
        <w:pStyle w:val="a9"/>
        <w:jc w:val="center"/>
        <w:rPr>
          <w:b/>
        </w:rPr>
      </w:pPr>
      <w:r w:rsidRPr="00E81C86">
        <w:rPr>
          <w:b/>
        </w:rPr>
        <w:t>по обеспечению организации             отдыха             детей</w:t>
      </w:r>
      <w:r>
        <w:rPr>
          <w:b/>
        </w:rPr>
        <w:t xml:space="preserve"> </w:t>
      </w:r>
      <w:r w:rsidRPr="00E81C86">
        <w:rPr>
          <w:b/>
        </w:rPr>
        <w:t xml:space="preserve">в каникулярное время, включая мероприятия по обеспечению </w:t>
      </w:r>
      <w:bookmarkStart w:id="0" w:name="_GoBack"/>
      <w:bookmarkEnd w:id="0"/>
      <w:r w:rsidRPr="00E81C86">
        <w:rPr>
          <w:b/>
        </w:rPr>
        <w:t>безопасности их жизни и здоровья"</w:t>
      </w:r>
    </w:p>
    <w:p w:rsidR="00E81C86" w:rsidRDefault="00E81C86" w:rsidP="00E81C86">
      <w:pPr>
        <w:pStyle w:val="a9"/>
        <w:jc w:val="center"/>
        <w:rPr>
          <w:b/>
        </w:rPr>
      </w:pPr>
      <w:r w:rsidRPr="00E81C86">
        <w:rPr>
          <w:b/>
        </w:rPr>
        <w:t>(с изменениями от 02.09.2021 №737, 07.12.2021 №963, 10.03.2022 №139, 02.06.2023 №428)</w:t>
      </w:r>
    </w:p>
    <w:p w:rsidR="00E81C86" w:rsidRDefault="00E81C86" w:rsidP="00E81C86">
      <w:pPr>
        <w:pStyle w:val="a9"/>
        <w:ind w:left="0" w:firstLine="0"/>
        <w:rPr>
          <w:b/>
        </w:rPr>
      </w:pPr>
    </w:p>
    <w:p w:rsidR="000E7CC8" w:rsidRPr="00E81C86" w:rsidRDefault="00E81C86" w:rsidP="00E81C86">
      <w:pPr>
        <w:pStyle w:val="a9"/>
        <w:ind w:left="0" w:firstLine="654"/>
        <w:rPr>
          <w:b/>
        </w:rPr>
      </w:pPr>
      <w:r w:rsidRPr="006F6843">
        <w:t>1.  А</w:t>
      </w:r>
      <w:r w:rsidR="000E7CC8" w:rsidRPr="006F6843">
        <w:t>бзац</w:t>
      </w:r>
      <w:r w:rsidR="000E7CC8">
        <w:t xml:space="preserve"> 1 пункта 3.3. раздела </w:t>
      </w:r>
      <w:r w:rsidR="000E7CC8">
        <w:rPr>
          <w:lang w:val="en-US"/>
        </w:rPr>
        <w:t>III</w:t>
      </w:r>
      <w:r w:rsidR="000E7CC8">
        <w:t xml:space="preserve"> приложения 1 изложить</w:t>
      </w:r>
      <w:r>
        <w:t xml:space="preserve"> </w:t>
      </w:r>
      <w:r w:rsidR="000E7CC8">
        <w:t xml:space="preserve">в следующей редакции: </w:t>
      </w:r>
    </w:p>
    <w:p w:rsidR="000E7CC8" w:rsidRDefault="000E7CC8" w:rsidP="000E7CC8">
      <w:pPr>
        <w:spacing w:after="0"/>
        <w:ind w:left="0" w:firstLine="993"/>
      </w:pPr>
      <w:r w:rsidRPr="009F3754">
        <w:t>"Оплата стоимости услуг лиц, сопровождающих детей до выездных организаций отдыха детей и их оздоровления и обратно, осуществляется за счет средств бюджета автономного округа (субвенции), средств бюджета города</w:t>
      </w:r>
      <w:r>
        <w:t>. В</w:t>
      </w:r>
      <w:r w:rsidRPr="009F3754">
        <w:t xml:space="preserve">озмещение </w:t>
      </w:r>
      <w:r>
        <w:t xml:space="preserve">затрат на организацию </w:t>
      </w:r>
      <w:r w:rsidRPr="009F3754">
        <w:t>проезда сопровождающим</w:t>
      </w:r>
      <w:r>
        <w:t xml:space="preserve"> лиц,</w:t>
      </w:r>
      <w:r w:rsidRPr="009F3754">
        <w:t xml:space="preserve"> без группы детей до выездных организаций отдыха детей и их оздоровления </w:t>
      </w:r>
      <w:r>
        <w:t xml:space="preserve">              </w:t>
      </w:r>
      <w:r w:rsidRPr="009F3754">
        <w:t>и обратно осуществляется за счет средств бюджета города, в соответствии</w:t>
      </w:r>
      <w:r>
        <w:t xml:space="preserve">                   </w:t>
      </w:r>
      <w:r w:rsidRPr="009F3754">
        <w:t xml:space="preserve"> с положением о порядке оплаты стоимости услуг лицам, сопровождающим детей и следующим без групп детей до выездных организаций отдыха де</w:t>
      </w:r>
      <w:r>
        <w:t>тей                   и их оздоровления и обратно</w:t>
      </w:r>
      <w:r w:rsidRPr="009F3754">
        <w:t>".</w:t>
      </w:r>
      <w:r>
        <w:t xml:space="preserve"> 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rFonts w:ascii="TimesNewRomanPSMT" w:eastAsiaTheme="minorEastAsia" w:hAnsi="TimesNewRomanPSMT" w:cs="TimesNewRomanPSMT"/>
          <w:color w:val="auto"/>
          <w:sz w:val="26"/>
          <w:szCs w:val="26"/>
        </w:rPr>
      </w:pPr>
      <w:r>
        <w:t xml:space="preserve">2. </w:t>
      </w:r>
      <w:r>
        <w:rPr>
          <w:rFonts w:ascii="TimesNewRomanPSMT" w:eastAsiaTheme="minorEastAsia" w:hAnsi="TimesNewRomanPSMT" w:cs="TimesNewRomanPSMT"/>
          <w:color w:val="auto"/>
          <w:sz w:val="26"/>
          <w:szCs w:val="26"/>
        </w:rPr>
        <w:t>Приложен</w:t>
      </w:r>
      <w:r w:rsidR="00B311F5">
        <w:rPr>
          <w:rFonts w:ascii="TimesNewRomanPSMT" w:eastAsiaTheme="minorEastAsia" w:hAnsi="TimesNewRomanPSMT" w:cs="TimesNewRomanPSMT"/>
          <w:color w:val="auto"/>
          <w:sz w:val="26"/>
          <w:szCs w:val="26"/>
        </w:rPr>
        <w:t>ие 6 изложить в новой редакции:</w:t>
      </w:r>
    </w:p>
    <w:p w:rsidR="00E81C86" w:rsidRPr="00B311F5" w:rsidRDefault="00B311F5" w:rsidP="00B311F5">
      <w:pPr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eastAsiaTheme="minorEastAsia"/>
          <w:b/>
          <w:color w:val="auto"/>
          <w:sz w:val="26"/>
          <w:szCs w:val="26"/>
        </w:rPr>
      </w:pPr>
      <w:r w:rsidRPr="00B311F5">
        <w:rPr>
          <w:b/>
        </w:rPr>
        <w:t>"</w:t>
      </w:r>
      <w:r w:rsidR="00E81C86" w:rsidRPr="00B311F5">
        <w:rPr>
          <w:rFonts w:eastAsiaTheme="minorEastAsia"/>
          <w:b/>
          <w:bCs/>
          <w:color w:val="auto"/>
          <w:szCs w:val="28"/>
        </w:rPr>
        <w:t>Положение</w:t>
      </w:r>
      <w:r w:rsidRPr="00B311F5">
        <w:rPr>
          <w:rFonts w:eastAsiaTheme="minorEastAsia"/>
          <w:b/>
          <w:bCs/>
          <w:color w:val="auto"/>
          <w:szCs w:val="28"/>
        </w:rPr>
        <w:t xml:space="preserve"> </w:t>
      </w:r>
      <w:r w:rsidR="00E81C86" w:rsidRPr="00B311F5">
        <w:rPr>
          <w:rFonts w:eastAsiaTheme="minorEastAsia"/>
          <w:b/>
          <w:bCs/>
          <w:color w:val="auto"/>
          <w:szCs w:val="28"/>
        </w:rPr>
        <w:t>о порядке оплаты стоимости услуг лицам,</w:t>
      </w:r>
      <w:r>
        <w:rPr>
          <w:rFonts w:eastAsiaTheme="minorEastAsia"/>
          <w:b/>
          <w:color w:val="auto"/>
          <w:sz w:val="26"/>
          <w:szCs w:val="26"/>
        </w:rPr>
        <w:t xml:space="preserve"> </w:t>
      </w:r>
      <w:r w:rsidR="00E81C86" w:rsidRPr="00B311F5">
        <w:rPr>
          <w:rFonts w:eastAsiaTheme="minorEastAsia"/>
          <w:b/>
          <w:bCs/>
          <w:color w:val="auto"/>
          <w:szCs w:val="28"/>
        </w:rPr>
        <w:t xml:space="preserve">сопровождающим детей и следующим без групп детей до </w:t>
      </w:r>
      <w:r w:rsidRPr="00B311F5">
        <w:rPr>
          <w:rFonts w:eastAsiaTheme="minorEastAsia"/>
          <w:b/>
          <w:bCs/>
          <w:color w:val="auto"/>
          <w:szCs w:val="28"/>
        </w:rPr>
        <w:t xml:space="preserve">выездных организаций </w:t>
      </w:r>
      <w:r>
        <w:rPr>
          <w:rFonts w:eastAsiaTheme="minorEastAsia"/>
          <w:b/>
          <w:bCs/>
          <w:color w:val="auto"/>
          <w:szCs w:val="28"/>
        </w:rPr>
        <w:t xml:space="preserve">отдыха детей и их оздоровления </w:t>
      </w:r>
      <w:r w:rsidR="00E81C86" w:rsidRPr="00B311F5">
        <w:rPr>
          <w:rFonts w:eastAsiaTheme="minorEastAsia"/>
          <w:b/>
          <w:bCs/>
          <w:color w:val="auto"/>
          <w:szCs w:val="28"/>
        </w:rPr>
        <w:t>и обратно</w:t>
      </w:r>
      <w:r w:rsidRPr="00B311F5">
        <w:rPr>
          <w:rFonts w:eastAsiaTheme="minorEastAsia"/>
          <w:b/>
          <w:bCs/>
          <w:color w:val="auto"/>
          <w:szCs w:val="28"/>
        </w:rPr>
        <w:t>"</w:t>
      </w:r>
    </w:p>
    <w:p w:rsidR="00B311F5" w:rsidRDefault="00B311F5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-BoldMT" w:eastAsiaTheme="minorEastAsia" w:hAnsi="TimesNewRomanPS-BoldMT" w:cs="TimesNewRomanPS-BoldMT"/>
          <w:b/>
          <w:bCs/>
          <w:color w:val="auto"/>
          <w:szCs w:val="28"/>
        </w:rPr>
      </w:pP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1. Настоящее Положение устанавливает виды услуг, оказываемых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лицами, сопровождающими детей до вы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ездных организаций отдыха детей                     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и их оздоровления и обратно (далее – сопровождающие лица), стоимос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ть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которых возмещается из средств бюджет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а Ханты-Мансийского автономного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округа – Югры (субвенции) и средств б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юджета города, и следующими                          без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группы детей до выездных организаций о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тдыха детей и их оздоровления                 и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обратно, стоимость которых возмещается из сре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дств бюджета города,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предусмотре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>нных в текущем финансовом году.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 xml:space="preserve">2. Сопровождающее лицо – лицо, с которым заключается 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                            гражданско-</w:t>
      </w:r>
      <w:r>
        <w:rPr>
          <w:rFonts w:ascii="TimesNewRomanPSMT" w:eastAsiaTheme="minorEastAsia" w:hAnsi="TimesNewRomanPSMT" w:cs="TimesNewRomanPSMT"/>
          <w:color w:val="auto"/>
          <w:szCs w:val="28"/>
        </w:rPr>
        <w:t xml:space="preserve">правовой договор на оказание услуг по сопровождению детей 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                  до выездных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организаций отдыха дет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>ей и их оздоровления и обратно.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 xml:space="preserve">3. Оплата за оказание услуг 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по сопровождению детей, включая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организацию и контроль за соблюден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ием безопасности при их посадке                             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в транспортное средство и выс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адке из него, размещение багажа                                            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в транспортном средстве, контроль за соблюдением детьми правил поведения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lastRenderedPageBreak/>
        <w:t>в транспорте, режима питания в пути следования, режима дня, за состоянием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здоровья детей, в виде оплаты за оказа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ние услуг сопровождающим лицам,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привлеченным в соответствии с граж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данско-правовыми договорами                              для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оказания услуг по сопровождению детей до мест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а нахождения выездных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организаций отдыха детей и их оздор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овления и обратно, производится                            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в размере 1 871 рубля за каждый день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, затраченный на сопровождение,                                </w:t>
      </w:r>
      <w:r>
        <w:rPr>
          <w:rFonts w:ascii="TimesNewRomanPSMT" w:eastAsiaTheme="minorEastAsia" w:hAnsi="TimesNewRomanPSMT" w:cs="TimesNewRomanPSMT"/>
          <w:color w:val="auto"/>
          <w:szCs w:val="28"/>
        </w:rPr>
        <w:t>с учетом налога на доходы физи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>ческих лиц и страховых взносов.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4. Сопровождающим лицам возмещаются расходы: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4.1. Связанные с сопровожд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ением детей до места нахождения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выездных организаций отдыха дет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ей и их оздоровления и обратно,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в пределах фактических докумен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тально подтвержденных расходов,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но не свыше следующих п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>редельных нормативов, а именно: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– расходы по проживанию в гос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тинице и найму жилого помещения                        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в случае вынужденного проживания (кроме случая, когда сопровождающему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лицу предоставляется бесплатное жилое пом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>ещение) – 3 500 рублей в сутки;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– суточные – 300 рублей за каждый день сопровождения;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 xml:space="preserve">– расходы по проезду к месту 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нахождения выездных организаций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отдыха детей и их оздоровления и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 обратно любым видом транспорта                           </w:t>
      </w:r>
      <w:proofErr w:type="gramStart"/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   </w:t>
      </w:r>
      <w:r>
        <w:rPr>
          <w:rFonts w:ascii="TimesNewRomanPSMT" w:eastAsiaTheme="minorEastAsia" w:hAnsi="TimesNewRomanPSMT" w:cs="TimesNewRomanPSMT"/>
          <w:color w:val="auto"/>
          <w:szCs w:val="28"/>
        </w:rPr>
        <w:t>(</w:t>
      </w:r>
      <w:proofErr w:type="gramEnd"/>
      <w:r>
        <w:rPr>
          <w:rFonts w:ascii="TimesNewRomanPSMT" w:eastAsiaTheme="minorEastAsia" w:hAnsi="TimesNewRomanPSMT" w:cs="TimesNewRomanPSMT"/>
          <w:color w:val="auto"/>
          <w:szCs w:val="28"/>
        </w:rPr>
        <w:t>за исключением такси), включая страхов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ой взнос на обязательное личное </w:t>
      </w:r>
      <w:r>
        <w:rPr>
          <w:rFonts w:ascii="TimesNewRomanPSMT" w:eastAsiaTheme="minorEastAsia" w:hAnsi="TimesNewRomanPSMT" w:cs="TimesNewRomanPSMT"/>
          <w:color w:val="auto"/>
          <w:szCs w:val="28"/>
        </w:rPr>
        <w:t>страхование пассажиров на транспорте, оплату услуг по оформлен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ию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проездных документов, рас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>ходы за пользование постельными принадлежностями в поездах;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 xml:space="preserve">– воздушным транспортом – 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>в салоне экономического класса;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– морским и речным транс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портом – в четырехместной каюте                                       </w:t>
      </w:r>
      <w:r>
        <w:rPr>
          <w:rFonts w:ascii="TimesNewRomanPSMT" w:eastAsiaTheme="minorEastAsia" w:hAnsi="TimesNewRomanPSMT" w:cs="TimesNewRomanPSMT"/>
          <w:color w:val="auto"/>
          <w:szCs w:val="28"/>
        </w:rPr>
        <w:t>с компле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ксным обслуживанием пассажиров; 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– железнодорожным тр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анспортом – в вагоне повышенной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комфортности, отнесенном к ва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гону экономического </w:t>
      </w:r>
      <w:proofErr w:type="gramStart"/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класса,   </w:t>
      </w:r>
      <w:proofErr w:type="gramEnd"/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                                                     или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в четырехместном купе категории «К», или в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 вагоне категории «С»                                  с местами для сидения;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– автомобильным транспортом – тариф проезда в автобусе общего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типа.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В случае следования сопровождающего лица в специализированных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железнодорожных составах, вагонах (литерных), специализированными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авиарейсами (чартерными), специализированными автомобилями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(автобусами) расходы оплачиваются по тарифам, установленным для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указанного транспорта, на основании билета (посадочного талона)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с приложением справки о стоимости билета, полученной от организации,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осуществляющей перевозку.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4.2. Связанные со следованием без группы детей до выездных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организаций отдыха детей и их оздоровления и обратно, а именно: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– расходы по проезду к месту нахождения выездных организаций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отдыха детей и их оздоровления и обратно любым видом транспорта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(за исключением такси), включая страховой взнос на обязательное личное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страхование пассажиров на транспорте, оплату услуг по оформлению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lastRenderedPageBreak/>
        <w:t>проездных документов, расходы за пользование постельными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принадлежностями в поездах;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– воздушным транспортом – в салоне экономического класса;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– морским и речным транспортом – в четырехместной каюте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с комплексным обслуживанием пассажиров;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– железнодорожным транспортом – в вагоне повышенной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комфортности, отнесенном к вагону экономического класса, или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в четырехместном купе категории «К», или в вагоне категории «С» с местами</w:t>
      </w:r>
    </w:p>
    <w:p w:rsidR="00B311F5" w:rsidRDefault="00B311F5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для сидения;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– автомобильным транспортом – тариф проезда в автобусе общего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 </w:t>
      </w:r>
      <w:r>
        <w:rPr>
          <w:rFonts w:ascii="TimesNewRomanPSMT" w:eastAsiaTheme="minorEastAsia" w:hAnsi="TimesNewRomanPSMT" w:cs="TimesNewRomanPSMT"/>
          <w:color w:val="auto"/>
          <w:szCs w:val="28"/>
        </w:rPr>
        <w:t>типа.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В случае следования сопровождающего лица в специализированных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 </w:t>
      </w:r>
      <w:r>
        <w:rPr>
          <w:rFonts w:ascii="TimesNewRomanPSMT" w:eastAsiaTheme="minorEastAsia" w:hAnsi="TimesNewRomanPSMT" w:cs="TimesNewRomanPSMT"/>
          <w:color w:val="auto"/>
          <w:szCs w:val="28"/>
        </w:rPr>
        <w:t xml:space="preserve">железнодорожных составах, вагонах 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(литерных), специализированными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авиарейсами (чартерными), с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пециализированными автомобилями </w:t>
      </w:r>
      <w:r>
        <w:rPr>
          <w:rFonts w:ascii="TimesNewRomanPSMT" w:eastAsiaTheme="minorEastAsia" w:hAnsi="TimesNewRomanPSMT" w:cs="TimesNewRomanPSMT"/>
          <w:color w:val="auto"/>
          <w:szCs w:val="28"/>
        </w:rPr>
        <w:t>(автобусами) расходы оплачиваются по тарифам, уста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новленным для </w:t>
      </w:r>
      <w:r>
        <w:rPr>
          <w:rFonts w:ascii="TimesNewRomanPSMT" w:eastAsiaTheme="minorEastAsia" w:hAnsi="TimesNewRomanPSMT" w:cs="TimesNewRomanPSMT"/>
          <w:color w:val="auto"/>
          <w:szCs w:val="28"/>
        </w:rPr>
        <w:t>указанного транспорта, на основа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нии билета (посадочного </w:t>
      </w:r>
      <w:proofErr w:type="gramStart"/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талона)   </w:t>
      </w:r>
      <w:proofErr w:type="gramEnd"/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                                              </w:t>
      </w:r>
      <w:r>
        <w:rPr>
          <w:rFonts w:ascii="TimesNewRomanPSMT" w:eastAsiaTheme="minorEastAsia" w:hAnsi="TimesNewRomanPSMT" w:cs="TimesNewRomanPSMT"/>
          <w:color w:val="auto"/>
          <w:szCs w:val="28"/>
        </w:rPr>
        <w:t>с приложением справки о стоимости бил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>ета, полученной от организации, осуществляющей перевозку.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Количество дней нахождения сопровождающего лица в пункте встречи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или передачи организованных групп дет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>ей не должно превышать 1 суток.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5. Финансирование расходов, связанных с сопровождением детей,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                              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а также при следовании без группы дет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ей до места нахождения выездных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организаций отдыха детей и их оздор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овления и обратно, производится                                 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в следующем порядке: сопровождающе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е лицо в течение 5 рабочих дней  </w:t>
      </w:r>
      <w:r>
        <w:rPr>
          <w:rFonts w:ascii="TimesNewRomanPSMT" w:eastAsiaTheme="minorEastAsia" w:hAnsi="TimesNewRomanPSMT" w:cs="TimesNewRomanPSMT"/>
          <w:color w:val="auto"/>
          <w:szCs w:val="28"/>
        </w:rPr>
        <w:t>с даты возвращения в город Нижневарто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вск предоставляет в бухгалтерию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муниципального автономного учрежден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ия города Нижневартовска «Центр </w:t>
      </w:r>
      <w:r>
        <w:rPr>
          <w:rFonts w:ascii="TimesNewRomanPSMT" w:eastAsiaTheme="minorEastAsia" w:hAnsi="TimesNewRomanPSMT" w:cs="TimesNewRomanPSMT"/>
          <w:color w:val="auto"/>
          <w:szCs w:val="28"/>
        </w:rPr>
        <w:t>развития образования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>» следующие отчетные документы: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– оригиналы проездных докумен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тов (билеты, посадочные талоны,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кассовые чеки и т.д.), включая д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окументы, подтверждающие оплату </w:t>
      </w:r>
      <w:r>
        <w:rPr>
          <w:rFonts w:ascii="TimesNewRomanPSMT" w:eastAsiaTheme="minorEastAsia" w:hAnsi="TimesNewRomanPSMT" w:cs="TimesNewRomanPSMT"/>
          <w:color w:val="auto"/>
          <w:szCs w:val="28"/>
        </w:rPr>
        <w:t>страхового взноса на обязательно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е личное страхование пассажиров                                    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на транспорте, оплату услуг по о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формлению проездных документов, </w:t>
      </w:r>
      <w:r>
        <w:rPr>
          <w:rFonts w:ascii="TimesNewRomanPSMT" w:eastAsiaTheme="minorEastAsia" w:hAnsi="TimesNewRomanPSMT" w:cs="TimesNewRomanPSMT"/>
          <w:color w:val="auto"/>
          <w:szCs w:val="28"/>
        </w:rPr>
        <w:t>сервисный сбор, брониров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ание, предоставление постельных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принадлежнос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>тей, расходы по провозу багажа;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 xml:space="preserve">– оригиналы документов по 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найму жилого помещения, включая </w:t>
      </w:r>
      <w:r>
        <w:rPr>
          <w:rFonts w:ascii="TimesNewRomanPSMT" w:eastAsiaTheme="minorEastAsia" w:hAnsi="TimesNewRomanPSMT" w:cs="TimesNewRomanPSMT"/>
          <w:color w:val="auto"/>
          <w:szCs w:val="28"/>
        </w:rPr>
        <w:t xml:space="preserve">бронирование, в период вынужденного 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>проживания (квитанции, кассовые чеки);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 xml:space="preserve">– копии документов о лицевом 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>счете (выписка о лицевом счете, выданная банком).</w:t>
      </w:r>
    </w:p>
    <w:p w:rsidR="00E81C86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При расчетах с использованием платежных карт возмещение расходов</w:t>
      </w:r>
    </w:p>
    <w:p w:rsid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t>производится в случае, если оплат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а за проездные документы и </w:t>
      </w:r>
      <w:proofErr w:type="spellStart"/>
      <w:r w:rsidR="00B311F5">
        <w:rPr>
          <w:rFonts w:ascii="TimesNewRomanPSMT" w:eastAsiaTheme="minorEastAsia" w:hAnsi="TimesNewRomanPSMT" w:cs="TimesNewRomanPSMT"/>
          <w:color w:val="auto"/>
          <w:szCs w:val="28"/>
        </w:rPr>
        <w:t>найм</w:t>
      </w:r>
      <w:proofErr w:type="spellEnd"/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 жилого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помещения была произведена сопр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овождающим лицом. В этом случае </w:t>
      </w:r>
      <w:r>
        <w:rPr>
          <w:rFonts w:ascii="TimesNewRomanPSMT" w:eastAsiaTheme="minorEastAsia" w:hAnsi="TimesNewRomanPSMT" w:cs="TimesNewRomanPSMT"/>
          <w:color w:val="auto"/>
          <w:szCs w:val="28"/>
        </w:rPr>
        <w:t>справка из кредитной организации, слип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ы и чеки электронных терминалов </w:t>
      </w:r>
      <w:r>
        <w:rPr>
          <w:rFonts w:ascii="TimesNewRomanPSMT" w:eastAsiaTheme="minorEastAsia" w:hAnsi="TimesNewRomanPSMT" w:cs="TimesNewRomanPSMT"/>
          <w:color w:val="auto"/>
          <w:szCs w:val="28"/>
        </w:rPr>
        <w:t>с указанием банковской карты, а также с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ведений о ее держателе являются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подтверждением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 расходов сопровождающего лица.</w:t>
      </w:r>
    </w:p>
    <w:p w:rsidR="00E81C86" w:rsidRPr="00B311F5" w:rsidRDefault="00E81C86" w:rsidP="00B311F5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NewRomanPSMT" w:eastAsiaTheme="minorEastAsia" w:hAnsi="TimesNewRomanPSMT" w:cs="TimesNewRomanPSMT"/>
          <w:color w:val="auto"/>
          <w:szCs w:val="28"/>
        </w:rPr>
      </w:pPr>
      <w:r>
        <w:rPr>
          <w:rFonts w:ascii="TimesNewRomanPSMT" w:eastAsiaTheme="minorEastAsia" w:hAnsi="TimesNewRomanPSMT" w:cs="TimesNewRomanPSMT"/>
          <w:color w:val="auto"/>
          <w:szCs w:val="28"/>
        </w:rPr>
        <w:lastRenderedPageBreak/>
        <w:t>6. На основании представленных сопровождающим лицом документов,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 </w:t>
      </w:r>
      <w:r>
        <w:rPr>
          <w:rFonts w:ascii="TimesNewRomanPSMT" w:eastAsiaTheme="minorEastAsia" w:hAnsi="TimesNewRomanPSMT" w:cs="TimesNewRomanPSMT"/>
          <w:color w:val="auto"/>
          <w:szCs w:val="28"/>
        </w:rPr>
        <w:t>указанных в пункте 5 настоящего П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оложения, и согласно предельным </w:t>
      </w:r>
      <w:r>
        <w:rPr>
          <w:rFonts w:ascii="TimesNewRomanPSMT" w:eastAsiaTheme="minorEastAsia" w:hAnsi="TimesNewRomanPSMT" w:cs="TimesNewRomanPSMT"/>
          <w:color w:val="auto"/>
          <w:szCs w:val="28"/>
        </w:rPr>
        <w:t xml:space="preserve">нормативам, установленным 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пунктом 4 настоящего Положения, </w:t>
      </w:r>
      <w:r>
        <w:rPr>
          <w:rFonts w:ascii="TimesNewRomanPSMT" w:eastAsiaTheme="minorEastAsia" w:hAnsi="TimesNewRomanPSMT" w:cs="TimesNewRomanPSMT"/>
          <w:color w:val="auto"/>
          <w:szCs w:val="28"/>
        </w:rPr>
        <w:t>производится возмещение расходов путе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 xml:space="preserve">м перечисления денежных средств </w:t>
      </w:r>
      <w:r>
        <w:rPr>
          <w:rFonts w:ascii="TimesNewRomanPSMT" w:eastAsiaTheme="minorEastAsia" w:hAnsi="TimesNewRomanPSMT" w:cs="TimesNewRomanPSMT"/>
          <w:color w:val="auto"/>
          <w:szCs w:val="28"/>
        </w:rPr>
        <w:t>сопровождающему лицу на его лиц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>евой (расчетный) счет в течение 20</w:t>
      </w:r>
      <w:r>
        <w:rPr>
          <w:rFonts w:ascii="TimesNewRomanPSMT" w:eastAsiaTheme="minorEastAsia" w:hAnsi="TimesNewRomanPSMT" w:cs="TimesNewRomanPSMT"/>
          <w:color w:val="auto"/>
          <w:szCs w:val="28"/>
        </w:rPr>
        <w:t xml:space="preserve"> рабочих дней со дня сдач</w:t>
      </w:r>
      <w:r w:rsidR="00B311F5">
        <w:rPr>
          <w:rFonts w:ascii="TimesNewRomanPSMT" w:eastAsiaTheme="minorEastAsia" w:hAnsi="TimesNewRomanPSMT" w:cs="TimesNewRomanPSMT"/>
          <w:color w:val="auto"/>
          <w:szCs w:val="28"/>
        </w:rPr>
        <w:t>и полного пакета документов.».</w:t>
      </w:r>
    </w:p>
    <w:p w:rsidR="000E7CC8" w:rsidRDefault="000E7CC8" w:rsidP="00B311F5">
      <w:pPr>
        <w:spacing w:after="0" w:line="240" w:lineRule="auto"/>
        <w:ind w:left="0" w:firstLine="0"/>
        <w:rPr>
          <w:szCs w:val="28"/>
        </w:rPr>
      </w:pPr>
    </w:p>
    <w:sectPr w:rsidR="000E7CC8">
      <w:pgSz w:w="11906" w:h="16838"/>
      <w:pgMar w:top="1201" w:right="849" w:bottom="121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582"/>
    <w:multiLevelType w:val="multilevel"/>
    <w:tmpl w:val="D5DCEF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F7F00"/>
    <w:multiLevelType w:val="hybridMultilevel"/>
    <w:tmpl w:val="00C49644"/>
    <w:lvl w:ilvl="0" w:tplc="51CEBB9C">
      <w:start w:val="1"/>
      <w:numFmt w:val="decimal"/>
      <w:lvlText w:val="%1."/>
      <w:lvlJc w:val="left"/>
      <w:pPr>
        <w:ind w:left="2493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F6D5F8F"/>
    <w:multiLevelType w:val="hybridMultilevel"/>
    <w:tmpl w:val="7C6013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FE01213"/>
    <w:multiLevelType w:val="hybridMultilevel"/>
    <w:tmpl w:val="822E7EBC"/>
    <w:lvl w:ilvl="0" w:tplc="855207B2">
      <w:start w:val="18"/>
      <w:numFmt w:val="decimal"/>
      <w:lvlText w:val="%1."/>
      <w:lvlJc w:val="left"/>
      <w:pPr>
        <w:ind w:left="18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22491432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25502A1B"/>
    <w:multiLevelType w:val="multilevel"/>
    <w:tmpl w:val="2B2467CE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B26F55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294C0DDD"/>
    <w:multiLevelType w:val="multilevel"/>
    <w:tmpl w:val="F7AC19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3155818"/>
    <w:multiLevelType w:val="hybridMultilevel"/>
    <w:tmpl w:val="1A64D3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D37F4"/>
    <w:multiLevelType w:val="hybridMultilevel"/>
    <w:tmpl w:val="26A850FA"/>
    <w:lvl w:ilvl="0" w:tplc="AC801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08472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4D4A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2EA62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FA729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89388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AC5D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42BB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A375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9F28D3"/>
    <w:multiLevelType w:val="hybridMultilevel"/>
    <w:tmpl w:val="CAE41A90"/>
    <w:lvl w:ilvl="0" w:tplc="0419000F">
      <w:start w:val="1"/>
      <w:numFmt w:val="decimal"/>
      <w:lvlText w:val="%1."/>
      <w:lvlJc w:val="left"/>
      <w:pPr>
        <w:ind w:left="1561" w:hanging="360"/>
      </w:p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1" w15:restartNumberingAfterBreak="0">
    <w:nsid w:val="370E54DF"/>
    <w:multiLevelType w:val="hybridMultilevel"/>
    <w:tmpl w:val="5B7AD188"/>
    <w:lvl w:ilvl="0" w:tplc="D8A01748">
      <w:start w:val="1"/>
      <w:numFmt w:val="decimal"/>
      <w:lvlText w:val="%1."/>
      <w:lvlJc w:val="left"/>
      <w:pPr>
        <w:ind w:left="1286" w:hanging="43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1BF77CD"/>
    <w:multiLevelType w:val="multilevel"/>
    <w:tmpl w:val="ACF6DC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45CD7BF5"/>
    <w:multiLevelType w:val="hybridMultilevel"/>
    <w:tmpl w:val="FBA0F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B12D0"/>
    <w:multiLevelType w:val="hybridMultilevel"/>
    <w:tmpl w:val="D9402320"/>
    <w:lvl w:ilvl="0" w:tplc="03CC1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6B4DA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8B06A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6D558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E9BBE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8213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8AD594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AA1D7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849F8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D24BEC"/>
    <w:multiLevelType w:val="multilevel"/>
    <w:tmpl w:val="DB0623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58127DBB"/>
    <w:multiLevelType w:val="hybridMultilevel"/>
    <w:tmpl w:val="962ECCE6"/>
    <w:lvl w:ilvl="0" w:tplc="0EEA77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21952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66D86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6F19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23D60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293D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EBA24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CDB68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44B6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6019B1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44B569C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BE0360F"/>
    <w:multiLevelType w:val="hybridMultilevel"/>
    <w:tmpl w:val="26F292E8"/>
    <w:lvl w:ilvl="0" w:tplc="51CEBB9C">
      <w:start w:val="1"/>
      <w:numFmt w:val="decimal"/>
      <w:lvlText w:val="%1."/>
      <w:lvlJc w:val="left"/>
      <w:pPr>
        <w:ind w:left="2421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6EBA1E84"/>
    <w:multiLevelType w:val="multilevel"/>
    <w:tmpl w:val="B90EE5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F703EA"/>
    <w:multiLevelType w:val="multilevel"/>
    <w:tmpl w:val="06D448BE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8BA5910"/>
    <w:multiLevelType w:val="hybridMultilevel"/>
    <w:tmpl w:val="20A009FA"/>
    <w:lvl w:ilvl="0" w:tplc="447CC54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799B7F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9F50D74"/>
    <w:multiLevelType w:val="multilevel"/>
    <w:tmpl w:val="B8D2F0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5"/>
  </w:num>
  <w:num w:numId="5">
    <w:abstractNumId w:val="20"/>
  </w:num>
  <w:num w:numId="6">
    <w:abstractNumId w:val="16"/>
  </w:num>
  <w:num w:numId="7">
    <w:abstractNumId w:val="6"/>
  </w:num>
  <w:num w:numId="8">
    <w:abstractNumId w:val="4"/>
  </w:num>
  <w:num w:numId="9">
    <w:abstractNumId w:val="18"/>
  </w:num>
  <w:num w:numId="10">
    <w:abstractNumId w:val="17"/>
  </w:num>
  <w:num w:numId="11">
    <w:abstractNumId w:val="10"/>
  </w:num>
  <w:num w:numId="12">
    <w:abstractNumId w:val="12"/>
  </w:num>
  <w:num w:numId="13">
    <w:abstractNumId w:val="8"/>
  </w:num>
  <w:num w:numId="14">
    <w:abstractNumId w:val="23"/>
  </w:num>
  <w:num w:numId="15">
    <w:abstractNumId w:val="11"/>
  </w:num>
  <w:num w:numId="16">
    <w:abstractNumId w:val="21"/>
  </w:num>
  <w:num w:numId="17">
    <w:abstractNumId w:val="1"/>
  </w:num>
  <w:num w:numId="18">
    <w:abstractNumId w:val="19"/>
  </w:num>
  <w:num w:numId="19">
    <w:abstractNumId w:val="3"/>
  </w:num>
  <w:num w:numId="20">
    <w:abstractNumId w:val="2"/>
  </w:num>
  <w:num w:numId="21">
    <w:abstractNumId w:val="22"/>
  </w:num>
  <w:num w:numId="22">
    <w:abstractNumId w:val="13"/>
  </w:num>
  <w:num w:numId="23">
    <w:abstractNumId w:val="24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87"/>
    <w:rsid w:val="00012575"/>
    <w:rsid w:val="00025BEC"/>
    <w:rsid w:val="00034CF8"/>
    <w:rsid w:val="00094E6E"/>
    <w:rsid w:val="000B0ECB"/>
    <w:rsid w:val="000C0D19"/>
    <w:rsid w:val="000D6129"/>
    <w:rsid w:val="000E7CC8"/>
    <w:rsid w:val="00144EE5"/>
    <w:rsid w:val="00156AE3"/>
    <w:rsid w:val="00194C97"/>
    <w:rsid w:val="00197A2F"/>
    <w:rsid w:val="001B6140"/>
    <w:rsid w:val="001C1138"/>
    <w:rsid w:val="001D0964"/>
    <w:rsid w:val="001D1E79"/>
    <w:rsid w:val="001D28C1"/>
    <w:rsid w:val="00200A87"/>
    <w:rsid w:val="002339F6"/>
    <w:rsid w:val="00241D9B"/>
    <w:rsid w:val="00274B02"/>
    <w:rsid w:val="00276759"/>
    <w:rsid w:val="00276AC2"/>
    <w:rsid w:val="00277398"/>
    <w:rsid w:val="002A2038"/>
    <w:rsid w:val="002C0908"/>
    <w:rsid w:val="002D6D74"/>
    <w:rsid w:val="002E67DB"/>
    <w:rsid w:val="00331D97"/>
    <w:rsid w:val="00340ADF"/>
    <w:rsid w:val="00345C06"/>
    <w:rsid w:val="00351A8B"/>
    <w:rsid w:val="00381A70"/>
    <w:rsid w:val="003A74CE"/>
    <w:rsid w:val="003B086B"/>
    <w:rsid w:val="003C1864"/>
    <w:rsid w:val="003D0D73"/>
    <w:rsid w:val="003D54EF"/>
    <w:rsid w:val="003E33A0"/>
    <w:rsid w:val="003F7F40"/>
    <w:rsid w:val="00420DFD"/>
    <w:rsid w:val="00427144"/>
    <w:rsid w:val="00450851"/>
    <w:rsid w:val="00457E14"/>
    <w:rsid w:val="0049496A"/>
    <w:rsid w:val="004A1CA1"/>
    <w:rsid w:val="004B2D66"/>
    <w:rsid w:val="004F1CB9"/>
    <w:rsid w:val="004F6EAE"/>
    <w:rsid w:val="00561745"/>
    <w:rsid w:val="0058538E"/>
    <w:rsid w:val="005C2CF6"/>
    <w:rsid w:val="005C734A"/>
    <w:rsid w:val="005D192E"/>
    <w:rsid w:val="005D6B25"/>
    <w:rsid w:val="005E5258"/>
    <w:rsid w:val="005F2B34"/>
    <w:rsid w:val="005F37E9"/>
    <w:rsid w:val="00616FDE"/>
    <w:rsid w:val="00651E16"/>
    <w:rsid w:val="00664453"/>
    <w:rsid w:val="00672779"/>
    <w:rsid w:val="0067305E"/>
    <w:rsid w:val="00677FE6"/>
    <w:rsid w:val="006806E2"/>
    <w:rsid w:val="00685159"/>
    <w:rsid w:val="00692C5A"/>
    <w:rsid w:val="006A51B3"/>
    <w:rsid w:val="006B6939"/>
    <w:rsid w:val="006F4A5F"/>
    <w:rsid w:val="006F6843"/>
    <w:rsid w:val="007003CF"/>
    <w:rsid w:val="00720C39"/>
    <w:rsid w:val="00733210"/>
    <w:rsid w:val="007446D8"/>
    <w:rsid w:val="0075196A"/>
    <w:rsid w:val="007533C5"/>
    <w:rsid w:val="00754541"/>
    <w:rsid w:val="00766A55"/>
    <w:rsid w:val="007A3B2C"/>
    <w:rsid w:val="007A426D"/>
    <w:rsid w:val="007C5DC6"/>
    <w:rsid w:val="008258E8"/>
    <w:rsid w:val="00851FAF"/>
    <w:rsid w:val="00874EC5"/>
    <w:rsid w:val="008833C2"/>
    <w:rsid w:val="00896AF5"/>
    <w:rsid w:val="008A138A"/>
    <w:rsid w:val="008A3830"/>
    <w:rsid w:val="008C5E99"/>
    <w:rsid w:val="008D543B"/>
    <w:rsid w:val="008D6046"/>
    <w:rsid w:val="008D6339"/>
    <w:rsid w:val="008E7B47"/>
    <w:rsid w:val="00904909"/>
    <w:rsid w:val="0091345D"/>
    <w:rsid w:val="0091442E"/>
    <w:rsid w:val="00930C75"/>
    <w:rsid w:val="009543E4"/>
    <w:rsid w:val="0097004A"/>
    <w:rsid w:val="0097765D"/>
    <w:rsid w:val="0098229C"/>
    <w:rsid w:val="0099224A"/>
    <w:rsid w:val="009A6C23"/>
    <w:rsid w:val="009B38FD"/>
    <w:rsid w:val="009C3B39"/>
    <w:rsid w:val="009E2627"/>
    <w:rsid w:val="009F26DF"/>
    <w:rsid w:val="009F3754"/>
    <w:rsid w:val="009F4F4C"/>
    <w:rsid w:val="00A025F9"/>
    <w:rsid w:val="00A34B77"/>
    <w:rsid w:val="00A36679"/>
    <w:rsid w:val="00A415CD"/>
    <w:rsid w:val="00A5066D"/>
    <w:rsid w:val="00A54C62"/>
    <w:rsid w:val="00A93B41"/>
    <w:rsid w:val="00AB0CEC"/>
    <w:rsid w:val="00AB2FC3"/>
    <w:rsid w:val="00AE48BB"/>
    <w:rsid w:val="00B228A7"/>
    <w:rsid w:val="00B311F5"/>
    <w:rsid w:val="00B328F2"/>
    <w:rsid w:val="00B5668D"/>
    <w:rsid w:val="00B801CE"/>
    <w:rsid w:val="00BB2A2E"/>
    <w:rsid w:val="00BC1C18"/>
    <w:rsid w:val="00BC5A4C"/>
    <w:rsid w:val="00BE5493"/>
    <w:rsid w:val="00BF59BE"/>
    <w:rsid w:val="00C12D5B"/>
    <w:rsid w:val="00C363EE"/>
    <w:rsid w:val="00C3799D"/>
    <w:rsid w:val="00C414A6"/>
    <w:rsid w:val="00C457A5"/>
    <w:rsid w:val="00C742F9"/>
    <w:rsid w:val="00C80CCD"/>
    <w:rsid w:val="00C85ED7"/>
    <w:rsid w:val="00CA3699"/>
    <w:rsid w:val="00CB17C1"/>
    <w:rsid w:val="00CD1B57"/>
    <w:rsid w:val="00CD21E2"/>
    <w:rsid w:val="00CE0618"/>
    <w:rsid w:val="00CF6CF9"/>
    <w:rsid w:val="00D16270"/>
    <w:rsid w:val="00D353F6"/>
    <w:rsid w:val="00D50EB3"/>
    <w:rsid w:val="00D77B87"/>
    <w:rsid w:val="00D92634"/>
    <w:rsid w:val="00DC2FE3"/>
    <w:rsid w:val="00DC3825"/>
    <w:rsid w:val="00DC675F"/>
    <w:rsid w:val="00DE50E2"/>
    <w:rsid w:val="00DE51F9"/>
    <w:rsid w:val="00DF33F4"/>
    <w:rsid w:val="00DF38F7"/>
    <w:rsid w:val="00E66E2D"/>
    <w:rsid w:val="00E81C86"/>
    <w:rsid w:val="00E81FEB"/>
    <w:rsid w:val="00E909FF"/>
    <w:rsid w:val="00E9440E"/>
    <w:rsid w:val="00E97126"/>
    <w:rsid w:val="00EB7115"/>
    <w:rsid w:val="00ED6018"/>
    <w:rsid w:val="00F00831"/>
    <w:rsid w:val="00F11C21"/>
    <w:rsid w:val="00F24C4F"/>
    <w:rsid w:val="00F30EEB"/>
    <w:rsid w:val="00F313AD"/>
    <w:rsid w:val="00F6404C"/>
    <w:rsid w:val="00F820EF"/>
    <w:rsid w:val="00F822D9"/>
    <w:rsid w:val="00F84E3E"/>
    <w:rsid w:val="00FA04CC"/>
    <w:rsid w:val="00FA448D"/>
    <w:rsid w:val="00FD2B8D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3658"/>
  <w15:docId w15:val="{4DFDCD0F-00BA-4C37-84FF-EC2D54BE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B3"/>
    <w:pPr>
      <w:ind w:left="720"/>
      <w:contextualSpacing/>
    </w:pPr>
  </w:style>
  <w:style w:type="table" w:styleId="a4">
    <w:name w:val="Table Grid"/>
    <w:basedOn w:val="a1"/>
    <w:uiPriority w:val="39"/>
    <w:rsid w:val="002E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DB"/>
    <w:rPr>
      <w:rFonts w:ascii="Segoe UI" w:eastAsia="Times New Roman" w:hAnsi="Segoe UI" w:cs="Segoe UI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D1B57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BC5A4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9">
    <w:name w:val="No Spacing"/>
    <w:uiPriority w:val="1"/>
    <w:qFormat/>
    <w:rsid w:val="00E81C86"/>
    <w:pPr>
      <w:spacing w:after="0" w:line="240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3517</TotalTime>
  <Pages>5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Валерия Александровна</dc:creator>
  <cp:keywords/>
  <cp:lastModifiedBy>Алексюк Виктория Сергеевна</cp:lastModifiedBy>
  <cp:revision>41</cp:revision>
  <cp:lastPrinted>2023-05-24T06:00:00Z</cp:lastPrinted>
  <dcterms:created xsi:type="dcterms:W3CDTF">2021-09-02T06:23:00Z</dcterms:created>
  <dcterms:modified xsi:type="dcterms:W3CDTF">2024-06-06T04:16:00Z</dcterms:modified>
</cp:coreProperties>
</file>