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радиационной обстановке на территории города Нижневартовска за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от 16.0</w:t>
      </w:r>
      <w:r>
        <w:rPr>
          <w:rFonts w:ascii="Times New Roman" w:hAnsi="Times New Roman" w:cs="Times New Roman"/>
          <w:sz w:val="28"/>
          <w:szCs w:val="28"/>
        </w:rPr>
        <w:t xml:space="preserve">6.2006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509</w:t>
      </w:r>
      <w:r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>
        <w:rPr>
          <w:rFonts w:ascii="Times New Roman" w:hAnsi="Times New Roman" w:cs="Times New Roman"/>
          <w:sz w:val="28"/>
          <w:szCs w:val="28"/>
        </w:rPr>
        <w:t xml:space="preserve">о радиационной обстановке на территории города Нижневартовска во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бюджетного учреждения здравоохранения "Центр гигиены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эпидемиологии в Ханты-Мансийском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егионе</w:t>
      </w:r>
      <w:r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 xml:space="preserve"> замеров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>
        <w:rPr>
          <w:rFonts w:ascii="Times New Roman" w:hAnsi="Times New Roman" w:cs="Times New Roman"/>
          <w:sz w:val="28"/>
          <w:szCs w:val="28"/>
        </w:rPr>
        <w:t xml:space="preserve">гамма-фона.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зарегистрированный уровень дозы гамма-фона составил 0,08 мкЗв/ч, средний - 0,07 мкЗв/ч.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стабильно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revision>26</cp:revision>
  <dcterms:created xsi:type="dcterms:W3CDTF">2017-07-20T17:43:00Z</dcterms:created>
  <dcterms:modified xsi:type="dcterms:W3CDTF">2024-07-05T12:40:45Z</dcterms:modified>
</cp:coreProperties>
</file>