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45" w:rsidRDefault="006F1345" w:rsidP="001D3F5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6F1345">
        <w:rPr>
          <w:b/>
          <w:bCs/>
          <w:sz w:val="28"/>
          <w:szCs w:val="28"/>
        </w:rPr>
        <w:t>Методические рекомендации по профилактике и противодействию экстремизму в молодежной среде</w:t>
      </w:r>
    </w:p>
    <w:bookmarkEnd w:id="0"/>
    <w:p w:rsidR="001D3F55" w:rsidRDefault="006F1345" w:rsidP="001D3F55">
      <w:pPr>
        <w:pStyle w:val="Default"/>
        <w:jc w:val="center"/>
        <w:rPr>
          <w:i/>
          <w:sz w:val="28"/>
          <w:szCs w:val="28"/>
        </w:rPr>
      </w:pPr>
      <w:r w:rsidRPr="006F1345">
        <w:rPr>
          <w:i/>
          <w:sz w:val="28"/>
          <w:szCs w:val="28"/>
        </w:rPr>
        <w:t>(разработаны Мин</w:t>
      </w:r>
      <w:r w:rsidR="004D092A">
        <w:rPr>
          <w:i/>
          <w:sz w:val="28"/>
          <w:szCs w:val="28"/>
        </w:rPr>
        <w:t xml:space="preserve">истерством </w:t>
      </w:r>
      <w:r w:rsidRPr="006F1345">
        <w:rPr>
          <w:i/>
          <w:sz w:val="28"/>
          <w:szCs w:val="28"/>
        </w:rPr>
        <w:t>спорт</w:t>
      </w:r>
      <w:r w:rsidR="004D092A">
        <w:rPr>
          <w:i/>
          <w:sz w:val="28"/>
          <w:szCs w:val="28"/>
        </w:rPr>
        <w:t>а</w:t>
      </w:r>
      <w:r w:rsidRPr="006F1345">
        <w:rPr>
          <w:i/>
          <w:sz w:val="28"/>
          <w:szCs w:val="28"/>
        </w:rPr>
        <w:t xml:space="preserve"> России совместно </w:t>
      </w:r>
    </w:p>
    <w:p w:rsidR="006F1345" w:rsidRPr="006F1345" w:rsidRDefault="006F1345" w:rsidP="001D3F55">
      <w:pPr>
        <w:pStyle w:val="Default"/>
        <w:jc w:val="center"/>
        <w:rPr>
          <w:i/>
          <w:sz w:val="28"/>
          <w:szCs w:val="28"/>
        </w:rPr>
      </w:pPr>
      <w:r w:rsidRPr="006F1345">
        <w:rPr>
          <w:i/>
          <w:sz w:val="28"/>
          <w:szCs w:val="28"/>
        </w:rPr>
        <w:t>с МВД России и ФСБ России)</w:t>
      </w:r>
    </w:p>
    <w:p w:rsidR="006F1345" w:rsidRDefault="006F1345" w:rsidP="001D3F55">
      <w:pPr>
        <w:pStyle w:val="Default"/>
        <w:ind w:firstLine="709"/>
        <w:jc w:val="both"/>
        <w:rPr>
          <w:sz w:val="28"/>
          <w:szCs w:val="28"/>
        </w:rPr>
      </w:pP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является одной из наиболее сложных социально-политических проблем современного российского общества, что связано, </w:t>
      </w:r>
      <w:r w:rsidR="001D3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с многообразием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социальных, политических, экономических и иных факторов в молодежной среде, наиболее подверженных деструктивному влиянию, легче формируются радикальные взгляды и убеждения. Таким образом, молодые граждане пополняют ряды экстремистских </w:t>
      </w:r>
      <w:r w:rsidR="001D3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террористических организаций, которые активно используют российскую молодежь в своих политических интересах.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отмечается активизация ряда экстремистских движений, которые вовлекают в свою деятельность молодых людей. По экспертным оценкам, в среднем 80 процентов участников организаций экстремистского характера составляют лица, возраст которых не превышает 30 лет.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последних лет в ряде регионов России активизировались неформальные молодежные группировки право- и леворадикальной направленности, участились случаи нападения на иностранных граждан со стороны активистов молодежных группировок скинхедов. По данным ряда социологических исследований, в настоящее время изменилась не только динамика нападений </w:t>
      </w:r>
      <w:proofErr w:type="spellStart"/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</w:t>
      </w:r>
      <w:proofErr w:type="spellEnd"/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настроенных молодых людей, но претерпела изменения и тактика подобных акций. Отмечается тревожная тенденция увеличения смертельных исходов в результате националистически мотивированного насилия. Данные тенденции стремятся использовать в своих интересах представители партий и движений, активно разыгрывающих «национальную карту» и пытающихся привлечь на свою сторону скинхедов и членов группировок футбольных фанатов. Как правило, данная категория молодых людей имеет хорошую физическую подготовку и навыки рукопашного боя, в том числе с применением холодного оружия и подручных средств (арматура, бутылки и т.п.).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активизировались неформальные молодежные «антифашистские» группы, объединяющие представителей различных молодежных субкультур, основанных на увлечении каким-либо музыкальным течением или альтернативными видами спорта, основная деятельность которых заключается в проведении силовых акций и пропагандистского воздействия в </w:t>
      </w: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отношении скинхедов и организации массовых общественно-политических </w:t>
      </w:r>
      <w:r w:rsidRPr="006F1345">
        <w:rPr>
          <w:rFonts w:ascii="Times New Roman" w:hAnsi="Times New Roman" w:cs="Times New Roman"/>
          <w:sz w:val="28"/>
          <w:szCs w:val="28"/>
        </w:rPr>
        <w:t>акций. Участники движения «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антифа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>» являются сторонниками так называемых акций прямого действия, в которых применяют холодное и травматическое оружие, а также различные подручные средства. При этом зачастую члены движения «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антифа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» нарушают действующее законодательство и создают конфликтные ситуации с сотрудниками правоохранительных органов.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 активизировались попытки иностранных неправительственных некоммерческих организаций и международных организаций по использованию молодежи для осуществления деятельности, направленной на трансформацию политической системы России.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при разработке методических рекомендаций были учтены современные взгляды на явление экстремизма в российском обществе.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45" w:rsidRDefault="006F1345" w:rsidP="001D3F55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Следует выделить основные особенности экстремизма в молодежной среде. </w:t>
      </w:r>
    </w:p>
    <w:p w:rsidR="006F1345" w:rsidRPr="001D3F55" w:rsidRDefault="006F1345" w:rsidP="001D3F55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 </w:t>
      </w:r>
    </w:p>
    <w:p w:rsid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45" w:rsidRPr="006F1345" w:rsidRDefault="006F1345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6F1345" w:rsidRPr="001D3F5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Криминализация ряда сфер общественной жизни (в молодежной среде это выражается в широком вовлечении молодых людей в криминальные сферы бизнеса и т.п.).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5.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6.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7.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8.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 </w:t>
      </w:r>
    </w:p>
    <w:p w:rsidR="008E5682" w:rsidRPr="001D3F55" w:rsidRDefault="008E5682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1. Вся молодежь, проживающая на территории России. На этом уровне необходимо осуществление общепрофилактических мероприятий, ориентированных на повышение жизненных возможностей молодых людей, снижение чувства незащищенности,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, создание условий для их полноценной самореализации и жизнедеятельности.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людей, чья жизненная ситуация позволяет предположить возможность их включения в поле экстремистской активности.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К таким категориям могут быть отнесены: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выходцы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дети, подростки, молодежь, имеющие склонность к агрессии, силовому методу решения проблем и споров, с неразвитыми навыками рефлексии и </w:t>
      </w:r>
      <w:r w:rsidRPr="006F1345">
        <w:rPr>
          <w:rFonts w:ascii="Times New Roman" w:hAnsi="Times New Roman" w:cs="Times New Roman"/>
          <w:sz w:val="28"/>
          <w:szCs w:val="28"/>
        </w:rPr>
        <w:lastRenderedPageBreak/>
        <w:t xml:space="preserve">саморегуляции; -носители молодежных субкультур, участники неформальных объединений и склонных к девиациям уличных компаний;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члены экстремистских политических, религиозных организаций, движений, сект.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 - «они». Также ему присуща неустойчивая психика, легко подверженная внушению и манипулированию. В социальном плане большинство молодых людей в возрасте от 14 до 22 лет оказываются в позиции маргиналов,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свободы, и социальной незащищенности. В итоге молодой человек мобилен, готов к экспериментам, участию в акциях, митингах, погромах. При этом готовность к подобным действиям усиливается из-за его низкой материальной обеспеченности, в связи с чем участие в проплаченных кем-либо акциях протеста может рассматриваться как допустимая возможность дополнительного заработка.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Поиск идентичности, попытки закрепиться в жизни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секта, дающая им простой и конкретный ответ на вопросы: «Что делать?» и «Кто виноват?».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В последнее время в сети Интернет представителями националистических организаций, создан ряд ресурсов, на которых пропагандируется разжигание межнациональной, расовой и религиозной вражды путем проведения Интернет-игр под общим названием «Большая игра. Сломай систему!». Целью указанной игры является пропаганда идей национал-социализма и совершение в рамках ее правил одновременных согласованных действий, в том числе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-технологии, выражающихся в провокационных и противоправных групповых проявлениях (от нанесения националистических символов и нацистской символики до проведения силовых акций в отношении лиц «неславянской внешности» и представителей правоохранительных органов).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Причины привлекательности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для экстремистских и деструктивных организаций и движений: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организация и проведение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практически не подпадают под действие законодательства Российской Федерации. Их участникам можно предъявить лишь косвенные обвинения, связанные, в основном, с нарушением общественною порядка, а организаторы остаются вне поля административно-уголовной ответственности;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подготовка к проведению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характеризуйся высоким уровнем скрытности, что осложняет их своевременное выявление и предупреждение. Также затруднительно установить заказчиков и организаторов акций; </w:t>
      </w:r>
    </w:p>
    <w:p w:rsidR="006F1345" w:rsidRPr="006F1345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возможность перерастания рядовой акции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в экстремистскую или протестную путем осуществления заранее спланированных организационных мер и психологического воздействия на большое количество людей;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целевая аудитория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– это наиболее активная часть населения – молодежь, у которой система жизненных ценностей еще до конца не сформировалась, ей традиционно присущи определенный нигилизм, переоценка собственных возможностей и желание самовыражения. Этим при умелом манипулировании могут эффективно воспользоваться экстремисты и политтехнологи в противоправных целях;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акции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-технологии, зачастую, могут выполнять «детонирующую» функцию: немноголюдные поначалу, они в короткий промежуток времени вовлекают в процесс посторонних людей – наблюдателей и прохожих, которые становятся сочувствующими;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богатый опыт проведения акций по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-технологии в России и за рубежом свидетельствует о том, что эта технология уже хорошо отработана и ее следует считать одним из средств, которое может применяться при проведении мероприятий экстремистского характера.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В этой связи основные действия по снижению экстремистских проявлений в молодежной среде должны быть ориентированы на: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оптимизацию социальной среды (в целом), в которой находятся молодые россияне, ее улучшение, создание в ней пространств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формирование механизмов оптимизации молодежного экстремистского поля, разработку методов его разрушения, организацию на его месте конструктивных социальных зон;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разработку системы </w:t>
      </w:r>
      <w:proofErr w:type="spellStart"/>
      <w:r w:rsidRPr="006F1345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6F1345">
        <w:rPr>
          <w:rFonts w:ascii="Times New Roman" w:hAnsi="Times New Roman" w:cs="Times New Roman"/>
          <w:sz w:val="28"/>
          <w:szCs w:val="28"/>
        </w:rPr>
        <w:t xml:space="preserve">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</w:t>
      </w:r>
      <w:r w:rsidRPr="006F1345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толерантного поведения, выхода из деструктивных культов, организаций, субкультур.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Взаимодействие объекта и предмета профилактической работы может быть опи</w:t>
      </w:r>
      <w:r w:rsidR="001D3F55">
        <w:rPr>
          <w:rFonts w:ascii="Times New Roman" w:hAnsi="Times New Roman" w:cs="Times New Roman"/>
          <w:sz w:val="28"/>
          <w:szCs w:val="28"/>
        </w:rPr>
        <w:t>сано следующей моделью (таблица</w:t>
      </w:r>
      <w:r w:rsidRPr="006F13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Представленная матрица позволяет оптимизировать деятельность по профилактике экстремизма в молодежной среде, распределив «зоны ответственности» между различными уровнями власти.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На основе взаимодействия объекта и предмета профилактики могут быть сформулированы цели и задачи этой деятельности: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агрессии, напряженности, экстремистской активности в среде молодежи;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успешной, эффективной, толерантной, патриотичной, социально ответственной личности;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жизненных шансов подростков и молодежи, оказавшихся в сложной жизненной ситуации;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развитие конструктивной социальной активности подростков и молодежи; </w:t>
      </w:r>
    </w:p>
    <w:p w:rsidR="008E5682" w:rsidRDefault="006F134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 w:rsid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 xml:space="preserve">развитие позитивных молодежных субкультур, общественных объединений, движений, групп; </w:t>
      </w:r>
    </w:p>
    <w:p w:rsidR="008E5682" w:rsidRDefault="008E5682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>создание альтернативных</w:t>
      </w:r>
      <w:r w:rsidRP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>форм реализации</w:t>
      </w:r>
      <w:r w:rsidRPr="008E5682">
        <w:rPr>
          <w:rFonts w:ascii="Times New Roman" w:hAnsi="Times New Roman" w:cs="Times New Roman"/>
          <w:sz w:val="28"/>
          <w:szCs w:val="28"/>
        </w:rPr>
        <w:t xml:space="preserve"> </w:t>
      </w:r>
      <w:r w:rsidRPr="006F1345">
        <w:rPr>
          <w:rFonts w:ascii="Times New Roman" w:hAnsi="Times New Roman" w:cs="Times New Roman"/>
          <w:sz w:val="28"/>
          <w:szCs w:val="28"/>
        </w:rPr>
        <w:t>экстремального потен</w:t>
      </w:r>
      <w:r w:rsidRPr="008E5682">
        <w:rPr>
          <w:rFonts w:ascii="Times New Roman" w:hAnsi="Times New Roman" w:cs="Times New Roman"/>
          <w:sz w:val="28"/>
          <w:szCs w:val="28"/>
        </w:rPr>
        <w:t>циала молодежи.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3"/>
        <w:gridCol w:w="4376"/>
        <w:gridCol w:w="3169"/>
      </w:tblGrid>
      <w:tr w:rsidR="001D3F55" w:rsidTr="002523C7">
        <w:tc>
          <w:tcPr>
            <w:tcW w:w="1951" w:type="dxa"/>
            <w:vMerge w:val="restart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Предмет профилактики</w:t>
            </w:r>
          </w:p>
        </w:tc>
        <w:tc>
          <w:tcPr>
            <w:tcW w:w="7620" w:type="dxa"/>
            <w:gridSpan w:val="2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Объект профилактики</w:t>
            </w:r>
          </w:p>
        </w:tc>
      </w:tr>
      <w:tr w:rsidR="001D3F55" w:rsidTr="002523C7">
        <w:tc>
          <w:tcPr>
            <w:tcW w:w="1951" w:type="dxa"/>
            <w:vMerge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Молодежь в целом</w:t>
            </w:r>
          </w:p>
        </w:tc>
        <w:tc>
          <w:tcPr>
            <w:tcW w:w="319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Молодежные группы, находящиеся в зоне риска</w:t>
            </w:r>
          </w:p>
        </w:tc>
      </w:tr>
      <w:tr w:rsidR="001D3F55" w:rsidTr="002523C7">
        <w:tc>
          <w:tcPr>
            <w:tcW w:w="195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Улучшение среды</w:t>
            </w:r>
          </w:p>
        </w:tc>
        <w:tc>
          <w:tcPr>
            <w:tcW w:w="4429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Оптимизация молодежной среды в целом</w:t>
            </w:r>
          </w:p>
        </w:tc>
        <w:tc>
          <w:tcPr>
            <w:tcW w:w="319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Разработка и внедрение методов разрушения экстремистского пространства, создание на его месте конструктивных социальных зон для молодежи</w:t>
            </w:r>
          </w:p>
        </w:tc>
      </w:tr>
      <w:tr w:rsidR="001D3F55" w:rsidTr="002523C7">
        <w:tc>
          <w:tcPr>
            <w:tcW w:w="195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Воздействие на личность</w:t>
            </w:r>
          </w:p>
        </w:tc>
        <w:tc>
          <w:tcPr>
            <w:tcW w:w="4429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>Развитие толерантной, ответственной, успешной личности, ориентированной на ценности гражданственности и патриотизма</w:t>
            </w:r>
          </w:p>
        </w:tc>
        <w:tc>
          <w:tcPr>
            <w:tcW w:w="3191" w:type="dxa"/>
          </w:tcPr>
          <w:p w:rsidR="001D3F55" w:rsidRPr="006E1096" w:rsidRDefault="001D3F55" w:rsidP="002523C7">
            <w:pPr>
              <w:jc w:val="center"/>
              <w:rPr>
                <w:rFonts w:ascii="Times New Roman" w:hAnsi="Times New Roman" w:cs="Times New Roman"/>
              </w:rPr>
            </w:pPr>
            <w:r w:rsidRPr="006E1096">
              <w:rPr>
                <w:rFonts w:ascii="Times New Roman" w:hAnsi="Times New Roman" w:cs="Times New Roman"/>
              </w:rPr>
              <w:t xml:space="preserve">Разработка системы </w:t>
            </w:r>
            <w:proofErr w:type="spellStart"/>
            <w:r w:rsidRPr="006E1096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6E1096">
              <w:rPr>
                <w:rFonts w:ascii="Times New Roman" w:hAnsi="Times New Roman" w:cs="Times New Roman"/>
              </w:rPr>
              <w:t xml:space="preserve"> работы, ориентированной на профилактику ненормативной агрессии и экстремистской активности</w:t>
            </w:r>
          </w:p>
        </w:tc>
      </w:tr>
    </w:tbl>
    <w:p w:rsidR="008E5682" w:rsidRPr="001D3F55" w:rsidRDefault="008E5682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При организации системной работы по профилактике молодежного экстремизма возможно использование нескольких моделей, оптимизирующих данный вид деятельности. Предлагаемые модели основаны на нескольких базовых предположениях.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Во-первых, необходимо учитывать тот факт, что непосредственная, прямая профилактика не дает практически никакого эффекта. В связи с чем необходимо выстраивать систему этой деятельности с опорой на косвенные, «мягкие» методы и формы работы, оптимизирующие и среду, и личность.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Во-вторых, как уже отмечалось, главное внимание должно быть сосредоточено на особой социально-психологической ситуации в жизни любого человека, которая приходится на возрастной период от 14 до 22 лет.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в основе организации системы профилактической работы, особенно с группами лиц, пребывающими в кризисном возрасте, должна лежать идея управляемой социализации, когда социально-психологические процессы, происходящие с подростком, профессионально сопровождаются соответствующими специалистами, при чем не всегда являющимися представителями официальных институтов.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Возможные модели профилактики экстремизма.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1. Модель профилактики, основанная на усилении роли традиционных институтов социализации. В основе данной модели лежит идея рационального сокращения свободного, неконтролируемого пространства социализации молодого человека. Действия органов власти должны быть направлены на усиление и интеграцию воспитательного воздействия семьи, школы, учреждений профессионального образования различного уровня, общественных объединений, средств массовой информации. Жизнедеятельность подростка или молодого человека протекает в искусственно созданных конструктивных, позитивных полях, в рамках которых происходит его взросление, усвоение норм и стереотипов поведения в обществе, решение важнейших мировоззренческих проблем.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Основным ресурсом данной модели является система образования, представляющая собой наиболее организованный, проникающий практически во все сферы жизнедеятельности общества, институт.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основе модели лежит средовой подход, когда государством и местным самоуправлением создаются такие условия для молодого человека, которые существенно снижают проявления экстремисткой активности. Для успешной реализации модели необходимо создание и развитие позитивных молодежных средств массовой информации (при полном обеспечении этими СМИ свободы печати), способных выполнять гражданскую, социализирующую функцию.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Важное место в общей системе профилактики отводится деятельности детских и молодежных общественных объединений, задачей которых является организация позитивного развивающего досуга подростков и молодежи. Чтобы их деятельность была эффективной и привлекательной для молодого поколения требуется оказание органами власти системной комплексной поддержки подобным объединениям. Это позволит развить материально-техническую базу, кадровый, социальный, творческий потенциал общественных организаций.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Данная модель может рассматриваться как вариант оперативного вмешательства государства в ситуацию в случае роста экстремистских проявлений в молодежной среде. Также данная модель может быть применена и в отдельных регионах, находящихся на периферии, где слабо развито общественное молодежное движение, и процесс социализации молодого поколения, в основном, протекает в рамках традиционных институтов.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Реализация данной модели предполагает формирование правового сознания молодежи, ее информирование о правовых последствиях участия в экстремистской деятельности (приложение). 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2. Модель профилактической работы, ориентированная на снижение деструктивного потенциала молодежных субкультур.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основе данной модели лежит деятельность государства и местного самоуправления по разработке механизмов, направленных на оптимизацию функционирования разнообразных молодежных сообществ, являющихся носителями тех или иных субкультур, существующих в современной России. Молодое поколение переживает сегодня бурный рост разнообразных неформальных молодежных объединений, движений, групп, объединяющихся по самым разным основаниям. Некоторые из этих субкультур носят ярко выраженный экстремистский характер.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Сегодня именно молодежные субкультуры могут рассматриваться как структуры, формирующие и реализующие экстремистскую активность. В связи с этим профилактика экстремизма в молодежной среде может идти в направлении снижения деструктивного потенциала молодежных субкультур. Учитывая изложенное, можно выделить две базовые стратегии реализации данной модели.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Во-первых, это деятельность, ориентированная на разрушение или переориентацию молодежных субкультур, осуществляемая специалистами. В этих целях необходимо создавать поля для реализации агрессивных, экстремальных проявлений молодых людей, удерживая их в рамках действующего законодательства и социальных норм. Наиболее успешно эта стратегия может быть реализована через развитие экстремальных видов спорта, содержащих элементы риска – альпинизм,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спидвэй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, сноуборд,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и т.д. При этом параллельно, там, где это возможно, происходит разрушение «управленческого ядра» носителей субкультуры, а также перевод молодежного сообщества в новое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русло позитивной направленности.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Во-вторых, деятельность, направленная на создание и внедрение в молодежное поле новых субкультур, являющихся социально позитивными или же имитирующих экстремистскую активность. Здесь органы власти создают и финансируют молодежное объединение, которое имеет привлекательный для молодежи образ, стиль отношений, тип деятельности и вовлекает в сферу своего влияния максимально большое количество молодежи. Оптимальным выглядит создание нескольких таких движений, реализующих интересы и предпочтения разных категорий молодежи.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Особое внимание необходимо обратить на работу с объединениями спортивных болельщиков. Фанатские спортивные объединения в определенной степени становятся носителями экстремистских настроений в молодежной среде. В этой связи необходима продуманная работа с данной категорией молодежи. </w:t>
      </w: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этих целях рекомендуется: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1. Проводить перед футбольными матчами рабочие встречи лидеров объединений болельщиков и офицеров по безопасности встречающихся команд с представителями органов внутренних дел. Данные встречи призваны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учитывать мнение болельщиков, предупреждать возможные конфликтные ситуации, возникающие при проведении футбольных матчей.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2. При проведении спортивных соревнований и мероприятий учитывать удобство их посещения болельщиками. В частности, когда это возможно проводить соревнования в нерабочее (более позднее) время, а также предусматривать предоставление билетов школьникам и студентам на мало посещаемые спортивные соревнования на безвозмездной или льготной основе.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3. Рассмотреть возможность разработки региональных комплексных программ по взаимодействию со спортивными болельщиками и профилактической работе, направленной на формирование их правомерного поведения.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4. Организовывать на регулярной основе проведение совещаний со спортивными болельщиками, либо создать Совет спортивных болельщиков региона для конструктивного взаимодействия и оперативного решения возникающих вопросов.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5. Совместно со спортивными организациями и собственниками объектов спорта оказывать содействие объединениям болельщиков в создании «городков болельщиков» (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-зон), которые зарекомендовали себя как эффективное средство организации болельщиков и обеспечения безопасности. Необходимо предусмотреть в них компактное и безопасное размещение, организацию просмотра спортивных соревнований для болельщиков, не имеющих входных билетов на мероприятие, а также медицинское обслуживание, питание, наличие санитарно-гигиенических объектов.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6. Назначить ответственного за работу со спортивными болельщиками в органе по делам молодежи субъекта Российской Федерации.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7. Привлекать объединения спортивных болельщиков к подготовке к проведению крупных спортивных мероприятий.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8. Проводить спортивные состязания между фанатами.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9. Создать горячую линию для болельщиков.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Данная модель профилактической работы имеет ряд положительных особенностей. Так, в частности, она базируется на использовании естественных процессов, происходящих в молодежной среде, что предполагает «мягкий» вариант профилактики экстремистской активности, учет интересов и предпочтений молодых людей.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то же время реализация данной модели затруднена из-за отсутствия подготовленных соответствующим образом специалистов, ограниченного числа специализированных учреждений, системно работающих с представителями молодежных субкультур, недостаточной информированностью государственных и муниципальных органов власти о молодежных субкультурах и процессах, протекающих в молодежных сообществах.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Профилактика экстремизма невозможна без целенаправленной работы по формированию межнациональных отношений в молодежной среде. Значительная часть экстремистских проявлений в молодежной среде происходит на межнациональной и религиозной почве.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экстремистские проявления значительно усилились в студенческой среде. Многие из них происходят на межнациональной почве. В целях профилактики экстремизма и формирования межнационального согласия в студенческой среде необходимо: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1. Повысить роль студенческих общественных объединений в жизни вуза, степень их влияния на процессы в студенческой среде.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2. Организовать в образовательных учреждениях факультативные курсы по изучению законодательства в сфере противодействия экстремизму, создать стенды антиэкстремистской направленности в корпусах учебных заведений и студенческих общежитиях, активнее привлекать органы правопорядка к этой работе.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3. Организовать мониторинг учебных программ и пособий с целью выявления материалов, направленных на разжигание межнациональных конфликтов.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4. Установить одним из критериев качества воспитательной работы в вузах количественный показатель, отражающий зависимость ее состояния от числа студентов, привлеченных к уголовной и, в отдельных случаях, к административной ответственности. Возможно также, что этот критерий должен учитываться при экспертизе показателей деятельности вузов для их государственной аккредитации.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5. Разработать и реализовать с участием национальных диаспор комплекс мероприятий по развитию межнационального диалога и интернационализма в студенческой среде, включая создание клубов интернациональной дружбы.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6. Ввести в учебные программы образовательных учреждений преподавание основ межнационального общения и интернационального воспитания учащихся.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7. В рамках воспитательной работы образовательных учреждений усилить внимание к мероприятиям по пропаганде культуры и традиций народов России и обучению навыкам бесконфликтного общения, а также просвещению учащихся о социальной опасности преступлений на почве ненависти для российского общества.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8. Внедрять в вузах специальные комплексные программы по адаптации и интеграции студентов из субъектов Российской Федерации Северо-Кавказского федерального округа и оказывать содействие инициативам по их поддержке со стороны различных общественных организаций, в т.ч. национальных диаспор. </w:t>
      </w:r>
    </w:p>
    <w:p w:rsid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9. Ввести в штат студенческих общежитий специалистов по воспитательной работе с иногородними и иностранными студентами.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10. Создавать в вузах добровольные интернациональные студенческие дружины для поддержания общественного порядка и предупреждения конфликтов на почве этнической неприязни на территории учебных заведений, обще</w:t>
      </w:r>
      <w:r w:rsidR="00B26477">
        <w:rPr>
          <w:rFonts w:ascii="Times New Roman" w:hAnsi="Times New Roman" w:cs="Times New Roman"/>
          <w:sz w:val="28"/>
          <w:szCs w:val="28"/>
        </w:rPr>
        <w:t xml:space="preserve">житий и студенческих городков.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11. Разработать механизмы специальной системы подготовки кадров из числа представителей различных национальностей, обладающих общероссийским государственным самосознанием и менталитетом, в целях формирования нового поколения региональных элит. В этих целях необходимо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более тщательно отбирать состав участников целевых наборов в вузы и создать систему поиска наиболее одаренных молодых людей в образовательных учреждениях с целью направления их на дальнейшее обучение в престижные вузы страны.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Элементы представленных моделей в той или иной степени реализуются в современной России. Например, органы по делам молодежи реализуют традиционную модель профилактики экстремистской активности, опираясь на деятельность учреждений по работе с молодежью, зарегистрированных молодежных объединений, пытаясь вовлечь подростков и молодых людей в социально одобряемые формы активности, решить некоторые социально-экономические проблемы молодых людей. Наиболее оптимальным вариантом сегодня является синтетическая модель, включающая в себя основные элементы вышеописанных. </w:t>
      </w: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477">
        <w:rPr>
          <w:rFonts w:ascii="Times New Roman" w:hAnsi="Times New Roman" w:cs="Times New Roman"/>
          <w:i/>
          <w:sz w:val="28"/>
          <w:szCs w:val="28"/>
        </w:rPr>
        <w:t xml:space="preserve">Основные направления функционирования системы профилактики экстремистской активности в молодежной среде: </w:t>
      </w: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1. Нормативно-правовое обеспечение системы профилактики </w:t>
      </w:r>
      <w:r w:rsidR="00B26477" w:rsidRPr="00B26477">
        <w:rPr>
          <w:rFonts w:ascii="Times New Roman" w:hAnsi="Times New Roman" w:cs="Times New Roman"/>
          <w:b/>
          <w:sz w:val="28"/>
          <w:szCs w:val="28"/>
        </w:rPr>
        <w:t>экстремизма в молодежной среде.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Направление ориентировано на создание институциональных условий, снижающих риск вовлечения молодого поколения в экстремистскую активность. В основе данного направления лежит законотворческая работа, ориентированная на снижение социально-экономической напряженности в подростковой и молодежной среде, создание реальных возможностей для успешного жизненного старта молодого поколения, расширение возможностей для его самореализации.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Данное направление предлагает осуществление следующих мероприятий: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принятие законодательных актов направленных на формирование условий для успешной социализации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принятие подзаконных нормативно-правовых актов, направленных на: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повышение жизненных шансов молодого поколения в образовании, трудоустройстве, жилье; поддержку талантливой молодежи, поддержку молодежи, находящейся в трудной жизненной ситуации;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внедрение ювенальной юстиции как механизма защиты прав детей и молодежи, создания современного правового поля их жизнедеятельности;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нормативно-правовых актов, регламентирующих внедрение системы психологической «диспансеризации» детей, подростков и молодежи с целью проведения регулярных обследований молодого поколения на предмет выявления психических отклонений, негативных акцентуаций, ненормированной агрессии и склонности к девиациям, психологических проблем, связанных с неадекватной самооценкой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региональной целевой программы, направленной на профилактику экстремистских проявлений в молодежной среде;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или внесение в региональные нормативно-правовые акты, касающиеся поддержки детских и молодежных общественных объединений, изменений, предусматривающих введение в юридический оборот понятий: неформальное молодежное объединение, молодежная субкультура, модели</w:t>
      </w:r>
      <w:r w:rsidR="00B26477">
        <w:rPr>
          <w:rFonts w:ascii="Times New Roman" w:hAnsi="Times New Roman" w:cs="Times New Roman"/>
          <w:sz w:val="28"/>
          <w:szCs w:val="28"/>
        </w:rPr>
        <w:t>, механизмы их поддержки и др.;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принятие региональных целевых программ, ориентированных на повышение жизненных шансов подростков и молодежи, находящихся в «зоне риска»;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муниципальных программ профилактики экстремистских</w:t>
      </w:r>
      <w:r w:rsidR="00B26477">
        <w:rPr>
          <w:rFonts w:ascii="Times New Roman" w:hAnsi="Times New Roman" w:cs="Times New Roman"/>
          <w:sz w:val="28"/>
          <w:szCs w:val="28"/>
        </w:rPr>
        <w:t xml:space="preserve"> проявлений в молодежной среде;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нормативно-правовых актов, направленных на включение молодежи в управление муниципальным образованием через создание систем общественных советов, парламентов при о</w:t>
      </w:r>
      <w:r w:rsidR="00B26477">
        <w:rPr>
          <w:rFonts w:ascii="Times New Roman" w:hAnsi="Times New Roman" w:cs="Times New Roman"/>
          <w:sz w:val="28"/>
          <w:szCs w:val="28"/>
        </w:rPr>
        <w:t>рганах местного самоуправления.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2. Научно-методическое и аналитическое обеспечение профилактики экстремизма в молодежной среде.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Успешная профилактика экстремизма в молодежной среде невозможна без эффективно действующей системы научно-методического и аналитического сопровождения этой работы. Направление ориентировано на создание технологий изучения молодежного экстремизма, создание системы мониторинга динамики его изменений, разработку адекватных современности форм и методов профилактической работы.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предлагается осуществление следующих мероприятий: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разработка исследовательского инструментария и проведение ежегодного мониторинга, направленного на изучение проблем и социального самочувствия детей, подростков, молодежи, исследование девиаций в молодежной среде, анализ деятельности и развития молодежных субкультур;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внедрение в практику системы государственных грантов, направленных на поддержку исследований и проектов, ориентированных на оптимизацию системы профилактики экстремистской активности в среде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и проведение научно-практических конференций, посвященных, исследованию проблем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формирование научного сообщества исследователей, занимающихся изучением проблем экстремального поведения, национализма, шовинизма, ксенофобии, развития толерантного самосознания среди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разработка, издание и широкое распространение в субъектах Российской Федерации научных и научно-методических работ по проектированию и обеспечению функционирования системы профилактики экстремизма в молодежной среде;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тематического Интернет-ресурса для педагогов, психологов, социальных работников, руководителей и сотрудников молодежных центров, клубов, руководителей и актива молодежных общественных объединений, посвященного проблемам профилактики экстремистского поведения молодых людей;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при кафедрах социальной педагогики, социальной работы, социальной психологии вузов, действующих в соответствующем регионе, лабораторий по исследованию региональных аспектов проявлений молодежного экстремизма, радикального поведения, лабораторий изучения молодежных субкультур;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создание на базе государственных и муниципальных учреждений по работе с молодежью, молодежных центров экспериментальных площадок по апробации инновационных форм профилактики молодежного экстремизма, развитию методов «мягкого» управления молодежными субкультурами, ре</w:t>
      </w:r>
      <w:r w:rsidR="00B26477">
        <w:rPr>
          <w:rFonts w:ascii="Times New Roman" w:hAnsi="Times New Roman" w:cs="Times New Roman"/>
          <w:sz w:val="28"/>
          <w:szCs w:val="28"/>
        </w:rPr>
        <w:t>социализации их представителей;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реестра детских и молодежных субкультур, действующих на территории региона или муниципального образования с описанием их численности, основных видов и форм деятельности. 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3. Создание системы альтернативных полей, площадок для реализации потенциала молодежи и включения ее в социально одобряемые виды деятельности.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Направление ориентировано на создание площадок, где в их рамках подросток и молодой человек будут иметь возможность удовлетворить свои потребности, которые в нереализованном виде могут стимулировать их участие в неформальных объединениях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девиантной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Основные мероприятия данного направления: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актуализация в общественном сознании молодежи новой ценностной модели личности молодого россиянина, основанной на толерантности, культуре мира, патриотизме, гражданской ответственности;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>создание механизмов для организованного включения молодых людей в экстремальные виды спорта путем образования региональных ассоциаций экстремальных видов спорта, проведение открытых чемпионатов для «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экстремалов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», организации специализированных спортивных смен в летних оздоровительных лагерях и др.;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учреждение молодежных СМИ (телеканал, радио, журналы, газеты), пропагандирующих толерантность, гражданственность, патриотизм, здоровый образ жизни, успешность и т.д. в среде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активизация молодежных общественных движений, в основе деятельности которых лежит идея позитивного решения разнообразных молодежных проблем (к примеру, институционализация движений футбольных фанатов через их привлечение к организованным и социально контролируемым формам реализации собственной активности);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 молодежных музыкальных субкультур (панки, хиппи, рокеры, хип-хоп культура и т.д.);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разработка и проведение конкурса «Неформальные лидеры России», направленного на выявление, обучение и включение в общественно продуктивную деятельность лидеров неформальных молодежных объединений, групп, движений;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формирование системы воспитательной работы с молодежью по месту жительства через создание организованных площадок для развивающего досуга молодежи;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центров реабилитации подростков и молодежи, оказавшихся в трудной жизненной ситуации;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развитие клубных форм работы, основанных на идеях неформальных отношений, демократизма, самоуправления и самоорганизации;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и развитие «уличных» служб работы с молодежью, специалисты которых могут осуществлять профилактическую деятельность непосредственно среди дворовых уличных групп и компаний; -развитие дворового спорта, организация и проведение соревнований по дворовому футболу, волейболу, </w:t>
      </w:r>
      <w:proofErr w:type="spellStart"/>
      <w:r w:rsidRPr="00D863B4">
        <w:rPr>
          <w:rFonts w:ascii="Times New Roman" w:hAnsi="Times New Roman" w:cs="Times New Roman"/>
          <w:sz w:val="28"/>
          <w:szCs w:val="28"/>
        </w:rPr>
        <w:t>стритболу</w:t>
      </w:r>
      <w:proofErr w:type="spellEnd"/>
      <w:r w:rsidRPr="00D863B4">
        <w:rPr>
          <w:rFonts w:ascii="Times New Roman" w:hAnsi="Times New Roman" w:cs="Times New Roman"/>
          <w:sz w:val="28"/>
          <w:szCs w:val="28"/>
        </w:rPr>
        <w:t xml:space="preserve">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при студенческих общежитиях клубов и центров, организующих досуг обучающихся;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строительство площадок для занятий молодежью экстремальными видами спорта;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создание, развитие практической деятельности молодежных советов при органах власти, обеспечение их включения в реальные процессы управления развитием региона. 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26477" w:rsidRP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477">
        <w:rPr>
          <w:rFonts w:ascii="Times New Roman" w:hAnsi="Times New Roman" w:cs="Times New Roman"/>
          <w:b/>
          <w:sz w:val="28"/>
          <w:szCs w:val="28"/>
        </w:rPr>
        <w:t xml:space="preserve">4. Кадровое и организационное обеспечение функционирования системы профилактики молодежного экстремизма.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Направление ориентировано на подготовку, профессиональную переподготовку, повышение квалификации специалистов, работающих с подростками и молодежью, в соответствии с особенностями современного этапа развития радикальных и экстремистских проявлений в молодежной среде. В рамках профильной образовательной деятельности необходимо пересмотреть цели, принципы, методы, формы обучения, а также стандарты, регламентирующие деятельность образовательных учреждений по подготовке специалистов для работы с молодежью.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Основные м</w:t>
      </w:r>
      <w:r w:rsidR="001D3F55">
        <w:rPr>
          <w:rFonts w:ascii="Times New Roman" w:hAnsi="Times New Roman" w:cs="Times New Roman"/>
          <w:sz w:val="28"/>
          <w:szCs w:val="28"/>
        </w:rPr>
        <w:t>ероприятия данного направления: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на базе ведущих региональных университетов сети образовательных центров для подготовки, переподготовки и повышения квалификации специалистов по профилактике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формирование команды тренеров, использующих в образовательной деятельности инновационные методики профилактики экстремизма в молодежной среде;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создание серии специализированных научно-методических изданий, посвященных проблеме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подготовка подростковых и молодежных психиатров, способных осуществлять профилактические и оперативные действия, ориентированные на разрушение зависимого поведения, снижения уровня агрессии молодой личности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профессиональной переподготовки или повышения квалификации школьных психологов, социальных работников, специалистов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сферы работы с молодежью; -повышение квалификации работников детских домов, социальных приютов, колоний для несовершеннолетних и т.д.;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внедрение системы тренингов, позволяющих ознакомить практических работников молодежного профиля с инновационными способами и технологиями профилактики молодежного экстремизма; </w:t>
      </w:r>
    </w:p>
    <w:p w:rsidR="00B26477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>-</w:t>
      </w:r>
      <w:r w:rsidR="00B26477">
        <w:rPr>
          <w:rFonts w:ascii="Times New Roman" w:hAnsi="Times New Roman" w:cs="Times New Roman"/>
          <w:sz w:val="28"/>
          <w:szCs w:val="28"/>
        </w:rPr>
        <w:t xml:space="preserve"> </w:t>
      </w:r>
      <w:r w:rsidRPr="00D863B4">
        <w:rPr>
          <w:rFonts w:ascii="Times New Roman" w:hAnsi="Times New Roman" w:cs="Times New Roman"/>
          <w:sz w:val="28"/>
          <w:szCs w:val="28"/>
        </w:rPr>
        <w:t xml:space="preserve">организация системы тренингов и семинаров для руководителей и актива детских и молодежных общественных объединений, координаторов молодежных движений региональных и местных отделений политических партий. </w:t>
      </w: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Все это позволит постепенно переориентировать тенденцию развития молодежного экстремизма в сторону его снижения, а также использовать потенциал молодежи в конструктивных целях, находя тем самым баланс между интересами молодых людей, местных сообществ, государства и общества в целом. Данные методические рекомендации предназначены для организации работы всех органов исполнительной власти субъектов Российской Федерации, разработки региональных программ и реализации мероприятий, направленных на профилактику экстремизма в молодежной среде. </w:t>
      </w: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092A" w:rsidRDefault="004D092A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55" w:rsidRPr="001D3F55" w:rsidRDefault="00D863B4" w:rsidP="001D3F55">
      <w:pPr>
        <w:shd w:val="clear" w:color="auto" w:fill="FFFFFF"/>
        <w:spacing w:after="0" w:line="240" w:lineRule="auto"/>
        <w:ind w:right="-3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D3F5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D3F55" w:rsidRDefault="001D3F55" w:rsidP="001D3F55">
      <w:pPr>
        <w:shd w:val="clear" w:color="auto" w:fill="FFFFFF"/>
        <w:spacing w:after="0" w:line="240" w:lineRule="auto"/>
        <w:ind w:right="-3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D3F55" w:rsidRDefault="001D3F55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основы</w:t>
      </w:r>
    </w:p>
    <w:p w:rsidR="001D3F55" w:rsidRDefault="00D863B4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F55">
        <w:rPr>
          <w:rFonts w:ascii="Times New Roman" w:hAnsi="Times New Roman" w:cs="Times New Roman"/>
          <w:b/>
          <w:sz w:val="28"/>
          <w:szCs w:val="28"/>
        </w:rPr>
        <w:t>противодействия молодежному экстремизму</w:t>
      </w:r>
    </w:p>
    <w:p w:rsidR="001D3F55" w:rsidRPr="001D3F55" w:rsidRDefault="001D3F55" w:rsidP="001D3F55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63B4" w:rsidRPr="00D863B4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пока правонарушения имеют место, сохраняется необходимость в применении правоохранительными органами государства принудительных мер в отношении правонарушителей, потому как «право есть ничто без аппарата, способного принуждать к соблюдению норм права». Молодые люди при достижении установленного законом возраста могут быть привлечены как к административной, так и к уголовной ответственности. В Кодексе об административных правонарушениях Российской Федерации имеются две статьи, предусматривающие ответственность за совершение правонарушения экстремистского характера. Это статья 20.3 – «пропаганда и публичное демонстрирование нацистской атрибутики или символики» и статья 20.29 – «производство и распространение экстремистских материалов». Вместе с тем, Кодекс об административных правонарушениях Российской Федерации предусматривает ответственность за другие противоправные действия, которые также могут носить экстремистский характер или исходить из экстремистских побуждений. К их числу можно отнести: нарушение законодательства о свободе совести, свободе вероисповедания и о религиозных объединениях (статья 5.26); незаконные действия по отношению к государственным символам Российской Федерации (статья 17.10); мелкое хулиганство (статья 20.1); нарушение установленного порядка организации либо проведения собрания, митинга, демонстрации, шествия или пикетирования (статья 20.2); организация деятельности общественного или религиозного объединения, в отношении которого принято решение о приостановлении его деятельности (статья 20.2(1)). </w:t>
      </w:r>
    </w:p>
    <w:p w:rsidR="001D3F55" w:rsidRDefault="00D863B4" w:rsidP="001D3F55">
      <w:pPr>
        <w:shd w:val="clear" w:color="auto" w:fill="FFFFFF"/>
        <w:spacing w:after="0" w:line="240" w:lineRule="auto"/>
        <w:ind w:right="-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63B4">
        <w:rPr>
          <w:rFonts w:ascii="Times New Roman" w:hAnsi="Times New Roman" w:cs="Times New Roman"/>
          <w:sz w:val="28"/>
          <w:szCs w:val="28"/>
        </w:rPr>
        <w:t xml:space="preserve">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– убийство; статья 111 – умышленное причинение тяжкого вреда здоровью; статья 112 – умышленное причинение средней тяжести вреда здоровью; статья 115 – умышленное причинение легкого вреда здоровью; статья 116 – побои; статья 117 – истязание; статья 119 – угроза убийством или причинением тяжкого вреда здоровью; статья 136 – нарушение равенства прав и свобод человека и гражданина; статья 148– воспрепятствование осуществлению права на свободу совести и вероисповеданий; статья 149 – воспрепятствование проведению собрания, митинга, демонстрации, шествия, пикетирования или участию в них; статья 150 – вовлечение несовершеннолетнего в совершение преступления; статья 212 – массовые беспорядки; статья 213 – хулиганство; статья 214 – вандализм; статья 239 – организация объединения, посягающего на личность и права граждан; статья 243 – уничтожение или повреждение памятников истории и культуры; статья 244 – надругательство над телами умерших и местами их захоронения; статья 280 – публичные призывы к осуществлению экстремистской деятельности; статья 281 – диверсия; статья 282 – возбуждение ненависти либо вражды, а равно унижение человеческого достоинства; статья 282.1 – организация экстремистского сообщества; статья 282.2 – организация </w:t>
      </w:r>
      <w:r w:rsidRPr="00D863B4">
        <w:rPr>
          <w:rFonts w:ascii="Times New Roman" w:hAnsi="Times New Roman" w:cs="Times New Roman"/>
          <w:sz w:val="28"/>
          <w:szCs w:val="28"/>
        </w:rPr>
        <w:lastRenderedPageBreak/>
        <w:t>деятельности экстремистской организации; статья 335 – нарушение уставных правил взаимоотношений между военнослужащими при отсутствии между ними отношений подчиненности; статья 336 – оскорбление военнослужащего; статья 357 – геноцид).</w:t>
      </w:r>
    </w:p>
    <w:sectPr w:rsidR="001D3F55" w:rsidSect="001D3F55">
      <w:pgSz w:w="11906" w:h="16838"/>
      <w:pgMar w:top="993" w:right="84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A"/>
    <w:rsid w:val="001D3F55"/>
    <w:rsid w:val="004D092A"/>
    <w:rsid w:val="006662BE"/>
    <w:rsid w:val="006F1345"/>
    <w:rsid w:val="007759FA"/>
    <w:rsid w:val="00860FFF"/>
    <w:rsid w:val="008E5682"/>
    <w:rsid w:val="00B26477"/>
    <w:rsid w:val="00C11ABF"/>
    <w:rsid w:val="00C30164"/>
    <w:rsid w:val="00D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9068-9D3C-4619-A4E7-0F5A457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6477"/>
    <w:pPr>
      <w:ind w:left="720"/>
      <w:contextualSpacing/>
    </w:pPr>
  </w:style>
  <w:style w:type="table" w:styleId="a4">
    <w:name w:val="Table Grid"/>
    <w:basedOn w:val="a1"/>
    <w:uiPriority w:val="59"/>
    <w:rsid w:val="001D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Александр Станиславович</dc:creator>
  <cp:keywords/>
  <dc:description/>
  <cp:lastModifiedBy>Беседа Алена Владимировна</cp:lastModifiedBy>
  <cp:revision>2</cp:revision>
  <dcterms:created xsi:type="dcterms:W3CDTF">2020-12-28T06:58:00Z</dcterms:created>
  <dcterms:modified xsi:type="dcterms:W3CDTF">2020-12-28T06:58:00Z</dcterms:modified>
</cp:coreProperties>
</file>