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F8" w:rsidRDefault="00ED52F8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ED5CD3" w:rsidRPr="00AB4941">
        <w:rPr>
          <w:rFonts w:ascii="Times New Roman" w:hAnsi="Times New Roman"/>
          <w:b/>
          <w:sz w:val="28"/>
          <w:szCs w:val="28"/>
        </w:rPr>
        <w:t>просн</w:t>
      </w:r>
      <w:r>
        <w:rPr>
          <w:rFonts w:ascii="Times New Roman" w:hAnsi="Times New Roman"/>
          <w:b/>
          <w:sz w:val="28"/>
          <w:szCs w:val="28"/>
        </w:rPr>
        <w:t>ый</w:t>
      </w:r>
      <w:r w:rsidR="00ED5CD3" w:rsidRPr="00AB4941">
        <w:rPr>
          <w:rFonts w:ascii="Times New Roman" w:hAnsi="Times New Roman"/>
          <w:b/>
          <w:sz w:val="28"/>
          <w:szCs w:val="28"/>
        </w:rPr>
        <w:t xml:space="preserve"> лист</w:t>
      </w:r>
    </w:p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 xml:space="preserve"> при проведении публичных консультаций</w:t>
      </w:r>
    </w:p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>в рамках оценки фактического воздействия</w:t>
      </w:r>
    </w:p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8B16A1" w:rsidRPr="00AB4941" w:rsidRDefault="008B16A1" w:rsidP="00D461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8B16A1" w:rsidRPr="008B16A1" w:rsidTr="00067921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8B16A1" w:rsidRPr="008B16A1" w:rsidRDefault="008B16A1" w:rsidP="00D46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6A1"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8B16A1" w:rsidRPr="00AC3828" w:rsidRDefault="00ED52F8" w:rsidP="00D46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C3828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="009F4B22" w:rsidRPr="00AC3828">
              <w:rPr>
                <w:rFonts w:ascii="Times New Roman" w:hAnsi="Times New Roman"/>
                <w:sz w:val="24"/>
                <w:szCs w:val="24"/>
                <w:u w:val="single"/>
              </w:rPr>
              <w:t>остановления администрации города</w:t>
            </w:r>
            <w:r w:rsidR="008F485A" w:rsidRPr="00AC382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от </w:t>
            </w:r>
            <w:r w:rsidR="00AC3828" w:rsidRPr="00AC3828">
              <w:rPr>
                <w:rFonts w:ascii="Times New Roman" w:hAnsi="Times New Roman"/>
                <w:sz w:val="24"/>
                <w:szCs w:val="24"/>
                <w:u w:val="single"/>
              </w:rPr>
              <w:t>18.05.</w:t>
            </w:r>
            <w:r w:rsidR="008F485A" w:rsidRPr="00AC3828">
              <w:rPr>
                <w:rFonts w:ascii="Times New Roman" w:hAnsi="Times New Roman"/>
                <w:sz w:val="24"/>
                <w:szCs w:val="24"/>
                <w:u w:val="single"/>
              </w:rPr>
              <w:t>2016 №</w:t>
            </w:r>
            <w:r w:rsidR="00AC3828" w:rsidRPr="00AC3828">
              <w:rPr>
                <w:rFonts w:ascii="Times New Roman" w:hAnsi="Times New Roman"/>
                <w:sz w:val="24"/>
                <w:szCs w:val="24"/>
                <w:u w:val="single"/>
              </w:rPr>
              <w:t>687</w:t>
            </w:r>
            <w:r w:rsidR="009F4B22" w:rsidRPr="00AC382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"</w:t>
            </w:r>
            <w:r w:rsidR="00AC3828" w:rsidRPr="00AC3828">
              <w:rPr>
                <w:rFonts w:ascii="Times New Roman" w:hAnsi="Times New Roman"/>
                <w:sz w:val="24"/>
                <w:szCs w:val="24"/>
                <w:u w:val="single"/>
              </w:rPr>
              <w:t>Об утверждении Порядка предоставления субсидий частным образовательным организациям, реализующим основные общеобразовательные программы общего образования</w:t>
            </w:r>
            <w:r w:rsidR="009F4B22" w:rsidRPr="00AC3828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"</w:t>
            </w:r>
            <w:r w:rsidR="00AC3828" w:rsidRPr="00AC3828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(с изменениями от 16.02.2017 №209</w:t>
            </w:r>
            <w:r w:rsidR="00AC3828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 xml:space="preserve">)        </w:t>
            </w:r>
            <w:r w:rsidR="00AC3828"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</w:p>
          <w:p w:rsidR="008B16A1" w:rsidRPr="008B16A1" w:rsidRDefault="008B16A1" w:rsidP="008B16A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B16A1">
              <w:rPr>
                <w:rFonts w:ascii="Times New Roman" w:hAnsi="Times New Roman"/>
                <w:i/>
                <w:sz w:val="20"/>
                <w:szCs w:val="20"/>
              </w:rPr>
              <w:t>(наименование муниципального нормативного правового акта)</w:t>
            </w:r>
          </w:p>
          <w:p w:rsidR="008B16A1" w:rsidRDefault="008B16A1" w:rsidP="00D46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A1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AC3828" w:rsidRPr="00AC3828" w:rsidRDefault="00AC3828" w:rsidP="00AC382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60422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omzfo</w:t>
              </w:r>
              <w:r w:rsidRPr="0060422B">
                <w:rPr>
                  <w:rStyle w:val="ac"/>
                  <w:rFonts w:ascii="Times New Roman" w:hAnsi="Times New Roman"/>
                  <w:sz w:val="24"/>
                  <w:szCs w:val="24"/>
                </w:rPr>
                <w:t>@</w:t>
              </w:r>
              <w:r w:rsidRPr="0060422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n</w:t>
              </w:r>
              <w:r w:rsidRPr="0060422B">
                <w:rPr>
                  <w:rStyle w:val="ac"/>
                  <w:rFonts w:ascii="Times New Roman" w:hAnsi="Times New Roman"/>
                  <w:sz w:val="24"/>
                  <w:szCs w:val="24"/>
                </w:rPr>
                <w:t>-</w:t>
              </w:r>
              <w:r w:rsidRPr="0060422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vartovsk</w:t>
              </w:r>
              <w:r w:rsidRPr="0060422B">
                <w:rPr>
                  <w:rStyle w:val="ac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0422B">
                <w:rPr>
                  <w:rStyle w:val="ac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4612F" w:rsidRDefault="00AC3828" w:rsidP="00AC38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B16A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8B16A1" w:rsidRPr="008B16A1">
              <w:rPr>
                <w:rFonts w:ascii="Times New Roman" w:hAnsi="Times New Roman"/>
                <w:i/>
                <w:sz w:val="20"/>
                <w:szCs w:val="20"/>
              </w:rPr>
              <w:t>(адрес электронной почты ответственного работника структурного подразделения администрации</w:t>
            </w:r>
            <w:r w:rsidR="00AB494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8B16A1" w:rsidRPr="008B16A1">
              <w:rPr>
                <w:rFonts w:ascii="Times New Roman" w:hAnsi="Times New Roman"/>
                <w:i/>
                <w:sz w:val="20"/>
                <w:szCs w:val="20"/>
              </w:rPr>
              <w:t xml:space="preserve">города, </w:t>
            </w:r>
          </w:p>
          <w:p w:rsidR="008B16A1" w:rsidRPr="008B16A1" w:rsidRDefault="008B16A1" w:rsidP="00D461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B16A1">
              <w:rPr>
                <w:rFonts w:ascii="Times New Roman" w:hAnsi="Times New Roman"/>
                <w:i/>
                <w:sz w:val="20"/>
                <w:szCs w:val="20"/>
              </w:rPr>
              <w:t>осуществляющего оценку фактического воздействия муниципального нормативного правового акта)</w:t>
            </w:r>
          </w:p>
          <w:p w:rsidR="008B16A1" w:rsidRPr="008F485A" w:rsidRDefault="008B16A1" w:rsidP="008B16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A1">
              <w:rPr>
                <w:rFonts w:ascii="Times New Roman" w:hAnsi="Times New Roman"/>
                <w:sz w:val="24"/>
                <w:szCs w:val="24"/>
              </w:rPr>
              <w:t>не позднее __________________________</w:t>
            </w:r>
            <w:r w:rsidR="008F485A" w:rsidRPr="008F485A">
              <w:rPr>
                <w:rFonts w:ascii="Times New Roman" w:hAnsi="Times New Roman"/>
                <w:sz w:val="24"/>
                <w:szCs w:val="24"/>
                <w:u w:val="single"/>
              </w:rPr>
              <w:t>17.06.2017</w:t>
            </w:r>
            <w:r w:rsidRPr="008F485A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AB4941" w:rsidRPr="008F485A">
              <w:rPr>
                <w:rFonts w:ascii="Times New Roman" w:hAnsi="Times New Roman"/>
                <w:sz w:val="24"/>
                <w:szCs w:val="24"/>
              </w:rPr>
              <w:t>_</w:t>
            </w:r>
            <w:r w:rsidRPr="008F485A">
              <w:rPr>
                <w:rFonts w:ascii="Times New Roman" w:hAnsi="Times New Roman"/>
                <w:sz w:val="24"/>
                <w:szCs w:val="24"/>
              </w:rPr>
              <w:t>___</w:t>
            </w:r>
            <w:r w:rsidR="007F34F0" w:rsidRPr="008F485A">
              <w:rPr>
                <w:rFonts w:ascii="Times New Roman" w:hAnsi="Times New Roman"/>
                <w:sz w:val="24"/>
                <w:szCs w:val="24"/>
              </w:rPr>
              <w:t>_</w:t>
            </w:r>
            <w:r w:rsidRPr="008F485A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B16A1" w:rsidRPr="00A23A3C" w:rsidRDefault="008B16A1" w:rsidP="00D4612F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8F485A">
              <w:rPr>
                <w:rFonts w:ascii="Times New Roman" w:hAnsi="Times New Roman"/>
                <w:i/>
                <w:sz w:val="20"/>
                <w:szCs w:val="20"/>
              </w:rPr>
              <w:t>(дата)</w:t>
            </w:r>
          </w:p>
          <w:p w:rsidR="008B16A1" w:rsidRPr="008B16A1" w:rsidRDefault="008B16A1" w:rsidP="00D4612F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A1">
              <w:rPr>
                <w:rFonts w:ascii="Times New Roman" w:hAnsi="Times New Roman"/>
                <w:sz w:val="24"/>
                <w:szCs w:val="24"/>
              </w:rPr>
              <w:t>Орган, осуществляющий оценку фактического воздействия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  <w:r w:rsidR="00D461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B4941" w:rsidRPr="00AB4941" w:rsidRDefault="00AB4941" w:rsidP="00AB494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8B16A1" w:rsidRPr="008B16A1" w:rsidRDefault="008B16A1" w:rsidP="00D461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16A1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8B16A1" w:rsidRDefault="008B16A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210D01" w:rsidRPr="008B16A1" w:rsidRDefault="00210D0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Default="008B16A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Наименование организации ________________________________________</w:t>
      </w:r>
      <w:r w:rsidR="00AB4941">
        <w:rPr>
          <w:rFonts w:ascii="Times New Roman" w:hAnsi="Times New Roman"/>
          <w:sz w:val="24"/>
          <w:szCs w:val="24"/>
        </w:rPr>
        <w:t>__</w:t>
      </w:r>
      <w:r w:rsidR="00210D01">
        <w:rPr>
          <w:rFonts w:ascii="Times New Roman" w:hAnsi="Times New Roman"/>
          <w:sz w:val="24"/>
          <w:szCs w:val="24"/>
        </w:rPr>
        <w:t>____________</w:t>
      </w:r>
    </w:p>
    <w:p w:rsidR="00210D01" w:rsidRPr="008B16A1" w:rsidRDefault="00210D0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Default="008B16A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Сфер</w:t>
      </w:r>
      <w:r w:rsidR="00D4612F">
        <w:rPr>
          <w:rFonts w:ascii="Times New Roman" w:hAnsi="Times New Roman"/>
          <w:sz w:val="24"/>
          <w:szCs w:val="24"/>
        </w:rPr>
        <w:t>а</w:t>
      </w:r>
      <w:r w:rsidRPr="008B16A1">
        <w:rPr>
          <w:rFonts w:ascii="Times New Roman" w:hAnsi="Times New Roman"/>
          <w:sz w:val="24"/>
          <w:szCs w:val="24"/>
        </w:rPr>
        <w:t xml:space="preserve"> деятельности организации _________________</w:t>
      </w:r>
      <w:bookmarkStart w:id="0" w:name="_GoBack"/>
      <w:bookmarkEnd w:id="0"/>
      <w:r w:rsidRPr="008B16A1">
        <w:rPr>
          <w:rFonts w:ascii="Times New Roman" w:hAnsi="Times New Roman"/>
          <w:sz w:val="24"/>
          <w:szCs w:val="24"/>
        </w:rPr>
        <w:t>____________________</w:t>
      </w:r>
      <w:r w:rsidR="00AB4941">
        <w:rPr>
          <w:rFonts w:ascii="Times New Roman" w:hAnsi="Times New Roman"/>
          <w:sz w:val="24"/>
          <w:szCs w:val="24"/>
        </w:rPr>
        <w:t>__</w:t>
      </w:r>
      <w:r w:rsidRPr="008B16A1">
        <w:rPr>
          <w:rFonts w:ascii="Times New Roman" w:hAnsi="Times New Roman"/>
          <w:sz w:val="24"/>
          <w:szCs w:val="24"/>
        </w:rPr>
        <w:t>___________</w:t>
      </w:r>
    </w:p>
    <w:p w:rsidR="00210D01" w:rsidRPr="008B16A1" w:rsidRDefault="00210D0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Pr="008B16A1" w:rsidRDefault="008B16A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Фамили</w:t>
      </w:r>
      <w:r w:rsidR="00D4612F">
        <w:rPr>
          <w:rFonts w:ascii="Times New Roman" w:hAnsi="Times New Roman"/>
          <w:sz w:val="24"/>
          <w:szCs w:val="24"/>
        </w:rPr>
        <w:t>я</w:t>
      </w:r>
      <w:r w:rsidRPr="008B16A1">
        <w:rPr>
          <w:rFonts w:ascii="Times New Roman" w:hAnsi="Times New Roman"/>
          <w:sz w:val="24"/>
          <w:szCs w:val="24"/>
        </w:rPr>
        <w:t>, имя, отчество контактного лица _______________________________</w:t>
      </w:r>
      <w:r w:rsidR="00AB4941">
        <w:rPr>
          <w:rFonts w:ascii="Times New Roman" w:hAnsi="Times New Roman"/>
          <w:sz w:val="24"/>
          <w:szCs w:val="24"/>
        </w:rPr>
        <w:t>_</w:t>
      </w:r>
      <w:r w:rsidRPr="008B16A1">
        <w:rPr>
          <w:rFonts w:ascii="Times New Roman" w:hAnsi="Times New Roman"/>
          <w:sz w:val="24"/>
          <w:szCs w:val="24"/>
        </w:rPr>
        <w:t>__________</w:t>
      </w:r>
    </w:p>
    <w:p w:rsidR="00D4612F" w:rsidRDefault="00D4612F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Default="008B16A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Номер контактного телефона ____________________________________________</w:t>
      </w:r>
      <w:r w:rsidR="00AB4941">
        <w:rPr>
          <w:rFonts w:ascii="Times New Roman" w:hAnsi="Times New Roman"/>
          <w:sz w:val="24"/>
          <w:szCs w:val="24"/>
        </w:rPr>
        <w:t>__</w:t>
      </w:r>
      <w:r w:rsidRPr="008B16A1">
        <w:rPr>
          <w:rFonts w:ascii="Times New Roman" w:hAnsi="Times New Roman"/>
          <w:sz w:val="24"/>
          <w:szCs w:val="24"/>
        </w:rPr>
        <w:t>________</w:t>
      </w:r>
    </w:p>
    <w:p w:rsidR="00210D01" w:rsidRPr="008B16A1" w:rsidRDefault="00210D0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612F" w:rsidRDefault="00D4612F" w:rsidP="00D461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Адрес электронной почты 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8B16A1">
        <w:rPr>
          <w:rFonts w:ascii="Times New Roman" w:hAnsi="Times New Roman"/>
          <w:sz w:val="24"/>
          <w:szCs w:val="24"/>
        </w:rPr>
        <w:t>_____</w:t>
      </w:r>
    </w:p>
    <w:p w:rsidR="00D4612F" w:rsidRPr="008B16A1" w:rsidRDefault="00D4612F" w:rsidP="00D461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612F" w:rsidRPr="00D4612F" w:rsidRDefault="00D4612F" w:rsidP="00D461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8B16A1" w:rsidRPr="008B16A1" w:rsidTr="007F7E71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B16A1" w:rsidRPr="008B16A1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1. Способствует ли, по Вашему мнению, муниципальный нормативный правовой акт развитию предпринимательской и инвестиционной деятельности в городе Нижневартовске? Если не способствует, то по каким причинам?</w:t>
            </w:r>
          </w:p>
        </w:tc>
      </w:tr>
      <w:tr w:rsidR="008B16A1" w:rsidRPr="008B16A1" w:rsidTr="007F7E71">
        <w:trPr>
          <w:trHeight w:val="261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7F7E71"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2. С какими проблемами, на Ваш взгляд, сталкиваются субъекты предпринимательской и инвестиционной деятельности при реализации муниципального нормативного правового акта? Какие могут быть пути их решения?</w:t>
            </w:r>
          </w:p>
        </w:tc>
      </w:tr>
      <w:tr w:rsidR="008B16A1" w:rsidRPr="008B16A1" w:rsidTr="007F7E71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7F7E71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3. Является ли достаточным, на Ваш взгляд, правовое регулирование, предусмотренное муниципальным нормативным правовым актом?</w:t>
            </w:r>
          </w:p>
        </w:tc>
      </w:tr>
      <w:tr w:rsidR="008B16A1" w:rsidRPr="008B16A1" w:rsidTr="007F7E71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2174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7F7E71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210D01" w:rsidP="00D4612F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4. Существую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т ли в муниципальном нормативном правовом акте положения, которые необоснованно затрудняют ведение предпринимательской и инвестиционной деятельности или приводят к возникновению необоснованных расходов субъектов предпринимательской </w:t>
            </w:r>
            <w:r w:rsidR="00D4612F"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и инвестиционной 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>деятельности? Если да, приведите обоснования по каждому указанному положению</w:t>
            </w:r>
            <w:r w:rsidR="00AB494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>и количественную оценку таких расходов.</w:t>
            </w:r>
          </w:p>
        </w:tc>
      </w:tr>
      <w:tr w:rsidR="008B16A1" w:rsidRPr="008B16A1" w:rsidTr="007F7E71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7F7E71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5. </w:t>
            </w:r>
            <w:r w:rsidRPr="008B16A1">
              <w:rPr>
                <w:rFonts w:ascii="Times New Roman" w:hAnsi="Times New Roman"/>
                <w:bCs/>
                <w:i/>
                <w:sz w:val="24"/>
                <w:szCs w:val="24"/>
              </w:rPr>
              <w:t>О</w:t>
            </w: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цените, достигаются ли в процессе действия муниципального нормативного правового акта заявленные цели правового регулирования? Считаете ли Вы, что существует необходимость отменить или изменить муниципальный нормативный правовой акт или отдельные его положения? Если да, укажите</w:t>
            </w:r>
            <w:r w:rsidR="00210D01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 какие изменения и приведите обоснования.</w:t>
            </w:r>
          </w:p>
        </w:tc>
      </w:tr>
      <w:tr w:rsidR="008B16A1" w:rsidRPr="008B16A1" w:rsidTr="007F7E71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ind w:left="567"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B16A1" w:rsidRPr="008B16A1" w:rsidTr="007F7E71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6. Иные предложения и замечания, которые, по Вашему мнению, целесообразно учесть в рамках оценки фактического воздействия муниципального нормативного правового акта.</w:t>
            </w:r>
          </w:p>
        </w:tc>
      </w:tr>
      <w:tr w:rsidR="008B16A1" w:rsidRPr="008B16A1" w:rsidTr="007F7E71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6006" w:rsidRDefault="00F56006">
      <w:pPr>
        <w:rPr>
          <w:rFonts w:ascii="Times New Roman" w:hAnsi="Times New Roman"/>
          <w:sz w:val="28"/>
          <w:szCs w:val="28"/>
        </w:rPr>
      </w:pPr>
    </w:p>
    <w:sectPr w:rsidR="00F56006" w:rsidSect="0074707D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4B4" w:rsidRDefault="005374B4" w:rsidP="00752BE6">
      <w:pPr>
        <w:spacing w:after="0" w:line="240" w:lineRule="auto"/>
      </w:pPr>
      <w:r>
        <w:separator/>
      </w:r>
    </w:p>
  </w:endnote>
  <w:endnote w:type="continuationSeparator" w:id="0">
    <w:p w:rsidR="005374B4" w:rsidRDefault="005374B4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4B4" w:rsidRDefault="005374B4" w:rsidP="00752BE6">
      <w:pPr>
        <w:spacing w:after="0" w:line="240" w:lineRule="auto"/>
      </w:pPr>
      <w:r>
        <w:separator/>
      </w:r>
    </w:p>
  </w:footnote>
  <w:footnote w:type="continuationSeparator" w:id="0">
    <w:p w:rsidR="005374B4" w:rsidRDefault="005374B4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1535E" w:rsidRPr="00D53E6C" w:rsidRDefault="0021535E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AC3828">
          <w:rPr>
            <w:rFonts w:ascii="Times New Roman" w:hAnsi="Times New Roman"/>
            <w:noProof/>
            <w:sz w:val="24"/>
            <w:szCs w:val="24"/>
          </w:rPr>
          <w:t>2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76C87"/>
    <w:multiLevelType w:val="multilevel"/>
    <w:tmpl w:val="6A9A35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 w15:restartNumberingAfterBreak="0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4" w15:restartNumberingAfterBreak="0">
    <w:nsid w:val="2B621227"/>
    <w:multiLevelType w:val="multilevel"/>
    <w:tmpl w:val="0B04D7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F145E45"/>
    <w:multiLevelType w:val="multilevel"/>
    <w:tmpl w:val="B45EF0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7" w15:restartNumberingAfterBreak="0">
    <w:nsid w:val="36F80C77"/>
    <w:multiLevelType w:val="multilevel"/>
    <w:tmpl w:val="A5A09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 w15:restartNumberingAfterBreak="0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BC014F"/>
    <w:multiLevelType w:val="multilevel"/>
    <w:tmpl w:val="BA223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12" w15:restartNumberingAfterBreak="0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3" w15:restartNumberingAfterBreak="0">
    <w:nsid w:val="5CBC54C0"/>
    <w:multiLevelType w:val="multilevel"/>
    <w:tmpl w:val="024EBB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6" w15:restartNumberingAfterBreak="0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8"/>
  </w:num>
  <w:num w:numId="8">
    <w:abstractNumId w:val="12"/>
  </w:num>
  <w:num w:numId="9">
    <w:abstractNumId w:val="3"/>
  </w:num>
  <w:num w:numId="10">
    <w:abstractNumId w:val="6"/>
  </w:num>
  <w:num w:numId="11">
    <w:abstractNumId w:val="14"/>
  </w:num>
  <w:num w:numId="12">
    <w:abstractNumId w:val="11"/>
  </w:num>
  <w:num w:numId="13">
    <w:abstractNumId w:val="4"/>
  </w:num>
  <w:num w:numId="14">
    <w:abstractNumId w:val="5"/>
  </w:num>
  <w:num w:numId="15">
    <w:abstractNumId w:val="7"/>
  </w:num>
  <w:num w:numId="16">
    <w:abstractNumId w:val="0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11"/>
    <w:rsid w:val="00005B53"/>
    <w:rsid w:val="000254D3"/>
    <w:rsid w:val="000528B4"/>
    <w:rsid w:val="0006069C"/>
    <w:rsid w:val="00063DAF"/>
    <w:rsid w:val="00067921"/>
    <w:rsid w:val="000753BC"/>
    <w:rsid w:val="00085DA7"/>
    <w:rsid w:val="000953E3"/>
    <w:rsid w:val="000A0895"/>
    <w:rsid w:val="000B20F6"/>
    <w:rsid w:val="000B6ACE"/>
    <w:rsid w:val="000B6B2F"/>
    <w:rsid w:val="000B703A"/>
    <w:rsid w:val="000D116E"/>
    <w:rsid w:val="000D31C1"/>
    <w:rsid w:val="000D4A65"/>
    <w:rsid w:val="000E17CB"/>
    <w:rsid w:val="000E6B65"/>
    <w:rsid w:val="000F2979"/>
    <w:rsid w:val="00137299"/>
    <w:rsid w:val="00146444"/>
    <w:rsid w:val="00156C6E"/>
    <w:rsid w:val="00163A19"/>
    <w:rsid w:val="00193D9C"/>
    <w:rsid w:val="00194EE0"/>
    <w:rsid w:val="001F7B39"/>
    <w:rsid w:val="00205F73"/>
    <w:rsid w:val="00210D01"/>
    <w:rsid w:val="002146C4"/>
    <w:rsid w:val="0021535E"/>
    <w:rsid w:val="0021745D"/>
    <w:rsid w:val="00230785"/>
    <w:rsid w:val="00231F37"/>
    <w:rsid w:val="002335E7"/>
    <w:rsid w:val="002350BB"/>
    <w:rsid w:val="00236B14"/>
    <w:rsid w:val="00275173"/>
    <w:rsid w:val="00284FD5"/>
    <w:rsid w:val="00287CA3"/>
    <w:rsid w:val="002D612E"/>
    <w:rsid w:val="0030046A"/>
    <w:rsid w:val="00342ADE"/>
    <w:rsid w:val="00355324"/>
    <w:rsid w:val="00360EA6"/>
    <w:rsid w:val="003646D4"/>
    <w:rsid w:val="003843B8"/>
    <w:rsid w:val="00384A6F"/>
    <w:rsid w:val="003A3500"/>
    <w:rsid w:val="003C36C0"/>
    <w:rsid w:val="003F0741"/>
    <w:rsid w:val="003F3289"/>
    <w:rsid w:val="00407E2F"/>
    <w:rsid w:val="00417883"/>
    <w:rsid w:val="00420319"/>
    <w:rsid w:val="004342E3"/>
    <w:rsid w:val="004469B8"/>
    <w:rsid w:val="00481666"/>
    <w:rsid w:val="00491830"/>
    <w:rsid w:val="00496B44"/>
    <w:rsid w:val="004A445B"/>
    <w:rsid w:val="004E4BBB"/>
    <w:rsid w:val="005125DE"/>
    <w:rsid w:val="00525116"/>
    <w:rsid w:val="00526445"/>
    <w:rsid w:val="00535AEB"/>
    <w:rsid w:val="005374B4"/>
    <w:rsid w:val="00563D9C"/>
    <w:rsid w:val="00580DFA"/>
    <w:rsid w:val="005849F6"/>
    <w:rsid w:val="00584D56"/>
    <w:rsid w:val="005A7D2F"/>
    <w:rsid w:val="005C4DC2"/>
    <w:rsid w:val="00601FAF"/>
    <w:rsid w:val="006077E9"/>
    <w:rsid w:val="006173DB"/>
    <w:rsid w:val="0062129F"/>
    <w:rsid w:val="006239E9"/>
    <w:rsid w:val="00624765"/>
    <w:rsid w:val="0063086F"/>
    <w:rsid w:val="0063444F"/>
    <w:rsid w:val="00635D7F"/>
    <w:rsid w:val="0064482A"/>
    <w:rsid w:val="00652377"/>
    <w:rsid w:val="00657A37"/>
    <w:rsid w:val="00660C30"/>
    <w:rsid w:val="00665590"/>
    <w:rsid w:val="00681A92"/>
    <w:rsid w:val="00687952"/>
    <w:rsid w:val="006924CF"/>
    <w:rsid w:val="006C51F1"/>
    <w:rsid w:val="006D4F61"/>
    <w:rsid w:val="006D50C2"/>
    <w:rsid w:val="007177D8"/>
    <w:rsid w:val="0074707D"/>
    <w:rsid w:val="00752BE6"/>
    <w:rsid w:val="007558C3"/>
    <w:rsid w:val="00773E1D"/>
    <w:rsid w:val="0077708E"/>
    <w:rsid w:val="007C3941"/>
    <w:rsid w:val="007C76A0"/>
    <w:rsid w:val="007F34F0"/>
    <w:rsid w:val="007F7E71"/>
    <w:rsid w:val="008136A7"/>
    <w:rsid w:val="008421F2"/>
    <w:rsid w:val="008516F9"/>
    <w:rsid w:val="00860E22"/>
    <w:rsid w:val="00862D18"/>
    <w:rsid w:val="00876C91"/>
    <w:rsid w:val="0089519C"/>
    <w:rsid w:val="008971A4"/>
    <w:rsid w:val="008A7E15"/>
    <w:rsid w:val="008B16A1"/>
    <w:rsid w:val="008B2782"/>
    <w:rsid w:val="008F1785"/>
    <w:rsid w:val="008F485A"/>
    <w:rsid w:val="009118BA"/>
    <w:rsid w:val="0094359E"/>
    <w:rsid w:val="00951FFB"/>
    <w:rsid w:val="009B4FD7"/>
    <w:rsid w:val="009D3687"/>
    <w:rsid w:val="009F4B22"/>
    <w:rsid w:val="009F59BC"/>
    <w:rsid w:val="00A003CD"/>
    <w:rsid w:val="00A04062"/>
    <w:rsid w:val="00A0563A"/>
    <w:rsid w:val="00A16F68"/>
    <w:rsid w:val="00A23A3C"/>
    <w:rsid w:val="00A26FDA"/>
    <w:rsid w:val="00A46F04"/>
    <w:rsid w:val="00AB4941"/>
    <w:rsid w:val="00AC3828"/>
    <w:rsid w:val="00AD1612"/>
    <w:rsid w:val="00AD239A"/>
    <w:rsid w:val="00AD54D4"/>
    <w:rsid w:val="00AD6A0B"/>
    <w:rsid w:val="00AF56A7"/>
    <w:rsid w:val="00B22B85"/>
    <w:rsid w:val="00B25ADC"/>
    <w:rsid w:val="00B279A5"/>
    <w:rsid w:val="00B35D6F"/>
    <w:rsid w:val="00B46011"/>
    <w:rsid w:val="00BB4533"/>
    <w:rsid w:val="00BD0442"/>
    <w:rsid w:val="00BD14BD"/>
    <w:rsid w:val="00C332F6"/>
    <w:rsid w:val="00C44012"/>
    <w:rsid w:val="00C74A74"/>
    <w:rsid w:val="00CB57F3"/>
    <w:rsid w:val="00CE1B95"/>
    <w:rsid w:val="00CF0A84"/>
    <w:rsid w:val="00D01CB8"/>
    <w:rsid w:val="00D02B7C"/>
    <w:rsid w:val="00D15120"/>
    <w:rsid w:val="00D16050"/>
    <w:rsid w:val="00D20A05"/>
    <w:rsid w:val="00D24784"/>
    <w:rsid w:val="00D42DF0"/>
    <w:rsid w:val="00D4612F"/>
    <w:rsid w:val="00D53E6C"/>
    <w:rsid w:val="00D57C01"/>
    <w:rsid w:val="00D76320"/>
    <w:rsid w:val="00D91EAD"/>
    <w:rsid w:val="00D927F4"/>
    <w:rsid w:val="00DB35BF"/>
    <w:rsid w:val="00DC1790"/>
    <w:rsid w:val="00DD3B82"/>
    <w:rsid w:val="00E146A1"/>
    <w:rsid w:val="00E240F2"/>
    <w:rsid w:val="00E40221"/>
    <w:rsid w:val="00E514CD"/>
    <w:rsid w:val="00E631A0"/>
    <w:rsid w:val="00E7761B"/>
    <w:rsid w:val="00E87CB3"/>
    <w:rsid w:val="00EA2FB3"/>
    <w:rsid w:val="00EB37CE"/>
    <w:rsid w:val="00EB74F5"/>
    <w:rsid w:val="00EC01F4"/>
    <w:rsid w:val="00EC6E97"/>
    <w:rsid w:val="00EC773C"/>
    <w:rsid w:val="00ED52F8"/>
    <w:rsid w:val="00ED5CD3"/>
    <w:rsid w:val="00F12DA2"/>
    <w:rsid w:val="00F35E8A"/>
    <w:rsid w:val="00F41F1F"/>
    <w:rsid w:val="00F453C9"/>
    <w:rsid w:val="00F56006"/>
    <w:rsid w:val="00F60E15"/>
    <w:rsid w:val="00FB0DAD"/>
    <w:rsid w:val="00FD2DEF"/>
    <w:rsid w:val="00FE42C0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04CC"/>
  <w15:docId w15:val="{105887E5-7F0F-4EBC-BF06-91D4BD06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AB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F4B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zfo@n-vartov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20615-2D6F-437C-AEAF-F87F16E5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Агеенко Людмила Васильевна</cp:lastModifiedBy>
  <cp:revision>2</cp:revision>
  <cp:lastPrinted>2017-02-01T03:51:00Z</cp:lastPrinted>
  <dcterms:created xsi:type="dcterms:W3CDTF">2017-05-17T06:02:00Z</dcterms:created>
  <dcterms:modified xsi:type="dcterms:W3CDTF">2017-05-17T06:02:00Z</dcterms:modified>
</cp:coreProperties>
</file>