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Типовая форма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опросного листа при проведении публичных консультаций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в рамках оценки фактического воздействия</w:t>
      </w:r>
    </w:p>
    <w:p w:rsidR="00ED5CD3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A803D0" w:rsidRPr="00AB4941" w:rsidRDefault="00A803D0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8B16A1" w:rsidRPr="00AB4941" w:rsidRDefault="008B16A1" w:rsidP="00D461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289" w:type="dxa"/>
        <w:tblLook w:val="01E0" w:firstRow="1" w:lastRow="1" w:firstColumn="1" w:lastColumn="1" w:noHBand="0" w:noVBand="0"/>
      </w:tblPr>
      <w:tblGrid>
        <w:gridCol w:w="9923"/>
      </w:tblGrid>
      <w:tr w:rsidR="008B16A1" w:rsidRPr="008B16A1" w:rsidTr="00A803D0">
        <w:tc>
          <w:tcPr>
            <w:tcW w:w="9923" w:type="dxa"/>
            <w:shd w:val="clear" w:color="auto" w:fill="auto"/>
          </w:tcPr>
          <w:p w:rsidR="008B16A1" w:rsidRDefault="008B16A1" w:rsidP="003129A2">
            <w:pPr>
              <w:spacing w:after="0" w:line="240" w:lineRule="auto"/>
              <w:ind w:firstLine="602"/>
              <w:rPr>
                <w:rFonts w:ascii="Times New Roman" w:hAnsi="Times New Roman"/>
                <w:b/>
                <w:sz w:val="24"/>
                <w:szCs w:val="24"/>
              </w:rPr>
            </w:pPr>
            <w:r w:rsidRPr="008B16A1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8B16A1" w:rsidRDefault="002C4D17" w:rsidP="00D46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>остановлени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администрации города от </w:t>
            </w:r>
            <w:r w:rsidR="003129A2">
              <w:rPr>
                <w:rFonts w:ascii="Times New Roman" w:hAnsi="Times New Roman"/>
                <w:sz w:val="24"/>
                <w:szCs w:val="24"/>
                <w:u w:val="single"/>
              </w:rPr>
              <w:t xml:space="preserve">20.11.2015 №2065 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 xml:space="preserve">"Об утверждении </w:t>
            </w:r>
            <w:r w:rsidR="003129A2">
              <w:rPr>
                <w:rFonts w:ascii="Times New Roman" w:hAnsi="Times New Roman"/>
                <w:sz w:val="24"/>
                <w:szCs w:val="24"/>
                <w:u w:val="single"/>
              </w:rPr>
              <w:t>Порядка предоставления субсидии из бюджета города Нижневартовска на возмещение затрат по содержанию мест захоронения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>"</w:t>
            </w:r>
            <w:r w:rsidR="00CF76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(с изменениями</w:t>
            </w:r>
            <w:r w:rsidR="00E27158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от 26.07.2016 №1103, 30.01.2017 №118, 30.08.2017 1326)</w:t>
            </w:r>
            <w:r w:rsidR="00CF76C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8B16A1" w:rsidRPr="008B16A1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A803D0" w:rsidRPr="008B16A1" w:rsidRDefault="00A803D0" w:rsidP="00D46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B16A1" w:rsidRPr="008B16A1" w:rsidRDefault="008B16A1" w:rsidP="003129A2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2C4D17" w:rsidRDefault="00A803D0" w:rsidP="003129A2">
            <w:pPr>
              <w:keepNext/>
              <w:tabs>
                <w:tab w:val="left" w:pos="225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hyperlink r:id="rId8" w:history="1"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dor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@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n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-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vartovsk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r w:rsidR="003129A2" w:rsidRPr="00EA40CF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</w:hyperlink>
            <w:r w:rsidR="002C4D17"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="008B16A1" w:rsidRPr="002C4D1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 позднее </w:t>
            </w:r>
            <w:r w:rsidR="00CF76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09</w:t>
            </w:r>
            <w:r w:rsidR="002C4D17" w:rsidRPr="002C4D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CF76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01</w:t>
            </w:r>
            <w:r w:rsidR="002C4D17" w:rsidRPr="002C4D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.201</w:t>
            </w:r>
            <w:r w:rsidR="00CF76C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</w:t>
            </w:r>
            <w:r w:rsidR="002C4D17" w:rsidRPr="002C4D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A803D0" w:rsidRPr="002C4D17" w:rsidRDefault="00A803D0" w:rsidP="003129A2">
            <w:pPr>
              <w:keepNext/>
              <w:tabs>
                <w:tab w:val="left" w:pos="225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B16A1" w:rsidRPr="008B16A1" w:rsidRDefault="008B16A1" w:rsidP="003129A2">
            <w:pPr>
              <w:spacing w:after="0" w:line="240" w:lineRule="auto"/>
              <w:ind w:firstLine="6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Орган, осуществляющий оценку фактического воздействия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  <w:r w:rsidR="00D461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B4941" w:rsidRPr="00AB4941" w:rsidRDefault="00AB4941" w:rsidP="00AB494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B16A1" w:rsidRDefault="008B16A1" w:rsidP="00A803D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6A1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A803D0" w:rsidRPr="008B16A1" w:rsidRDefault="00A803D0" w:rsidP="00A803D0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B16A1" w:rsidRDefault="008B16A1" w:rsidP="00A80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210D01" w:rsidRPr="008B16A1" w:rsidRDefault="00210D01" w:rsidP="00A80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80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Наименование организации ________________________________________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="00210D01">
        <w:rPr>
          <w:rFonts w:ascii="Times New Roman" w:hAnsi="Times New Roman"/>
          <w:sz w:val="24"/>
          <w:szCs w:val="24"/>
        </w:rPr>
        <w:t>____________</w:t>
      </w:r>
    </w:p>
    <w:p w:rsidR="00210D01" w:rsidRPr="008B16A1" w:rsidRDefault="00210D01" w:rsidP="00A80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80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Сфер</w:t>
      </w:r>
      <w:r w:rsidR="00D4612F">
        <w:rPr>
          <w:rFonts w:ascii="Times New Roman" w:hAnsi="Times New Roman"/>
          <w:sz w:val="24"/>
          <w:szCs w:val="24"/>
        </w:rPr>
        <w:t>а</w:t>
      </w:r>
      <w:r w:rsidRPr="008B16A1">
        <w:rPr>
          <w:rFonts w:ascii="Times New Roman" w:hAnsi="Times New Roman"/>
          <w:sz w:val="24"/>
          <w:szCs w:val="24"/>
        </w:rPr>
        <w:t xml:space="preserve"> деятельности организации 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Pr="008B16A1">
        <w:rPr>
          <w:rFonts w:ascii="Times New Roman" w:hAnsi="Times New Roman"/>
          <w:sz w:val="24"/>
          <w:szCs w:val="24"/>
        </w:rPr>
        <w:t>___________</w:t>
      </w:r>
    </w:p>
    <w:p w:rsidR="00210D01" w:rsidRPr="008B16A1" w:rsidRDefault="00210D01" w:rsidP="00A80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Pr="008B16A1" w:rsidRDefault="008B16A1" w:rsidP="00A80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Фамили</w:t>
      </w:r>
      <w:r w:rsidR="00D4612F">
        <w:rPr>
          <w:rFonts w:ascii="Times New Roman" w:hAnsi="Times New Roman"/>
          <w:sz w:val="24"/>
          <w:szCs w:val="24"/>
        </w:rPr>
        <w:t>я</w:t>
      </w:r>
      <w:r w:rsidRPr="008B16A1">
        <w:rPr>
          <w:rFonts w:ascii="Times New Roman" w:hAnsi="Times New Roman"/>
          <w:sz w:val="24"/>
          <w:szCs w:val="24"/>
        </w:rPr>
        <w:t>, имя, отчество контактного лица _______________________________</w:t>
      </w:r>
      <w:r w:rsidR="00AB4941">
        <w:rPr>
          <w:rFonts w:ascii="Times New Roman" w:hAnsi="Times New Roman"/>
          <w:sz w:val="24"/>
          <w:szCs w:val="24"/>
        </w:rPr>
        <w:t>_</w:t>
      </w:r>
      <w:r w:rsidRPr="008B16A1">
        <w:rPr>
          <w:rFonts w:ascii="Times New Roman" w:hAnsi="Times New Roman"/>
          <w:sz w:val="24"/>
          <w:szCs w:val="24"/>
        </w:rPr>
        <w:t>__________</w:t>
      </w:r>
    </w:p>
    <w:p w:rsidR="00D4612F" w:rsidRDefault="00D4612F" w:rsidP="00A80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80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Номер контактного телефона ____________________________________________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Pr="008B16A1">
        <w:rPr>
          <w:rFonts w:ascii="Times New Roman" w:hAnsi="Times New Roman"/>
          <w:sz w:val="24"/>
          <w:szCs w:val="24"/>
        </w:rPr>
        <w:t>________</w:t>
      </w:r>
    </w:p>
    <w:p w:rsidR="00210D01" w:rsidRPr="008B16A1" w:rsidRDefault="00210D01" w:rsidP="00A80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12F" w:rsidRDefault="00D4612F" w:rsidP="00A80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8B16A1">
        <w:rPr>
          <w:rFonts w:ascii="Times New Roman" w:hAnsi="Times New Roman"/>
          <w:sz w:val="24"/>
          <w:szCs w:val="24"/>
        </w:rPr>
        <w:t>_____</w:t>
      </w:r>
    </w:p>
    <w:p w:rsidR="00D4612F" w:rsidRPr="008B16A1" w:rsidRDefault="00D4612F" w:rsidP="00A803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12F" w:rsidRPr="00D4612F" w:rsidRDefault="00D4612F" w:rsidP="00A803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Look w:val="01E0" w:firstRow="1" w:lastRow="1" w:firstColumn="1" w:lastColumn="1" w:noHBand="0" w:noVBand="0"/>
      </w:tblPr>
      <w:tblGrid>
        <w:gridCol w:w="9923"/>
      </w:tblGrid>
      <w:tr w:rsidR="008B16A1" w:rsidRPr="008B16A1" w:rsidTr="00A803D0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A803D0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1. Способствует ли, по Вашему мнению, муниципальный нормативный правовой акт развитию предпринимательской и инвестиционной деятельности в городе Нижневартовске? Если не способствует, то по каким причинам?</w:t>
            </w:r>
          </w:p>
        </w:tc>
      </w:tr>
      <w:tr w:rsidR="008B16A1" w:rsidRPr="008B16A1" w:rsidTr="00A803D0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A803D0"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2. С какими проблемами, на Ваш взгляд, сталкиваются субъекты предпринимательской и инвестиционной деятельности при реализации муниципального нормативного правового акта? Какие могут быть пути их решения?</w:t>
            </w:r>
          </w:p>
        </w:tc>
      </w:tr>
      <w:tr w:rsidR="008B16A1" w:rsidRPr="008B16A1" w:rsidTr="00A803D0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A803D0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3. Является ли достаточным, на Ваш взгляд, правовое регулирование, предусмотренное муниципальным нормативным правовым актом?</w:t>
            </w:r>
          </w:p>
        </w:tc>
      </w:tr>
      <w:tr w:rsidR="008B16A1" w:rsidRPr="008B16A1" w:rsidTr="00A803D0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A803D0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210D01" w:rsidP="00D4612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 Существую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 или приводят к возникновению необоснованных расходов субъектов предпринимательской </w:t>
            </w:r>
            <w:r w:rsidR="00D4612F"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 w:rsidR="00D4612F" w:rsidRPr="008B16A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инвестиционной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деятельности? Если да, приведите обоснования по каждому указанному положению</w:t>
            </w:r>
            <w:r w:rsidR="00AB494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и количественную оценку таких расходов.</w:t>
            </w:r>
          </w:p>
        </w:tc>
      </w:tr>
      <w:tr w:rsidR="008B16A1" w:rsidRPr="008B16A1" w:rsidTr="00A803D0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A803D0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Pr="008B16A1">
              <w:rPr>
                <w:rFonts w:ascii="Times New Roman" w:hAnsi="Times New Roman"/>
                <w:bCs/>
                <w:i/>
                <w:sz w:val="24"/>
                <w:szCs w:val="24"/>
              </w:rPr>
              <w:t>О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цените, достигаются ли в процессе действия муниципального нормативного правового акта заявленные цели правового регулирования? Считаете ли Вы, что существует необходимость отменить или изменить муниципальный нормативный правовой акт или отдельные его положения? Если да, укажите</w:t>
            </w:r>
            <w:r w:rsidR="00210D01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 какие изменения и приведите обоснования.</w:t>
            </w:r>
          </w:p>
        </w:tc>
      </w:tr>
      <w:tr w:rsidR="008B16A1" w:rsidRPr="008B16A1" w:rsidTr="00A803D0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left="567"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B16A1" w:rsidRPr="008B16A1" w:rsidTr="00A803D0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оценки фактического воздействия муниципального нормативного правового акта.</w:t>
            </w:r>
          </w:p>
        </w:tc>
      </w:tr>
      <w:tr w:rsidR="008B16A1" w:rsidRPr="008B16A1" w:rsidTr="00A803D0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6006" w:rsidRDefault="00F56006">
      <w:pPr>
        <w:rPr>
          <w:rFonts w:ascii="Times New Roman" w:hAnsi="Times New Roman"/>
          <w:sz w:val="28"/>
          <w:szCs w:val="28"/>
        </w:rPr>
      </w:pPr>
    </w:p>
    <w:sectPr w:rsidR="00F56006" w:rsidSect="0074707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8E9" w:rsidRDefault="008D78E9" w:rsidP="00752BE6">
      <w:pPr>
        <w:spacing w:after="0" w:line="240" w:lineRule="auto"/>
      </w:pPr>
      <w:r>
        <w:separator/>
      </w:r>
    </w:p>
  </w:endnote>
  <w:endnote w:type="continuationSeparator" w:id="0">
    <w:p w:rsidR="008D78E9" w:rsidRDefault="008D78E9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8E9" w:rsidRDefault="008D78E9" w:rsidP="00752BE6">
      <w:pPr>
        <w:spacing w:after="0" w:line="240" w:lineRule="auto"/>
      </w:pPr>
      <w:r>
        <w:separator/>
      </w:r>
    </w:p>
  </w:footnote>
  <w:footnote w:type="continuationSeparator" w:id="0">
    <w:p w:rsidR="008D78E9" w:rsidRDefault="008D78E9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35E" w:rsidRPr="00D53E6C" w:rsidRDefault="0021535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A803D0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 w15:restartNumberingAfterBreak="0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 w15:restartNumberingAfterBreak="0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3" w15:restartNumberingAfterBreak="0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5B53"/>
    <w:rsid w:val="000254D3"/>
    <w:rsid w:val="000528B4"/>
    <w:rsid w:val="0006069C"/>
    <w:rsid w:val="00063DAF"/>
    <w:rsid w:val="00067921"/>
    <w:rsid w:val="000753BC"/>
    <w:rsid w:val="00085DA7"/>
    <w:rsid w:val="000953E3"/>
    <w:rsid w:val="000A0895"/>
    <w:rsid w:val="000B20F6"/>
    <w:rsid w:val="000B6ACE"/>
    <w:rsid w:val="000B6B2F"/>
    <w:rsid w:val="000B703A"/>
    <w:rsid w:val="000D116E"/>
    <w:rsid w:val="000D31C1"/>
    <w:rsid w:val="000D4A65"/>
    <w:rsid w:val="000E17CB"/>
    <w:rsid w:val="000E6B65"/>
    <w:rsid w:val="000F2979"/>
    <w:rsid w:val="001270B6"/>
    <w:rsid w:val="00137299"/>
    <w:rsid w:val="00146444"/>
    <w:rsid w:val="00156C6E"/>
    <w:rsid w:val="00163A19"/>
    <w:rsid w:val="00193D9C"/>
    <w:rsid w:val="00194EE0"/>
    <w:rsid w:val="001F7B39"/>
    <w:rsid w:val="00205F73"/>
    <w:rsid w:val="00210D01"/>
    <w:rsid w:val="002146C4"/>
    <w:rsid w:val="0021535E"/>
    <w:rsid w:val="00230785"/>
    <w:rsid w:val="00231F37"/>
    <w:rsid w:val="002335E7"/>
    <w:rsid w:val="002350BB"/>
    <w:rsid w:val="00236B14"/>
    <w:rsid w:val="00275173"/>
    <w:rsid w:val="00284FD5"/>
    <w:rsid w:val="00287CA3"/>
    <w:rsid w:val="002C4D17"/>
    <w:rsid w:val="002D612E"/>
    <w:rsid w:val="0030046A"/>
    <w:rsid w:val="003129A2"/>
    <w:rsid w:val="00342ADE"/>
    <w:rsid w:val="00355324"/>
    <w:rsid w:val="00360EA6"/>
    <w:rsid w:val="003646D4"/>
    <w:rsid w:val="003843B8"/>
    <w:rsid w:val="00384A6F"/>
    <w:rsid w:val="003A3500"/>
    <w:rsid w:val="003C36C0"/>
    <w:rsid w:val="003F0741"/>
    <w:rsid w:val="00407E2F"/>
    <w:rsid w:val="00420319"/>
    <w:rsid w:val="004342E3"/>
    <w:rsid w:val="004469B8"/>
    <w:rsid w:val="00481666"/>
    <w:rsid w:val="00491830"/>
    <w:rsid w:val="00496B44"/>
    <w:rsid w:val="004A445B"/>
    <w:rsid w:val="004E4BBB"/>
    <w:rsid w:val="005125DE"/>
    <w:rsid w:val="00525116"/>
    <w:rsid w:val="00525F90"/>
    <w:rsid w:val="00526445"/>
    <w:rsid w:val="00535AEB"/>
    <w:rsid w:val="00563D9C"/>
    <w:rsid w:val="00580DFA"/>
    <w:rsid w:val="005849F6"/>
    <w:rsid w:val="00584D56"/>
    <w:rsid w:val="005A7D2F"/>
    <w:rsid w:val="005C4DC2"/>
    <w:rsid w:val="00601FAF"/>
    <w:rsid w:val="006077E9"/>
    <w:rsid w:val="006173DB"/>
    <w:rsid w:val="0062129F"/>
    <w:rsid w:val="006239E9"/>
    <w:rsid w:val="00624765"/>
    <w:rsid w:val="0063086F"/>
    <w:rsid w:val="0063444F"/>
    <w:rsid w:val="00635D7F"/>
    <w:rsid w:val="0064482A"/>
    <w:rsid w:val="00652377"/>
    <w:rsid w:val="00657A37"/>
    <w:rsid w:val="00660C30"/>
    <w:rsid w:val="00665590"/>
    <w:rsid w:val="00681A92"/>
    <w:rsid w:val="00687952"/>
    <w:rsid w:val="006924CF"/>
    <w:rsid w:val="006C51F1"/>
    <w:rsid w:val="006D4F61"/>
    <w:rsid w:val="006D50C2"/>
    <w:rsid w:val="007177D8"/>
    <w:rsid w:val="0074707D"/>
    <w:rsid w:val="00752BE6"/>
    <w:rsid w:val="007558C3"/>
    <w:rsid w:val="00773E1D"/>
    <w:rsid w:val="0077708E"/>
    <w:rsid w:val="007C3941"/>
    <w:rsid w:val="007C76A0"/>
    <w:rsid w:val="007F7E71"/>
    <w:rsid w:val="008136A7"/>
    <w:rsid w:val="008421F2"/>
    <w:rsid w:val="008516F9"/>
    <w:rsid w:val="00860E22"/>
    <w:rsid w:val="00862D18"/>
    <w:rsid w:val="00876C91"/>
    <w:rsid w:val="0089519C"/>
    <w:rsid w:val="008971A4"/>
    <w:rsid w:val="008A7E15"/>
    <w:rsid w:val="008B16A1"/>
    <w:rsid w:val="008B2782"/>
    <w:rsid w:val="008D78E9"/>
    <w:rsid w:val="008F1785"/>
    <w:rsid w:val="009118BA"/>
    <w:rsid w:val="0094359E"/>
    <w:rsid w:val="00951FFB"/>
    <w:rsid w:val="009B4FD7"/>
    <w:rsid w:val="009D3687"/>
    <w:rsid w:val="009F59BC"/>
    <w:rsid w:val="00A003CD"/>
    <w:rsid w:val="00A04062"/>
    <w:rsid w:val="00A0563A"/>
    <w:rsid w:val="00A16F68"/>
    <w:rsid w:val="00A26FDA"/>
    <w:rsid w:val="00A46F04"/>
    <w:rsid w:val="00A803D0"/>
    <w:rsid w:val="00AB4941"/>
    <w:rsid w:val="00AD1612"/>
    <w:rsid w:val="00AD239A"/>
    <w:rsid w:val="00AD54D4"/>
    <w:rsid w:val="00AD6A0B"/>
    <w:rsid w:val="00AF56A7"/>
    <w:rsid w:val="00B25ADC"/>
    <w:rsid w:val="00B279A5"/>
    <w:rsid w:val="00B35D6F"/>
    <w:rsid w:val="00B46011"/>
    <w:rsid w:val="00BB4533"/>
    <w:rsid w:val="00BD0442"/>
    <w:rsid w:val="00BD14BD"/>
    <w:rsid w:val="00C332F6"/>
    <w:rsid w:val="00C44012"/>
    <w:rsid w:val="00C74A74"/>
    <w:rsid w:val="00CB57F3"/>
    <w:rsid w:val="00CE1B95"/>
    <w:rsid w:val="00CF0A84"/>
    <w:rsid w:val="00CF76C9"/>
    <w:rsid w:val="00D01CB8"/>
    <w:rsid w:val="00D02B7C"/>
    <w:rsid w:val="00D15120"/>
    <w:rsid w:val="00D16050"/>
    <w:rsid w:val="00D20A05"/>
    <w:rsid w:val="00D24784"/>
    <w:rsid w:val="00D42DF0"/>
    <w:rsid w:val="00D4612F"/>
    <w:rsid w:val="00D53E6C"/>
    <w:rsid w:val="00D57C01"/>
    <w:rsid w:val="00D76320"/>
    <w:rsid w:val="00D91EAD"/>
    <w:rsid w:val="00D927F4"/>
    <w:rsid w:val="00DB35BF"/>
    <w:rsid w:val="00DC1790"/>
    <w:rsid w:val="00DD3B82"/>
    <w:rsid w:val="00E146A1"/>
    <w:rsid w:val="00E240F2"/>
    <w:rsid w:val="00E27158"/>
    <w:rsid w:val="00E40221"/>
    <w:rsid w:val="00E514CD"/>
    <w:rsid w:val="00E631A0"/>
    <w:rsid w:val="00E7761B"/>
    <w:rsid w:val="00E87CB3"/>
    <w:rsid w:val="00EA2FB3"/>
    <w:rsid w:val="00EB37CE"/>
    <w:rsid w:val="00EB74F5"/>
    <w:rsid w:val="00EC01F4"/>
    <w:rsid w:val="00EC6E97"/>
    <w:rsid w:val="00EC773C"/>
    <w:rsid w:val="00ED5CD3"/>
    <w:rsid w:val="00F12DA2"/>
    <w:rsid w:val="00F35E8A"/>
    <w:rsid w:val="00F41F1F"/>
    <w:rsid w:val="00F453C9"/>
    <w:rsid w:val="00F56006"/>
    <w:rsid w:val="00F60E15"/>
    <w:rsid w:val="00FB0DAD"/>
    <w:rsid w:val="00FD2DEF"/>
    <w:rsid w:val="00FE42C0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88AD9-30A6-48E7-B69B-55EEBCB6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C4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@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B0168-6630-49A7-BF4F-5DE0EFB8F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Казак Татьяна Александровна</cp:lastModifiedBy>
  <cp:revision>5</cp:revision>
  <cp:lastPrinted>2017-02-01T03:51:00Z</cp:lastPrinted>
  <dcterms:created xsi:type="dcterms:W3CDTF">2017-12-11T11:41:00Z</dcterms:created>
  <dcterms:modified xsi:type="dcterms:W3CDTF">2017-12-12T03:53:00Z</dcterms:modified>
</cp:coreProperties>
</file>