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36" w:rsidRPr="00377E6A" w:rsidRDefault="000E6336" w:rsidP="000E6336">
      <w:pPr>
        <w:pStyle w:val="aa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bookmarkStart w:id="0" w:name="Par1034"/>
      <w:bookmarkEnd w:id="0"/>
      <w:r>
        <w:rPr>
          <w:rFonts w:ascii="Times New Roman" w:hAnsi="Times New Roman"/>
          <w:spacing w:val="0"/>
          <w:sz w:val="24"/>
          <w:szCs w:val="24"/>
          <w:lang w:val="ru-RU"/>
        </w:rPr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 w:rsidR="00B06A49">
        <w:rPr>
          <w:rFonts w:ascii="Times New Roman" w:hAnsi="Times New Roman"/>
          <w:spacing w:val="0"/>
          <w:sz w:val="24"/>
          <w:szCs w:val="24"/>
          <w:lang w:val="ru-RU"/>
        </w:rPr>
        <w:t>5</w:t>
      </w:r>
      <w:bookmarkStart w:id="1" w:name="_GoBack"/>
      <w:bookmarkEnd w:id="1"/>
    </w:p>
    <w:p w:rsidR="000E6336" w:rsidRDefault="000E6336" w:rsidP="000E6336">
      <w:pPr>
        <w:pStyle w:val="aa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0E6336" w:rsidRPr="000E6336" w:rsidRDefault="000E6336" w:rsidP="00D23C5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C4697" w:rsidRPr="00250723" w:rsidRDefault="00D23C57" w:rsidP="00D23C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0723">
        <w:rPr>
          <w:rFonts w:ascii="Times New Roman" w:hAnsi="Times New Roman" w:cs="Times New Roman"/>
          <w:sz w:val="28"/>
          <w:szCs w:val="28"/>
        </w:rPr>
        <w:t>Согласие</w:t>
      </w:r>
      <w:r w:rsidR="00BC4697" w:rsidRPr="0025072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</w:p>
    <w:p w:rsidR="000E6336" w:rsidRDefault="000E6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Я (далее - Субъект), 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  <w:r w:rsidR="000E6336">
        <w:rPr>
          <w:rFonts w:ascii="Times New Roman" w:hAnsi="Times New Roman" w:cs="Times New Roman"/>
          <w:sz w:val="24"/>
          <w:szCs w:val="24"/>
        </w:rPr>
        <w:t>,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(фамилия, имя, отчество (последнее - при наличии)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</w:t>
      </w:r>
    </w:p>
    <w:p w:rsidR="00BC4697" w:rsidRPr="00D2595C" w:rsidRDefault="00D2595C" w:rsidP="00D259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D2595C">
        <w:rPr>
          <w:rFonts w:ascii="Times New Roman" w:hAnsi="Times New Roman" w:cs="Times New Roman"/>
        </w:rPr>
        <w:t xml:space="preserve"> </w:t>
      </w:r>
      <w:r w:rsidR="00BC4697" w:rsidRPr="00D2595C">
        <w:rPr>
          <w:rFonts w:ascii="Times New Roman" w:hAnsi="Times New Roman" w:cs="Times New Roman"/>
        </w:rPr>
        <w:t>(вид основного документа, удостоверяющего личность)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серии ___________</w:t>
      </w:r>
      <w:r w:rsidR="00D2595C">
        <w:rPr>
          <w:rFonts w:ascii="Times New Roman" w:hAnsi="Times New Roman" w:cs="Times New Roman"/>
          <w:sz w:val="24"/>
          <w:szCs w:val="24"/>
        </w:rPr>
        <w:t>____</w:t>
      </w:r>
      <w:r w:rsidRPr="00D2595C">
        <w:rPr>
          <w:rFonts w:ascii="Times New Roman" w:hAnsi="Times New Roman" w:cs="Times New Roman"/>
          <w:sz w:val="24"/>
          <w:szCs w:val="24"/>
        </w:rPr>
        <w:t xml:space="preserve">__ </w:t>
      </w:r>
      <w:r w:rsidR="00D2595C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 xml:space="preserve"> _</w:t>
      </w:r>
      <w:r w:rsidR="00D2595C">
        <w:rPr>
          <w:rFonts w:ascii="Times New Roman" w:hAnsi="Times New Roman" w:cs="Times New Roman"/>
          <w:sz w:val="24"/>
          <w:szCs w:val="24"/>
        </w:rPr>
        <w:t>______</w:t>
      </w:r>
      <w:r w:rsidRPr="00D2595C">
        <w:rPr>
          <w:rFonts w:ascii="Times New Roman" w:hAnsi="Times New Roman" w:cs="Times New Roman"/>
          <w:sz w:val="24"/>
          <w:szCs w:val="24"/>
        </w:rPr>
        <w:t>_______________, дата выдачи ______________________</w:t>
      </w:r>
      <w:r w:rsidR="00D2595C">
        <w:rPr>
          <w:rFonts w:ascii="Times New Roman" w:hAnsi="Times New Roman" w:cs="Times New Roman"/>
          <w:sz w:val="24"/>
          <w:szCs w:val="24"/>
        </w:rPr>
        <w:t>__</w:t>
      </w:r>
      <w:r w:rsidRP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выдан _________________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____,</w:t>
      </w:r>
    </w:p>
    <w:p w:rsidR="00BC4697" w:rsidRPr="00D2595C" w:rsidRDefault="000E6336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 xml:space="preserve"> </w:t>
      </w:r>
      <w:r w:rsidR="00BC4697" w:rsidRPr="00D2595C">
        <w:rPr>
          <w:rFonts w:ascii="Times New Roman" w:hAnsi="Times New Roman" w:cs="Times New Roman"/>
        </w:rPr>
        <w:t>(кем)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D259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95C">
        <w:rPr>
          <w:rFonts w:ascii="Times New Roman" w:hAnsi="Times New Roman" w:cs="Times New Roman"/>
          <w:sz w:val="24"/>
          <w:szCs w:val="24"/>
        </w:rPr>
        <w:t>) по адресу: 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  <w:r w:rsid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D2595C">
        <w:rPr>
          <w:rFonts w:ascii="Times New Roman" w:hAnsi="Times New Roman" w:cs="Times New Roman"/>
          <w:sz w:val="24"/>
          <w:szCs w:val="24"/>
        </w:rPr>
        <w:t>_,</w:t>
      </w:r>
      <w:r w:rsidRPr="00D2595C">
        <w:rPr>
          <w:rFonts w:ascii="Times New Roman" w:hAnsi="Times New Roman" w:cs="Times New Roman"/>
          <w:sz w:val="24"/>
          <w:szCs w:val="24"/>
        </w:rPr>
        <w:t>даю</w:t>
      </w:r>
      <w:proofErr w:type="gramEnd"/>
      <w:r w:rsidRPr="00D2595C">
        <w:rPr>
          <w:rFonts w:ascii="Times New Roman" w:hAnsi="Times New Roman" w:cs="Times New Roman"/>
          <w:sz w:val="24"/>
          <w:szCs w:val="24"/>
        </w:rPr>
        <w:t xml:space="preserve"> свое согласие администрации города Нижневартовска (далее - Оператор),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на следующих условиях: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1. Оператор осуществляет обработку персональных данных Субъекта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исключительно в целях рассмотрения вопросов, связанных с размещением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нестационарных торговых объектов на территории города Нижневартовска.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2. Перечень персональных данных, передаваемых Оператору на обработку: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паспортные данные (серия, номер, кем и когда выдан);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 идентификационный номер налогоплательщика, основной государственный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регистрационный номер индивидуального предпринимателя;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почтовый адрес (адрес места жительства);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электронный адрес;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номера контактных телефонов;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банковские реквизиты.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данных, то есть на совершение в том числе следующих действий: обработка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(включая сбор, систематизацию, накопление, хранение, уточнение (обновление,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изменение), использование, обезличивание, блокирование, уничтожение)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персональных данных, при этом общее описание вышеуказанных способов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приведено в Федеральном </w:t>
      </w:r>
      <w:hyperlink r:id="rId6" w:history="1">
        <w:r w:rsidRPr="00D2595C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4. Субъект дает согласие на передачу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 иным учреждениям и организациям в соответствии с действующим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5. Оператор вправе обрабатывать персональные данные как с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использованием средств автоматизации, так и без использования таких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средств.</w:t>
      </w:r>
    </w:p>
    <w:p w:rsidR="00BC4697" w:rsidRPr="00D2595C" w:rsidRDefault="00250723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6. </w:t>
      </w:r>
      <w:r w:rsidR="00BC4697" w:rsidRPr="00D2595C">
        <w:rPr>
          <w:rFonts w:ascii="Times New Roman" w:hAnsi="Times New Roman" w:cs="Times New Roman"/>
          <w:sz w:val="24"/>
          <w:szCs w:val="24"/>
        </w:rPr>
        <w:t>Срок, в течение которого действует настоящее согласие Субъекта: 5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лет, если иное не установлено действующим законодательством Российской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7. Субъект подтверждает, что ему известно о праве досрочно отозвать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свое согласие посредством составления соответствующего письменного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документа, который должен быть направлен в адрес Оператора. В случае отзыва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Оператор вправе продолжить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обработку персональных данных без согласия Субъекта при наличии оснований,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7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D2595C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D2595C">
        <w:rPr>
          <w:rFonts w:ascii="Times New Roman" w:hAnsi="Times New Roman" w:cs="Times New Roman"/>
          <w:sz w:val="24"/>
          <w:szCs w:val="24"/>
        </w:rPr>
        <w:t>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D2595C">
          <w:rPr>
            <w:rFonts w:ascii="Times New Roman" w:hAnsi="Times New Roman" w:cs="Times New Roman"/>
            <w:sz w:val="24"/>
            <w:szCs w:val="24"/>
          </w:rPr>
          <w:t>10 части 2 статьи 10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2595C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8.  Субъект по письменному запросу имеет право на получение информации,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касающейся обработки его персональных данных (в соответствии со </w:t>
      </w:r>
      <w:hyperlink r:id="rId12" w:history="1">
        <w:r w:rsidRPr="00D2595C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данных").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положениями Федерального </w:t>
      </w:r>
      <w:hyperlink r:id="rId13" w:history="1">
        <w:r w:rsidRPr="00D2595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от 27.07.2006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данных", права и обязанности 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D2595C" w:rsidRPr="00D2595C" w:rsidRDefault="00D2595C" w:rsidP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2595C" w:rsidTr="00D2595C">
        <w:trPr>
          <w:trHeight w:val="346"/>
        </w:trPr>
        <w:tc>
          <w:tcPr>
            <w:tcW w:w="3473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D2595C" w:rsidRPr="00D2595C" w:rsidTr="00D2595C">
        <w:tc>
          <w:tcPr>
            <w:tcW w:w="3473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D2595C" w:rsidRPr="00250723" w:rsidRDefault="00D2595C" w:rsidP="00D25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2595C" w:rsidRPr="00250723" w:rsidSect="00D2595C">
      <w:headerReference w:type="default" r:id="rId14"/>
      <w:footerReference w:type="default" r:id="rId15"/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97" w:rsidRDefault="00BC4697">
      <w:pPr>
        <w:spacing w:after="0" w:line="240" w:lineRule="auto"/>
      </w:pPr>
      <w:r>
        <w:separator/>
      </w:r>
    </w:p>
  </w:endnote>
  <w:endnote w:type="continuationSeparator" w:id="0">
    <w:p w:rsidR="00BC4697" w:rsidRDefault="00BC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97" w:rsidRDefault="00BC469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97" w:rsidRDefault="00BC4697">
      <w:pPr>
        <w:spacing w:after="0" w:line="240" w:lineRule="auto"/>
      </w:pPr>
      <w:r>
        <w:separator/>
      </w:r>
    </w:p>
  </w:footnote>
  <w:footnote w:type="continuationSeparator" w:id="0">
    <w:p w:rsidR="00BC4697" w:rsidRDefault="00BC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97" w:rsidRDefault="00BC469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C57"/>
    <w:rsid w:val="000E6336"/>
    <w:rsid w:val="00250723"/>
    <w:rsid w:val="006158A2"/>
    <w:rsid w:val="00720DCB"/>
    <w:rsid w:val="0083262D"/>
    <w:rsid w:val="00A16A85"/>
    <w:rsid w:val="00B06A49"/>
    <w:rsid w:val="00BC4697"/>
    <w:rsid w:val="00CE6043"/>
    <w:rsid w:val="00D23C57"/>
    <w:rsid w:val="00D2595C"/>
    <w:rsid w:val="00D52D33"/>
    <w:rsid w:val="00E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9FCFE"/>
  <w14:defaultImageDpi w14:val="0"/>
  <w15:docId w15:val="{5ED4D04F-B899-4CB9-A5AD-0CC2A0EF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3C5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3C5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2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23C5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2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0E6336"/>
    <w:pPr>
      <w:spacing w:after="0" w:line="240" w:lineRule="auto"/>
      <w:ind w:firstLine="340"/>
    </w:pPr>
    <w:rPr>
      <w:rFonts w:ascii="Courier New" w:eastAsia="Times New Roman" w:hAnsi="Courier New"/>
      <w:spacing w:val="-20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0E6336"/>
    <w:rPr>
      <w:rFonts w:ascii="Courier New" w:eastAsia="Times New Roman" w:hAnsi="Courier New"/>
      <w:spacing w:val="-2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875&amp;date=04.05.2023&amp;dst=100269&amp;field=134" TargetMode="External"/><Relationship Id="rId13" Type="http://schemas.openxmlformats.org/officeDocument/2006/relationships/hyperlink" Target="https://login.consultant.ru/link/?req=doc&amp;base=LAW&amp;n=422875&amp;date=04.05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875&amp;date=04.05.2023&amp;dst=100260&amp;field=134" TargetMode="External"/><Relationship Id="rId12" Type="http://schemas.openxmlformats.org/officeDocument/2006/relationships/hyperlink" Target="https://login.consultant.ru/link/?req=doc&amp;base=LAW&amp;n=422875&amp;date=04.05.2023&amp;dst=100317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875&amp;date=04.05.2023" TargetMode="External"/><Relationship Id="rId11" Type="http://schemas.openxmlformats.org/officeDocument/2006/relationships/hyperlink" Target="https://login.consultant.ru/link/?req=doc&amp;base=LAW&amp;n=422875&amp;date=04.05.2023&amp;dst=27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22875&amp;date=04.05.2023&amp;dst=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2875&amp;date=04.05.2023&amp;dst=33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3653</Characters>
  <Application>Microsoft Office Word</Application>
  <DocSecurity>2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28.04.2023 N 322"О внесении изменений в приложения 2, 3, 5 - 7 к постановлению администрации города от 20.05.2016 N 693 "Об утверждении Положения о размещении нестационарных торговых объектов на террито</vt:lpstr>
    </vt:vector>
  </TitlesOfParts>
  <Company>КонсультантПлюс Версия 4022.00.55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28.04.2023 N 322"О внесении изменений в приложения 2, 3, 5 - 7 к постановлению администрации города от 20.05.2016 N 693 "Об утверждении Положения о размещении нестационарных торговых объектов на террито</dc:title>
  <dc:subject/>
  <dc:creator>Глазырина Анна Александровна</dc:creator>
  <cp:keywords/>
  <dc:description/>
  <cp:lastModifiedBy>Глазырина Анна Александровна</cp:lastModifiedBy>
  <cp:revision>3</cp:revision>
  <cp:lastPrinted>2023-05-04T10:11:00Z</cp:lastPrinted>
  <dcterms:created xsi:type="dcterms:W3CDTF">2024-07-10T05:35:00Z</dcterms:created>
  <dcterms:modified xsi:type="dcterms:W3CDTF">2024-07-10T05:35:00Z</dcterms:modified>
</cp:coreProperties>
</file>