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6E48FB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2279B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ХМАО - Югры от 31.03.2016 N 23-оз</w:t>
            </w:r>
            <w:r>
              <w:rPr>
                <w:sz w:val="48"/>
                <w:szCs w:val="48"/>
              </w:rPr>
              <w:br/>
              <w:t>(ред. от 28.09.2023)</w:t>
            </w:r>
            <w:r>
              <w:rPr>
                <w:sz w:val="48"/>
                <w:szCs w:val="48"/>
              </w:rPr>
              <w:br/>
              <w:t>"О промышленной политике в Ханты-Мансийском автономном округе - Югре"</w:t>
            </w:r>
            <w:r>
              <w:rPr>
                <w:sz w:val="48"/>
                <w:szCs w:val="48"/>
              </w:rPr>
              <w:br/>
              <w:t>(принят Думой Ханты-Мансийского автономного округа - Югры 31.03.2016)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2279B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279B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279B0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279B0">
            <w:pPr>
              <w:pStyle w:val="ConsPlusNormal"/>
            </w:pPr>
            <w:r>
              <w:t>31 марта 2016 года</w:t>
            </w:r>
          </w:p>
        </w:tc>
        <w:tc>
          <w:tcPr>
            <w:tcW w:w="5103" w:type="dxa"/>
          </w:tcPr>
          <w:p w:rsidR="00000000" w:rsidRDefault="002279B0">
            <w:pPr>
              <w:pStyle w:val="ConsPlusNormal"/>
              <w:jc w:val="right"/>
            </w:pPr>
            <w:r>
              <w:t>N 23-оз</w:t>
            </w:r>
          </w:p>
        </w:tc>
      </w:tr>
    </w:tbl>
    <w:p w:rsidR="00000000" w:rsidRDefault="002279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jc w:val="center"/>
      </w:pPr>
      <w:r>
        <w:t>ХАНТЫ-МАНСИЙСКИЙ АВТОНОМНЫЙ ОКРУГ - ЮГРА</w:t>
      </w:r>
    </w:p>
    <w:p w:rsidR="00000000" w:rsidRDefault="002279B0">
      <w:pPr>
        <w:pStyle w:val="ConsPlusTitle"/>
        <w:jc w:val="center"/>
      </w:pPr>
    </w:p>
    <w:p w:rsidR="00000000" w:rsidRDefault="002279B0">
      <w:pPr>
        <w:pStyle w:val="ConsPlusTitle"/>
        <w:jc w:val="center"/>
      </w:pPr>
      <w:r>
        <w:t>ЗАКОН</w:t>
      </w:r>
    </w:p>
    <w:p w:rsidR="00000000" w:rsidRDefault="002279B0">
      <w:pPr>
        <w:pStyle w:val="ConsPlusTitle"/>
        <w:jc w:val="center"/>
      </w:pPr>
    </w:p>
    <w:p w:rsidR="00000000" w:rsidRDefault="002279B0">
      <w:pPr>
        <w:pStyle w:val="ConsPlusTitle"/>
        <w:jc w:val="center"/>
      </w:pPr>
      <w:r>
        <w:t>О ПРОМЫШЛЕННОЙ ПОЛИТИКЕ</w:t>
      </w:r>
    </w:p>
    <w:p w:rsidR="00000000" w:rsidRDefault="002279B0">
      <w:pPr>
        <w:pStyle w:val="ConsPlusTitle"/>
        <w:jc w:val="center"/>
      </w:pPr>
      <w:r>
        <w:t>В ХАНТЫ-МАНСИЙСКОМ АВТОНОМНОМ ОКРУГЕ - ЮГРЕ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jc w:val="center"/>
      </w:pPr>
      <w:r>
        <w:t>Принят Думой Ханты-Мансийского</w:t>
      </w:r>
    </w:p>
    <w:p w:rsidR="00000000" w:rsidRDefault="002279B0">
      <w:pPr>
        <w:pStyle w:val="ConsPlusNormal"/>
        <w:jc w:val="center"/>
      </w:pPr>
      <w:r>
        <w:t>автономного округа - Югры 31 марта 2016 года</w:t>
      </w:r>
    </w:p>
    <w:p w:rsidR="00000000" w:rsidRDefault="002279B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279B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279B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279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279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ХМАО - Югры от 13.12.2018 </w:t>
            </w:r>
            <w:hyperlink r:id="rId10" w:history="1">
              <w:r>
                <w:rPr>
                  <w:color w:val="0000FF"/>
                </w:rPr>
                <w:t>N 111-оз</w:t>
              </w:r>
            </w:hyperlink>
            <w:r>
              <w:rPr>
                <w:color w:val="392C69"/>
              </w:rPr>
              <w:t xml:space="preserve">, от 18.10.2019 </w:t>
            </w:r>
            <w:hyperlink r:id="rId11" w:history="1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2279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07.07.2021 </w:t>
            </w:r>
            <w:hyperlink r:id="rId12" w:history="1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13" w:history="1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28.09.2023 </w:t>
            </w:r>
            <w:hyperlink r:id="rId14" w:history="1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279B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 (далее - Федеральный закон) устанавливает меры стимулирования деятельности в сфере промышленности, осуществляемые за счет средств бюдж</w:t>
      </w:r>
      <w:r>
        <w:t>ета Ханты-Мансийского автономного округа - Югры (далее также - автономный округ), а также регулирует иные отношения в сфере промышленной политики в автономном округе.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Основные понятия, используе</w:t>
      </w:r>
      <w:r>
        <w:t xml:space="preserve">мые в настоящем Законе, применяются в том же значении, что и в Федеральном </w:t>
      </w:r>
      <w:hyperlink r:id="rId16" w:history="1">
        <w:r>
          <w:rPr>
            <w:color w:val="0000FF"/>
          </w:rPr>
          <w:t>законе</w:t>
        </w:r>
      </w:hyperlink>
      <w:r>
        <w:t>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3. Цели и задачи промышленной политики в автономном окр</w:t>
      </w:r>
      <w:r>
        <w:t>уге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1. Целями промышленной политики в автономном округе являются: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формирование высокотехнологичной, конкурентоспособной промышленности;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обеспечение занятости и повышение уровня жизни населения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2. Задачами промышленной политики в автономном округе являются: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создание и развитие современной промышленной инфраструктуры, инфраструктуры поддержки деятельности в сфере промышленности, соответствующих целям и задачам, определенным документами стратеги</w:t>
      </w:r>
      <w:r>
        <w:t>ческого планирования;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развитие промышленности автономного округа и повышение ее конкурентоспособности, в том числе путем внедрения принципов и технологий бережливого производства;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lastRenderedPageBreak/>
        <w:t>3) стимулирование субъектов деятельности в сфере промышленности рациональ</w:t>
      </w:r>
      <w:r>
        <w:t>но и эффективно использовать материальные, финансовые, трудовые и природные ресурсы, обеспечивать повышение производительности труда, внедрение импортозамещающих, ресурсосберегающих и экологически безопасных технологий;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4) стимулирование субъектов деятельн</w:t>
      </w:r>
      <w:r>
        <w:t>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5) увеличение выпуска продукции с высокой долей добавленной стоимости и поддержка экспорта такой прод</w:t>
      </w:r>
      <w:r>
        <w:t>укции;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6) поддержка технологического перевооружения субъектов деятельности в сфере промышленности, модернизация основных производственных фондов исходя из темпов, опережающих их старение;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7) снижение риска чрезвычайных ситуаций техногенного характера на об</w:t>
      </w:r>
      <w:r>
        <w:t>ъектах промышленной инфраструктуры.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Ханты-Мансийского автономного округа - Югры в сфере промышленной политики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1. Дума Ханты-Мансийского автономного округа - Югры в соответствии с положениями Федеральног</w:t>
      </w:r>
      <w:r>
        <w:t xml:space="preserve">о </w:t>
      </w:r>
      <w:hyperlink r:id="rId17" w:history="1">
        <w:r>
          <w:rPr>
            <w:color w:val="0000FF"/>
          </w:rPr>
          <w:t>закона</w:t>
        </w:r>
      </w:hyperlink>
      <w:r>
        <w:t xml:space="preserve"> принимает законы автономного округа в сфере промышленной политики.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2. Правительство Ханты-Мансийского автономного округа - Югры (далее - Правительство автоном</w:t>
      </w:r>
      <w:r>
        <w:t xml:space="preserve">ного округа) в соответствии с положениями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в целях стимулирования деятельности в сфере промышленности: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принимает нормативные правовые акты автоно</w:t>
      </w:r>
      <w:r>
        <w:t>много округа, устанавливающие меры стимулирования деятельности в сфере промышленности, в том числе по внедрению принципов и технологий бережливого производства;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утверждает государственную программу автономного округа в сфере промышленности, определяет п</w:t>
      </w:r>
      <w:r>
        <w:t>орядок принятия решения о ее разработке и формировании;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3) заключает соглашения о реализации промышленной политики в автономном округе с определенным Правительством Российской Федерации федеральным органом исполнительной власти в сфере промышленной политик</w:t>
      </w:r>
      <w:r>
        <w:t>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 xml:space="preserve">4) утратил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ХМАО - Югры от 18.10.2019 N 68-оз;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5) устанавливает порядки ведения реестров инвестиционных проектов в сфере промы</w:t>
      </w:r>
      <w:r>
        <w:t>шленности, индустриальных (промышленных) парков, резидентов индустриальных (промышленных) парков, управляющих компаний индустриальных (промышленных) парков, промышленных технопарков, управляющих компаний промышленных технопарков, технопарков в сфере высоки</w:t>
      </w:r>
      <w:r>
        <w:t xml:space="preserve">х технологий, управляющих компаний технопарков в сфере высоких технологий, промышленных кластеров, специализированных организаций промышленных кластеров в </w:t>
      </w:r>
      <w:r>
        <w:lastRenderedPageBreak/>
        <w:t>автономном округе;</w:t>
      </w:r>
    </w:p>
    <w:p w:rsidR="00000000" w:rsidRDefault="002279B0">
      <w:pPr>
        <w:pStyle w:val="ConsPlusNormal"/>
        <w:jc w:val="both"/>
      </w:pPr>
      <w:r>
        <w:t xml:space="preserve">(в ред. Законов ХМАО - Югры от 13.12.2018 </w:t>
      </w:r>
      <w:hyperlink r:id="rId20" w:history="1">
        <w:r>
          <w:rPr>
            <w:color w:val="0000FF"/>
          </w:rPr>
          <w:t>N 111-оз</w:t>
        </w:r>
      </w:hyperlink>
      <w:r>
        <w:t xml:space="preserve">, от 28.09.2023 </w:t>
      </w:r>
      <w:hyperlink r:id="rId21" w:history="1">
        <w:r>
          <w:rPr>
            <w:color w:val="0000FF"/>
          </w:rPr>
          <w:t>N 73-оз</w:t>
        </w:r>
      </w:hyperlink>
      <w:r>
        <w:t>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6) разрабатывает и реализует научно</w:t>
      </w:r>
      <w:r>
        <w:t>-технические и инновационные программы и проекты, в том числе с привлечением научных организаций автономного округа;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7) содействует развитию межрегионального и международного сотрудничества субъектов деятельности в сфере промышленности;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8) информирует субъ</w:t>
      </w:r>
      <w:r>
        <w:t>екты деятельности в сфере промышленности об имеющихся трудовых ресурсах и о потребностях в них, а также в создании новых рабочих мест;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9) утверждает дополнительные к установленным Правительством Российской Федерации требования к индустриальным (промышленны</w:t>
      </w:r>
      <w:r>
        <w:t>м) паркам, управляющим компаниям индустриальных (промышленных) парков, промышленным технопаркам, управляющим компаниям промышленных технопарков, технопаркам в сфере высоких технологий, управляющим компаниям технопарков в сфере высоких технологий, промышлен</w:t>
      </w:r>
      <w:r>
        <w:t>ным кластерам, специализированным организациям промышленных кластеров в целях применения мер стимулирования деятельности в сфере промышленности;</w:t>
      </w:r>
    </w:p>
    <w:p w:rsidR="00000000" w:rsidRDefault="002279B0">
      <w:pPr>
        <w:pStyle w:val="ConsPlusNormal"/>
        <w:jc w:val="both"/>
      </w:pPr>
      <w:r>
        <w:t xml:space="preserve">(в ред. Законов ХМАО - Югры от 13.12.2018 </w:t>
      </w:r>
      <w:hyperlink r:id="rId22" w:history="1">
        <w:r>
          <w:rPr>
            <w:color w:val="0000FF"/>
          </w:rPr>
          <w:t>N 111-оз</w:t>
        </w:r>
      </w:hyperlink>
      <w:r>
        <w:t xml:space="preserve">, от 28.09.2023 </w:t>
      </w:r>
      <w:hyperlink r:id="rId23" w:history="1">
        <w:r>
          <w:rPr>
            <w:color w:val="0000FF"/>
          </w:rPr>
          <w:t>N 73-оз</w:t>
        </w:r>
      </w:hyperlink>
      <w:r>
        <w:t>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 xml:space="preserve">10) определяет уполномоченный исполнительный орган автономного округа, предоставляющий оператору государственной информационной системы промышленности данные, включаемые в указанную информационную систему, в соответствии с </w:t>
      </w:r>
      <w:hyperlink r:id="rId24" w:history="1">
        <w:r>
          <w:rPr>
            <w:color w:val="0000FF"/>
          </w:rPr>
          <w:t>частью 7 статьи 14</w:t>
        </w:r>
      </w:hyperlink>
      <w:r>
        <w:t xml:space="preserve"> Федерального закона;</w:t>
      </w:r>
    </w:p>
    <w:p w:rsidR="00000000" w:rsidRDefault="002279B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ХМАО - Югры от 29.09.2022 N 104-оз)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 xml:space="preserve">10.1) утверждает </w:t>
      </w:r>
      <w:hyperlink r:id="rId26" w:history="1">
        <w:r>
          <w:rPr>
            <w:color w:val="0000FF"/>
          </w:rPr>
          <w:t>порядок</w:t>
        </w:r>
      </w:hyperlink>
      <w:r>
        <w:t xml:space="preserve"> привлечения органов местного самоуправления муниципальных образований автономног</w:t>
      </w:r>
      <w:r>
        <w:t>о округа к осуществлению отдельных контрольных полномочий за выполнением инвесторами обязательств по специальным инвестиционным контрактам;</w:t>
      </w:r>
    </w:p>
    <w:p w:rsidR="00000000" w:rsidRDefault="002279B0">
      <w:pPr>
        <w:pStyle w:val="ConsPlusNormal"/>
        <w:jc w:val="both"/>
      </w:pPr>
      <w:r>
        <w:t xml:space="preserve">(пп. 10.1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ХМАО - Югры от 07.07.2021 N 58-оз)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11) осуществляет иные полномочия в сфере промышленной политики в соответствии с федеральными законами и законами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3. Осуществление отдельных полномочий Правительства автономного о</w:t>
      </w:r>
      <w:r>
        <w:t>круга в сфере промышленной политики, установленных настоящей статьей, может быть возложено полностью или в части в соответствии с законодательством автономного округа на исполнительные органы автономного округа, за исключением осуществления полномочий, отн</w:t>
      </w:r>
      <w:r>
        <w:t>есенных федеральным законодательством к исключительной компетенции высшего исполнительного органа субъекта Российской Федерации.</w:t>
      </w:r>
    </w:p>
    <w:p w:rsidR="00000000" w:rsidRDefault="002279B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ХМАО - Югры от 29.09.2022 N 104-оз)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5. Меры стимулирования деятельности в сфере промышленности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Стимулирование деятельности в сфере промышленности осуществляется путем предоставления ее субъектам: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lastRenderedPageBreak/>
        <w:t>1) финансовой поддержки;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имущественной поддерж</w:t>
      </w:r>
      <w:r>
        <w:t>ки;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3) поддержки осуществляемой ими научно-технической деятельности и инновационной деятельности;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4) информационно-консультационной поддержки;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5) поддержки развития кадрового потенциала;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 xml:space="preserve">6) иных мер поддержки, предусмотренных федеральным законодательством </w:t>
      </w:r>
      <w:r>
        <w:t>и законодательством автономного округа.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6. Финансовая поддержка субъектов деятельности в сфере промышленности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 xml:space="preserve">Финансовая поддержка субъектов деятельности в сфере промышленности осуществляется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>, в том числе в формах: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предоставления субсидий в порядке, предусмотренном нормативными правовыми актами Правительства автономного округа;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предоставления налоговых льгот в соответс</w:t>
      </w:r>
      <w:r>
        <w:t>твии с законодательством автономного округа;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3) предоставления государственных гарантий автономного округа в соответствии с законодательством автономного округа;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4) в иных формах, предусмотренных федеральным законодательством и законодательством автономног</w:t>
      </w:r>
      <w:r>
        <w:t xml:space="preserve">о округа, с учетом особенностей, установленных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>, иными федеральными законами, и с учетом состояния отдельных отраслей промышленности.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7. Имущественная поддержка субъектов деятельности в сфере промышленности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Имущественная поддержка субъектов деятельности в сфере промышленности осуществляется в формах: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предоставления в аренду имущества автономного округа по льготным арендным ста</w:t>
      </w:r>
      <w:r>
        <w:t>вкам в соответствии с федеральным законодательством и законодательством автономного округа;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предоставления земельных участков, находящихся в государственной или муниципальной собственности, в аренду без проведения торгов для реализации масштабных инвест</w:t>
      </w:r>
      <w:r>
        <w:t>иционных проектов в соответствии с федеральным законодательством и законодательством автономного округа;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3) в иных формах, предусмотренных федеральным законодательством и законодательством автономного округа.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8. Поддержка научно-технической деятель</w:t>
      </w:r>
      <w:r>
        <w:t>ности и инновационной деятельности в сфере промышленности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Поддержка научно-технической деятельности и инновационной деятельности в сфере промышленности осуществляется в формах: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предоставления субъектам деятельности в сфере промышленности субсидий на фи</w:t>
      </w:r>
      <w:r>
        <w:t>нансирование научно-исследовательских, опытно-конструкторских и технологических работ, выполняемых в ходе реализации инвестиционных проектов в приоритетных отраслях промышленности;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стимулирования спроса на инновационную продукцию;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3) стимулирования деят</w:t>
      </w:r>
      <w:r>
        <w:t>ельности организаций, осуществляющих инновационную деятельность при оказании инжиниринговых услуг, при реализации проектов по повышению уровня экологической безопасности промышленных производств, в том числе посредством использования наилучших доступных те</w:t>
      </w:r>
      <w:r>
        <w:t>хнологий;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4) 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9. Информационно-</w:t>
      </w:r>
      <w:r>
        <w:t>консультационная поддержка субъектов деятельности в сфере промышленности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 xml:space="preserve">Информационно-консультационная поддержка субъектов деятельности в сфере промышленности осуществляется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>, в том числе в формах: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1) организации выставочно-ярмарочной деятельности;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2) популяризации и применения принципов и технологий бережливого производства в автономном округе.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10. Поддержка субъектов деяте</w:t>
      </w:r>
      <w:r>
        <w:t>льности в сфере промышленности в области развития кадрового потенциала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Поддержка субъектов деятельности в сфере промышленности в области развития кадрового потенциала осуществляется в форме поддержки организаций, реализующих основные программы профессиона</w:t>
      </w:r>
      <w:r>
        <w:t xml:space="preserve">льного обучения и дополнительные профессиональные программы для работников субъектов деятельности в сфере промышленности, в том числе программы, связанные с внедрением принципов и технологий бережливого производства, а также в иных формах, предусмотренных </w:t>
      </w:r>
      <w:r>
        <w:t xml:space="preserve">Федеральным </w:t>
      </w:r>
      <w:hyperlink r:id="rId32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11. Государственный фонд развития промышленности Ханты-Мансийского автономного округа - Югры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 xml:space="preserve">Функции государственного фонда развития промышленности автономного округа </w:t>
      </w:r>
      <w:r>
        <w:lastRenderedPageBreak/>
        <w:t>осуществляет некоммерческая организация, созданная автономным округом и входящая в состав инфраструктуры поддержки деятельности в сфере промышленности.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11.1. Специальный инве</w:t>
      </w:r>
      <w:r>
        <w:t>стиционный контракт</w:t>
      </w:r>
    </w:p>
    <w:p w:rsidR="00000000" w:rsidRDefault="002279B0">
      <w:pPr>
        <w:pStyle w:val="ConsPlusNormal"/>
        <w:ind w:firstLine="540"/>
        <w:jc w:val="both"/>
      </w:pPr>
      <w:r>
        <w:t xml:space="preserve">(введена </w:t>
      </w:r>
      <w:hyperlink r:id="rId33" w:history="1">
        <w:r>
          <w:rPr>
            <w:color w:val="0000FF"/>
          </w:rPr>
          <w:t>Законом</w:t>
        </w:r>
      </w:hyperlink>
      <w:r>
        <w:t xml:space="preserve"> ХМАО - Югры от 07.07.2021 N 58-оз)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1. В соответствии с Федеральным законом по специальному инвестиционно</w:t>
      </w:r>
      <w:r>
        <w:t xml:space="preserve">му контракту одна сторона - инвестор в предусмотренный этим контрактом срок обязуется реализовать инвестиционный проект по внедрению или разработке и внедрению технологии, указанной в </w:t>
      </w:r>
      <w:hyperlink r:id="rId34" w:history="1">
        <w:r>
          <w:rPr>
            <w:color w:val="0000FF"/>
          </w:rPr>
          <w:t>частях 2</w:t>
        </w:r>
      </w:hyperlink>
      <w:r>
        <w:t xml:space="preserve">, </w:t>
      </w:r>
      <w:hyperlink r:id="rId35" w:history="1">
        <w:r>
          <w:rPr>
            <w:color w:val="0000FF"/>
          </w:rPr>
          <w:t>3 статьи 18.1</w:t>
        </w:r>
      </w:hyperlink>
      <w:r>
        <w:t xml:space="preserve"> Федерального закона, в целях освоения серийного производства промышленной продукции на основ</w:t>
      </w:r>
      <w:r>
        <w:t>е указанной технологии на территории автономного округа (далее - проект), вложив в проект собственные и (или) привлеченные средства, а другая сторона - совместно Российская Федерация, автономный округ и муниципальное образование автономного округа в предел</w:t>
      </w:r>
      <w:r>
        <w:t>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промышленности, предусмотр</w:t>
      </w:r>
      <w:r>
        <w:t>енные специальным инвестиционным контрактом в соответствии с федеральным законодательством, законодательством автономного округа, муниципальными правовыми актами.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 xml:space="preserve">2. С даты заключения специального инвестиционного контракта и в течение срока его действия в </w:t>
      </w:r>
      <w:r>
        <w:t>отношении инвестора не применяются нормативные правовые акты автономного округа, которые вступили в силу после даты заключения специального инвестиционного контракта и которые вводят ограничения и (или) запреты на реализацию прав, приобретенных или осущест</w:t>
      </w:r>
      <w:r>
        <w:t>вляемых инвестором в целях выполнения специального инвестиционного контракта (за исключением случаев, указанных в Федеральном законе, а также за исключением нормативных правовых актов автономного округа, направленных на внесение изменений в нормативные пра</w:t>
      </w:r>
      <w:r>
        <w:t xml:space="preserve">вовые акты автономного округа исключительно в целях приведения таких нормативных правовых актов в соответствие с федеральным законодательством), при условии, что специальный порядок применения к инвестору положений нормативных правовых актов, регулирующих </w:t>
      </w:r>
      <w:r>
        <w:t>соответствующие отношения с участием инвестора, на случай их изменения был предусмотрен законодательством автономного округа на дату заключения специального инвестиционного контракта.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12. Стимулирование деятельности в сфере промышленности в отношен</w:t>
      </w:r>
      <w:r>
        <w:t>ии индустриальных (промышленных) парков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bookmarkStart w:id="1" w:name="Par117"/>
      <w:bookmarkEnd w:id="1"/>
      <w:r>
        <w:t>1. Применение мер стимулирования деятельности в сфере промышленности в отношении управляющей компании индустриального (промышленного) парка и субъектов деятельности в сфере промышленности, использующих о</w:t>
      </w:r>
      <w:r>
        <w:t xml:space="preserve">бъекты промышленной инфраструктуры, находящиеся в составе индустриального (промышленного) парка, осуществляется в соответствии с законодательством автономного округа при условии соответствия индустриального (промышленного) парка и его управляющей компании </w:t>
      </w:r>
      <w:hyperlink r:id="rId36" w:history="1">
        <w:r>
          <w:rPr>
            <w:color w:val="0000FF"/>
          </w:rPr>
          <w:t>требованиям</w:t>
        </w:r>
      </w:hyperlink>
      <w:r>
        <w:t>, установленным Правительством Российской Федерации, и дополнительным требованиям, установленным Правительством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2. Подт</w:t>
      </w:r>
      <w:r>
        <w:t xml:space="preserve">верждение соответствия индустриального (промышленного) парка и управляющей компании индустриального (промышленного) парка требованиям, установленным Правительством </w:t>
      </w:r>
      <w:r>
        <w:lastRenderedPageBreak/>
        <w:t>автономного округа к индустриальному (промышленному) парку и управляющей компании индустриал</w:t>
      </w:r>
      <w:r>
        <w:t xml:space="preserve">ьного (промышленного) парка, а также ведение реестра индустриальных (промышленных) парков, резидентов индустриальных (промышленных) парков, управляющих компаний индустриальных (промышленных) парков, подтвердивших соответствие требованиям, установленным </w:t>
      </w:r>
      <w:hyperlink w:anchor="Par117" w:tooltip="1. Применение мер стимулирования деятельности в сфере промышленности в отношении управляющей компании индустриального (промышленного) парка и субъектов деятельности в сфере промышленности, использующих объекты промышленной инфраструктуры, находящиеся в составе индустриального (промышленного) парка, осуществляется в соответствии с законодательством автономного округа при условии соответствия индустриального (промышленного) парка и его управляющей компании требованиям, установленным Правительством Российск..." w:history="1">
        <w:r>
          <w:rPr>
            <w:color w:val="0000FF"/>
          </w:rPr>
          <w:t>пунктом 1</w:t>
        </w:r>
      </w:hyperlink>
      <w:r>
        <w:t xml:space="preserve"> настоящей статьи, и выдача субъектам деятельности в сфере промышленности выписок из данного реестра осуществляются уполномоченным Правительством автономного округа исполнительным органом автономного округа.</w:t>
      </w:r>
    </w:p>
    <w:p w:rsidR="00000000" w:rsidRDefault="002279B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ХМАО - Югры от 29.09.2022 N 104-оз)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3. Создание новых и развитие существующих индустриальных (промышленных) парков на территории автономного</w:t>
      </w:r>
      <w:r>
        <w:t xml:space="preserve"> округа осуществляются с учетом стратегии пространственного развития Российской Федерации, а также схем территориального планирования Российской Федерации и схемы территориального планирования автономного округа.</w:t>
      </w:r>
    </w:p>
    <w:p w:rsidR="00000000" w:rsidRDefault="002279B0">
      <w:pPr>
        <w:pStyle w:val="ConsPlusNormal"/>
        <w:jc w:val="both"/>
      </w:pPr>
      <w:r>
        <w:t xml:space="preserve">(п. 3 введен </w:t>
      </w:r>
      <w:hyperlink r:id="rId38" w:history="1">
        <w:r>
          <w:rPr>
            <w:color w:val="0000FF"/>
          </w:rPr>
          <w:t>Законом</w:t>
        </w:r>
      </w:hyperlink>
      <w:r>
        <w:t xml:space="preserve"> ХМАО - Югры от 07.07.2021 N 58-оз)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12.1. Стимулирование деятельности в сфере промышленности в отношении промышленных технопарков</w:t>
      </w:r>
    </w:p>
    <w:p w:rsidR="00000000" w:rsidRDefault="002279B0">
      <w:pPr>
        <w:pStyle w:val="ConsPlusNormal"/>
        <w:ind w:firstLine="540"/>
        <w:jc w:val="both"/>
      </w:pPr>
      <w:r>
        <w:t xml:space="preserve">(введена </w:t>
      </w:r>
      <w:hyperlink r:id="rId39" w:history="1">
        <w:r>
          <w:rPr>
            <w:color w:val="0000FF"/>
          </w:rPr>
          <w:t>Законом</w:t>
        </w:r>
      </w:hyperlink>
      <w:r>
        <w:t xml:space="preserve"> ХМАО - Югры от 13.12.2018 N 111-оз)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bookmarkStart w:id="2" w:name="Par126"/>
      <w:bookmarkEnd w:id="2"/>
      <w:r>
        <w:t>1. Применение мер стимулирования деятельности в сфере промышленности в отношении управляющей компании п</w:t>
      </w:r>
      <w:r>
        <w:t>ромышленного технопарка и субъектов деятельности в сфере промышленности, использующих объекты промышленной инфраструктуры и технологической инфраструктуры, находящиеся в составе промышленного технопарка, осуществляется в соответствии с законодательством ав</w:t>
      </w:r>
      <w:r>
        <w:t xml:space="preserve">тономного округа при условии соответствия промышленного технопарка и его управляющей компании </w:t>
      </w:r>
      <w:hyperlink r:id="rId40" w:history="1">
        <w:r>
          <w:rPr>
            <w:color w:val="0000FF"/>
          </w:rPr>
          <w:t>требованиям</w:t>
        </w:r>
      </w:hyperlink>
      <w:r>
        <w:t>, установленным Правительством Российской Фед</w:t>
      </w:r>
      <w:r>
        <w:t>ерации, и дополнительным требованиям, установленным Правительством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2. Подтверждение соответствия промышленного технопарка и управляющей компании промышленного технопарка требованиям, установленным Правительством автономного округа к про</w:t>
      </w:r>
      <w:r>
        <w:t xml:space="preserve">мышленному технопарку и управляющей компании промышленного технопарка, а также ведение реестра промышленного технопарка и управляющей компании промышленного технопарка, подтвердивших соответствие требованиям, установленным </w:t>
      </w:r>
      <w:hyperlink w:anchor="Par126" w:tooltip="1. Применение мер стимулирования деятельности в сфере промышленности в отношении управляющей компании промышленного технопарка и субъектов деятельности в сфере промышленности, использующих объекты промышленной инфраструктуры и технологической инфраструктуры, находящиеся в составе промышленного технопарка, осуществляется в соответствии с законодательством автономного округа при условии соответствия промышленного технопарка и его управляющей компании требованиям, установленным Правительством Российской Фед..." w:history="1">
        <w:r>
          <w:rPr>
            <w:color w:val="0000FF"/>
          </w:rPr>
          <w:t>пунктом</w:t>
        </w:r>
        <w:r>
          <w:rPr>
            <w:color w:val="0000FF"/>
          </w:rPr>
          <w:t xml:space="preserve"> 1</w:t>
        </w:r>
      </w:hyperlink>
      <w:r>
        <w:t xml:space="preserve"> настоящей статьи, и выдача субъектам деятельности в сфере промышленности выписок из данного реестра осуществляются уполномоченным Правительством автономного округа исполнительным органом автономного округа.</w:t>
      </w:r>
    </w:p>
    <w:p w:rsidR="00000000" w:rsidRDefault="002279B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ХМАО - Югры от 29.09.2022 N 104-оз)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3. Создание новых и развитие существующих промышленных технопарков на территори</w:t>
      </w:r>
      <w:r>
        <w:t>и автономного округа осуществляются с учетом стратегии пространственного развития Российской Федерации, а также схем территориального планирования Российской Федерации и схемы территориального планирования автономного округа.</w:t>
      </w:r>
    </w:p>
    <w:p w:rsidR="00000000" w:rsidRDefault="002279B0">
      <w:pPr>
        <w:pStyle w:val="ConsPlusNormal"/>
        <w:jc w:val="both"/>
      </w:pPr>
      <w:r>
        <w:t xml:space="preserve">(п. 3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ХМАО - Югры от 07.07.2021 N 58-оз)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12.2. Стимулирование деятельности в сфере промышленности в отношении технопарков в сфере высоких технологий</w:t>
      </w:r>
    </w:p>
    <w:p w:rsidR="00000000" w:rsidRDefault="002279B0">
      <w:pPr>
        <w:pStyle w:val="ConsPlusNormal"/>
        <w:ind w:firstLine="540"/>
        <w:jc w:val="both"/>
      </w:pPr>
      <w:r>
        <w:t xml:space="preserve">(введена </w:t>
      </w:r>
      <w:hyperlink r:id="rId43" w:history="1">
        <w:r>
          <w:rPr>
            <w:color w:val="0000FF"/>
          </w:rPr>
          <w:t>Законом</w:t>
        </w:r>
      </w:hyperlink>
      <w:r>
        <w:t xml:space="preserve"> ХМАО - Югры от 28.09.2023 N 73-оз)</w:t>
      </w:r>
    </w:p>
    <w:p w:rsidR="00000000" w:rsidRDefault="002279B0">
      <w:pPr>
        <w:pStyle w:val="ConsPlusNormal"/>
        <w:ind w:firstLine="540"/>
        <w:jc w:val="both"/>
      </w:pPr>
    </w:p>
    <w:p w:rsidR="00000000" w:rsidRDefault="002279B0">
      <w:pPr>
        <w:pStyle w:val="ConsPlusNormal"/>
        <w:ind w:firstLine="540"/>
        <w:jc w:val="both"/>
      </w:pPr>
      <w:bookmarkStart w:id="3" w:name="Par135"/>
      <w:bookmarkEnd w:id="3"/>
      <w:r>
        <w:t>1. Применение мер стимулирования деятельности в сфере промышленности, установ</w:t>
      </w:r>
      <w:r>
        <w:t>ленных нормативными правовыми актами автономного округа, в отношении управляющей компании технопарка в сфере высоких технологий и юридических лиц, индивидуальных предпринимателей, использующих объекты технологической инфраструктуры, транспортной инфраструк</w:t>
      </w:r>
      <w:r>
        <w:t>туры и коммунальной инфраструктуры, здания, строения, сооружения, предназначенные для осуществления ими научно-технической деятельности, и (или) инновационной деятельности, и (или) деятельности в сфере информационных технологий в целях обеспечения производ</w:t>
      </w:r>
      <w:r>
        <w:t>ства промышленной продукции и (или) выведения на рынок новых продуктов, технологий и (или) услуг, находящиеся в составе технопарка в сфере высоких технологий, осуществляется в порядке, установленном нормативными правовыми актами автономного округа, при усл</w:t>
      </w:r>
      <w:r>
        <w:t>овии соответствия технопарка в сфере высоких технологий и его управляющей компании требованиям, установленным Правительством Российской Федерации, и дополнительным требованиям, установленным Правительством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 xml:space="preserve">2. Подтверждение соответствия </w:t>
      </w:r>
      <w:r>
        <w:t>технопарка в сфере высоких технологий и управляющей компании технопарка в сфере высоких технологий требованиям, установленным Правительством автономного округа к технопарку в сфере высоких технологий и управляющей компании технопарка в сфере высоких технол</w:t>
      </w:r>
      <w:r>
        <w:t xml:space="preserve">огий, а также ведение реестра технопарков в сфере высоких технологий и управляющих компаний технопарков в сфере высоких технологий, подтвердивших соответствие требованиям, установленным </w:t>
      </w:r>
      <w:hyperlink w:anchor="Par135" w:tooltip="1. Применение мер стимулирования деятельности в сфере промышленности, установленных нормативными правовыми актами автономного округа, в отношении управляющей компании технопарка в сфере высоких технологий и юридических лиц, индивидуальных предпринимателей, использующих объекты технологической инфраструктуры, транспортной инфраструктуры и коммунальной инфраструктуры, здания, строения, сооружения, предназначенные для осуществления ими научно-технической деятельности, и (или) инновационной деятельности, и (..." w:history="1">
        <w:r>
          <w:rPr>
            <w:color w:val="0000FF"/>
          </w:rPr>
          <w:t>пунктом 1</w:t>
        </w:r>
      </w:hyperlink>
      <w:r>
        <w:t xml:space="preserve"> настоящей статьи, и выдача субъ</w:t>
      </w:r>
      <w:r>
        <w:t>ектам деятельности в сфере промышленности выписок из данного реестра осуществляются уполномоченным Правительством автономного округа исполнительным органом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3. Создание новых и развитие существующих технопарков в сфере высоких технологий</w:t>
      </w:r>
      <w:r>
        <w:t xml:space="preserve"> на территории автономного округа осуществляются с учетом стратегии научно-технологического развития Российской Федерации, стратегии пространственного развития Российской Федерации, а также схем территориального планирования Российской Федерации и схемы те</w:t>
      </w:r>
      <w:r>
        <w:t>рриториального планирования автономного округа.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13. Стимулирование деятельности в сфере промышленности в отношении промышленного кластера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bookmarkStart w:id="4" w:name="Par141"/>
      <w:bookmarkEnd w:id="4"/>
      <w:r>
        <w:t>1. Применение мер стимулирования деятельности в сфере промышленности в отношении промышленного кл</w:t>
      </w:r>
      <w:r>
        <w:t>астера осуществляется в соответствии с законодательством автономного округа при условии создания специализированной организации, осуществляющей методическое, организационное, экспертно-аналитическое и информационное сопровождение развития промышленного кла</w:t>
      </w:r>
      <w:r>
        <w:t xml:space="preserve">стера, и соответствия промышленного кластера и специализированной организации промышленного кластера </w:t>
      </w:r>
      <w:hyperlink r:id="rId44" w:history="1">
        <w:r>
          <w:rPr>
            <w:color w:val="0000FF"/>
          </w:rPr>
          <w:t>требованиям</w:t>
        </w:r>
      </w:hyperlink>
      <w:r>
        <w:t>, установленным Правительством Российс</w:t>
      </w:r>
      <w:r>
        <w:t>кой Федерации, и дополнительным требованиям, установленным Правительством автономного округа.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2. Исполнительный орган автономного округа, уполномоченный Правительством автономного округа, подтверждает соответствие промышленного кластера и специализированно</w:t>
      </w:r>
      <w:r>
        <w:t xml:space="preserve">й организации промышленного кластера требованиям, установленным Правительством автономного округа, осуществляет ведение реестра промышленных кластеров, специализированных организаций промышленных кластеров, подтвердивших соответствие требованиям, </w:t>
      </w:r>
      <w:r>
        <w:lastRenderedPageBreak/>
        <w:t>установле</w:t>
      </w:r>
      <w:r>
        <w:t xml:space="preserve">нным </w:t>
      </w:r>
      <w:hyperlink w:anchor="Par141" w:tooltip="1. Применение мер стимулирования деятельности в сфере промышленности в отношении промышленного кластера осуществляется в соответствии с законодательством автономного округа при условии создания специализированной организации, осуществляющей методическое, организационное, экспертно-аналитическое и информационное сопровождение развития промышленного кластера, и соответствия промышленного кластера и специализированной организации промышленного кластера требованиям, установленным Правительством Российской Фе..." w:history="1">
        <w:r>
          <w:rPr>
            <w:color w:val="0000FF"/>
          </w:rPr>
          <w:t>пунктом 1</w:t>
        </w:r>
      </w:hyperlink>
      <w:r>
        <w:t xml:space="preserve"> настоящей статьи, и выдает субъектам деятельности в сфере промышленности выписки из данного реестра.</w:t>
      </w:r>
    </w:p>
    <w:p w:rsidR="00000000" w:rsidRDefault="002279B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ХМАО - Югры от 29.09.2022 N 104-оз)</w:t>
      </w:r>
    </w:p>
    <w:p w:rsidR="00000000" w:rsidRDefault="002279B0">
      <w:pPr>
        <w:pStyle w:val="ConsPlusNormal"/>
        <w:spacing w:before="240"/>
        <w:ind w:firstLine="540"/>
        <w:jc w:val="both"/>
      </w:pPr>
      <w:r>
        <w:t>3. Создание новых и развитие существующих промышленных кластеров на территории автономного округа осуществляются с учетом стратегии пространственного развития Российской Федерации, а также схем территор</w:t>
      </w:r>
      <w:r>
        <w:t>иального планирования Российской Федерации и схемы территориального планирования автономного округа.</w:t>
      </w:r>
    </w:p>
    <w:p w:rsidR="00000000" w:rsidRDefault="002279B0">
      <w:pPr>
        <w:pStyle w:val="ConsPlusNormal"/>
        <w:jc w:val="both"/>
      </w:pPr>
      <w:r>
        <w:t xml:space="preserve">(п. 3 введен </w:t>
      </w:r>
      <w:hyperlink r:id="rId46" w:history="1">
        <w:r>
          <w:rPr>
            <w:color w:val="0000FF"/>
          </w:rPr>
          <w:t>Законом</w:t>
        </w:r>
      </w:hyperlink>
      <w:r>
        <w:t xml:space="preserve"> ХМАО - Югры от 07.07</w:t>
      </w:r>
      <w:r>
        <w:t>.2021 N 58-оз)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Title"/>
        <w:ind w:firstLine="540"/>
        <w:jc w:val="both"/>
        <w:outlineLvl w:val="0"/>
      </w:pPr>
      <w:r>
        <w:t>Статья 14. Вступление в силу настоящего Закона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jc w:val="right"/>
      </w:pPr>
      <w:r>
        <w:t>Губернатор</w:t>
      </w:r>
    </w:p>
    <w:p w:rsidR="00000000" w:rsidRDefault="002279B0">
      <w:pPr>
        <w:pStyle w:val="ConsPlusNormal"/>
        <w:jc w:val="right"/>
      </w:pPr>
      <w:r>
        <w:t>Ханты-Мансийского</w:t>
      </w:r>
    </w:p>
    <w:p w:rsidR="00000000" w:rsidRDefault="002279B0">
      <w:pPr>
        <w:pStyle w:val="ConsPlusNormal"/>
        <w:jc w:val="right"/>
      </w:pPr>
      <w:r>
        <w:t>автономного округа - Югры</w:t>
      </w:r>
    </w:p>
    <w:p w:rsidR="00000000" w:rsidRDefault="002279B0">
      <w:pPr>
        <w:pStyle w:val="ConsPlusNormal"/>
        <w:jc w:val="right"/>
      </w:pPr>
      <w:r>
        <w:t>Н.В.КОМАРОВА</w:t>
      </w:r>
    </w:p>
    <w:p w:rsidR="00000000" w:rsidRDefault="002279B0">
      <w:pPr>
        <w:pStyle w:val="ConsPlusNormal"/>
      </w:pPr>
      <w:r>
        <w:t>г. Ханты-Мансийск</w:t>
      </w:r>
    </w:p>
    <w:p w:rsidR="00000000" w:rsidRDefault="002279B0">
      <w:pPr>
        <w:pStyle w:val="ConsPlusNormal"/>
        <w:spacing w:before="240"/>
      </w:pPr>
      <w:r>
        <w:t>31 марта 2016 года</w:t>
      </w:r>
    </w:p>
    <w:p w:rsidR="00000000" w:rsidRDefault="002279B0">
      <w:pPr>
        <w:pStyle w:val="ConsPlusNormal"/>
        <w:spacing w:before="240"/>
      </w:pPr>
      <w:r>
        <w:t>N 23-оз</w:t>
      </w:r>
    </w:p>
    <w:p w:rsidR="00000000" w:rsidRDefault="002279B0">
      <w:pPr>
        <w:pStyle w:val="ConsPlusNormal"/>
        <w:jc w:val="both"/>
      </w:pPr>
    </w:p>
    <w:p w:rsidR="00000000" w:rsidRDefault="002279B0">
      <w:pPr>
        <w:pStyle w:val="ConsPlusNormal"/>
        <w:jc w:val="both"/>
      </w:pPr>
    </w:p>
    <w:p w:rsidR="002279B0" w:rsidRDefault="002279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79B0">
      <w:headerReference w:type="default" r:id="rId47"/>
      <w:footerReference w:type="default" r:id="rId4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B0" w:rsidRDefault="002279B0">
      <w:pPr>
        <w:spacing w:after="0" w:line="240" w:lineRule="auto"/>
      </w:pPr>
      <w:r>
        <w:separator/>
      </w:r>
    </w:p>
  </w:endnote>
  <w:endnote w:type="continuationSeparator" w:id="0">
    <w:p w:rsidR="002279B0" w:rsidRDefault="0022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7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7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7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7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E48F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E48F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E48F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E48FB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279B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B0" w:rsidRDefault="002279B0">
      <w:pPr>
        <w:spacing w:after="0" w:line="240" w:lineRule="auto"/>
      </w:pPr>
      <w:r>
        <w:separator/>
      </w:r>
    </w:p>
  </w:footnote>
  <w:footnote w:type="continuationSeparator" w:id="0">
    <w:p w:rsidR="002279B0" w:rsidRDefault="0022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7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31.03.2016 N 23-оз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28.09.2023)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промышленной политике </w:t>
          </w:r>
          <w:r>
            <w:rPr>
              <w:rFonts w:ascii="Tahoma" w:hAnsi="Tahoma" w:cs="Tahoma"/>
              <w:sz w:val="16"/>
              <w:szCs w:val="16"/>
            </w:rPr>
            <w:t>в Ханты-Мансийском автономном окру...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7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227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279B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FB"/>
    <w:rsid w:val="002279B0"/>
    <w:rsid w:val="006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4210&amp;date=29.03.2024&amp;dst=100015&amp;field=134" TargetMode="External"/><Relationship Id="rId18" Type="http://schemas.openxmlformats.org/officeDocument/2006/relationships/hyperlink" Target="https://login.consultant.ru/link/?req=doc&amp;base=LAW&amp;n=454121&amp;date=29.03.2024" TargetMode="External"/><Relationship Id="rId26" Type="http://schemas.openxmlformats.org/officeDocument/2006/relationships/hyperlink" Target="https://login.consultant.ru/link/?req=doc&amp;base=RLAW926&amp;n=237427&amp;date=29.03.2024&amp;dst=100008&amp;field=134" TargetMode="External"/><Relationship Id="rId39" Type="http://schemas.openxmlformats.org/officeDocument/2006/relationships/hyperlink" Target="https://login.consultant.ru/link/?req=doc&amp;base=RLAW926&amp;n=183912&amp;date=29.03.2024&amp;dst=10001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288044&amp;date=29.03.2024&amp;dst=100009&amp;field=134" TargetMode="External"/><Relationship Id="rId34" Type="http://schemas.openxmlformats.org/officeDocument/2006/relationships/hyperlink" Target="https://login.consultant.ru/link/?req=doc&amp;base=LAW&amp;n=454121&amp;date=29.03.2024&amp;dst=39&amp;field=134" TargetMode="External"/><Relationship Id="rId42" Type="http://schemas.openxmlformats.org/officeDocument/2006/relationships/hyperlink" Target="https://login.consultant.ru/link/?req=doc&amp;base=RLAW926&amp;n=235513&amp;date=29.03.2024&amp;dst=100016&amp;field=134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926&amp;n=235513&amp;date=29.03.2024&amp;dst=100007&amp;field=134" TargetMode="External"/><Relationship Id="rId17" Type="http://schemas.openxmlformats.org/officeDocument/2006/relationships/hyperlink" Target="https://login.consultant.ru/link/?req=doc&amp;base=LAW&amp;n=454121&amp;date=29.03.2024" TargetMode="External"/><Relationship Id="rId25" Type="http://schemas.openxmlformats.org/officeDocument/2006/relationships/hyperlink" Target="https://login.consultant.ru/link/?req=doc&amp;base=RLAW926&amp;n=264210&amp;date=29.03.2024&amp;dst=100015&amp;field=134" TargetMode="External"/><Relationship Id="rId33" Type="http://schemas.openxmlformats.org/officeDocument/2006/relationships/hyperlink" Target="https://login.consultant.ru/link/?req=doc&amp;base=RLAW926&amp;n=235513&amp;date=29.03.2024&amp;dst=100010&amp;field=134" TargetMode="External"/><Relationship Id="rId38" Type="http://schemas.openxmlformats.org/officeDocument/2006/relationships/hyperlink" Target="https://login.consultant.ru/link/?req=doc&amp;base=RLAW926&amp;n=235513&amp;date=29.03.2024&amp;dst=100014&amp;field=134" TargetMode="External"/><Relationship Id="rId46" Type="http://schemas.openxmlformats.org/officeDocument/2006/relationships/hyperlink" Target="https://login.consultant.ru/link/?req=doc&amp;base=RLAW926&amp;n=235513&amp;date=29.03.2024&amp;dst=100018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4121&amp;date=29.03.2024&amp;dst=100014&amp;field=134" TargetMode="External"/><Relationship Id="rId20" Type="http://schemas.openxmlformats.org/officeDocument/2006/relationships/hyperlink" Target="https://login.consultant.ru/link/?req=doc&amp;base=RLAW926&amp;n=183912&amp;date=29.03.2024&amp;dst=100009&amp;field=134" TargetMode="External"/><Relationship Id="rId29" Type="http://schemas.openxmlformats.org/officeDocument/2006/relationships/hyperlink" Target="https://login.consultant.ru/link/?req=doc&amp;base=LAW&amp;n=454121&amp;date=29.03.2024" TargetMode="External"/><Relationship Id="rId41" Type="http://schemas.openxmlformats.org/officeDocument/2006/relationships/hyperlink" Target="https://login.consultant.ru/link/?req=doc&amp;base=RLAW926&amp;n=264210&amp;date=29.03.2024&amp;dst=10001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199483&amp;date=29.03.2024&amp;dst=100007&amp;field=134" TargetMode="External"/><Relationship Id="rId24" Type="http://schemas.openxmlformats.org/officeDocument/2006/relationships/hyperlink" Target="https://login.consultant.ru/link/?req=doc&amp;base=LAW&amp;n=454121&amp;date=29.03.2024&amp;dst=100161&amp;field=134" TargetMode="External"/><Relationship Id="rId32" Type="http://schemas.openxmlformats.org/officeDocument/2006/relationships/hyperlink" Target="https://login.consultant.ru/link/?req=doc&amp;base=LAW&amp;n=454121&amp;date=29.03.2024" TargetMode="External"/><Relationship Id="rId37" Type="http://schemas.openxmlformats.org/officeDocument/2006/relationships/hyperlink" Target="https://login.consultant.ru/link/?req=doc&amp;base=RLAW926&amp;n=264210&amp;date=29.03.2024&amp;dst=100015&amp;field=134" TargetMode="External"/><Relationship Id="rId40" Type="http://schemas.openxmlformats.org/officeDocument/2006/relationships/hyperlink" Target="https://login.consultant.ru/link/?req=doc&amp;base=LAW&amp;n=464126&amp;date=29.03.2024&amp;dst=29&amp;field=134" TargetMode="External"/><Relationship Id="rId45" Type="http://schemas.openxmlformats.org/officeDocument/2006/relationships/hyperlink" Target="https://login.consultant.ru/link/?req=doc&amp;base=RLAW926&amp;n=264210&amp;date=29.03.2024&amp;dst=100015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121&amp;date=29.03.2024&amp;dst=100012&amp;field=134" TargetMode="External"/><Relationship Id="rId23" Type="http://schemas.openxmlformats.org/officeDocument/2006/relationships/hyperlink" Target="https://login.consultant.ru/link/?req=doc&amp;base=RLAW926&amp;n=288044&amp;date=29.03.2024&amp;dst=100010&amp;field=134" TargetMode="External"/><Relationship Id="rId28" Type="http://schemas.openxmlformats.org/officeDocument/2006/relationships/hyperlink" Target="https://login.consultant.ru/link/?req=doc&amp;base=RLAW926&amp;n=264210&amp;date=29.03.2024&amp;dst=100015&amp;field=134" TargetMode="External"/><Relationship Id="rId36" Type="http://schemas.openxmlformats.org/officeDocument/2006/relationships/hyperlink" Target="https://login.consultant.ru/link/?req=doc&amp;base=LAW&amp;n=464126&amp;date=29.03.2024&amp;dst=29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183912&amp;date=29.03.2024&amp;dst=100007&amp;field=134" TargetMode="External"/><Relationship Id="rId19" Type="http://schemas.openxmlformats.org/officeDocument/2006/relationships/hyperlink" Target="https://login.consultant.ru/link/?req=doc&amp;base=RLAW926&amp;n=199483&amp;date=29.03.2024&amp;dst=100007&amp;field=134" TargetMode="External"/><Relationship Id="rId31" Type="http://schemas.openxmlformats.org/officeDocument/2006/relationships/hyperlink" Target="https://login.consultant.ru/link/?req=doc&amp;base=LAW&amp;n=454121&amp;date=29.03.2024" TargetMode="External"/><Relationship Id="rId44" Type="http://schemas.openxmlformats.org/officeDocument/2006/relationships/hyperlink" Target="https://login.consultant.ru/link/?req=doc&amp;base=LAW&amp;n=464126&amp;date=29.03.2024&amp;dst=2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926&amp;n=288044&amp;date=29.03.2024&amp;dst=100007&amp;field=134" TargetMode="External"/><Relationship Id="rId22" Type="http://schemas.openxmlformats.org/officeDocument/2006/relationships/hyperlink" Target="https://login.consultant.ru/link/?req=doc&amp;base=RLAW926&amp;n=183912&amp;date=29.03.2024&amp;dst=100010&amp;field=134" TargetMode="External"/><Relationship Id="rId27" Type="http://schemas.openxmlformats.org/officeDocument/2006/relationships/hyperlink" Target="https://login.consultant.ru/link/?req=doc&amp;base=RLAW926&amp;n=235513&amp;date=29.03.2024&amp;dst=100008&amp;field=134" TargetMode="External"/><Relationship Id="rId30" Type="http://schemas.openxmlformats.org/officeDocument/2006/relationships/hyperlink" Target="https://login.consultant.ru/link/?req=doc&amp;base=LAW&amp;n=454121&amp;date=29.03.2024" TargetMode="External"/><Relationship Id="rId35" Type="http://schemas.openxmlformats.org/officeDocument/2006/relationships/hyperlink" Target="https://login.consultant.ru/link/?req=doc&amp;base=LAW&amp;n=454121&amp;date=29.03.2024&amp;dst=40&amp;field=134" TargetMode="External"/><Relationship Id="rId43" Type="http://schemas.openxmlformats.org/officeDocument/2006/relationships/hyperlink" Target="https://login.consultant.ru/link/?req=doc&amp;base=RLAW926&amp;n=288044&amp;date=29.03.2024&amp;dst=100011&amp;field=134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4122</Words>
  <Characters>23497</Characters>
  <Application>Microsoft Office Word</Application>
  <DocSecurity>2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ХМАО - Югры от 31.03.2016 N 23-оз(ред. от 28.09.2023)"О промышленной политике в Ханты-Мансийском автономном округе - Югре"(принят Думой Ханты-Мансийского автономного округа - Югры 31.03.2016)</vt:lpstr>
    </vt:vector>
  </TitlesOfParts>
  <Company>КонсультантПлюс Версия 4023.00.50</Company>
  <LinksUpToDate>false</LinksUpToDate>
  <CharactersWithSpaces>27564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31.03.2016 N 23-оз(ред. от 28.09.2023)"О промышленной политике в Ханты-Мансийском автономном округе - Югре"(принят Думой Ханты-Мансийского автономного округа - Югры 31.03.2016)</dc:title>
  <dc:creator>Хаджинова Татьяна Анатольевна</dc:creator>
  <cp:lastModifiedBy>Хаджинова Татьяна Анатольевна</cp:lastModifiedBy>
  <cp:revision>2</cp:revision>
  <dcterms:created xsi:type="dcterms:W3CDTF">2024-03-29T06:45:00Z</dcterms:created>
  <dcterms:modified xsi:type="dcterms:W3CDTF">2024-03-29T06:45:00Z</dcterms:modified>
</cp:coreProperties>
</file>