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EB72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EB721B" w:rsidRDefault="009E3CD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721B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721B" w:rsidRDefault="009E3CD2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26.08.2022 N 614</w:t>
            </w:r>
            <w:r>
              <w:rPr>
                <w:sz w:val="48"/>
              </w:rPr>
              <w:br/>
              <w:t>(ред. от 14.12.2022)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"Выдача разрешений на право вырубки зеленых насаждений"</w:t>
            </w:r>
          </w:p>
        </w:tc>
      </w:tr>
      <w:tr w:rsidR="00EB721B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EB721B" w:rsidRDefault="009E3CD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23.05.2025</w:t>
            </w:r>
            <w:r>
              <w:rPr>
                <w:sz w:val="28"/>
              </w:rPr>
              <w:br/>
              <w:t> </w:t>
            </w:r>
          </w:p>
        </w:tc>
      </w:tr>
    </w:tbl>
    <w:p w:rsidR="00EB721B" w:rsidRDefault="00EB721B">
      <w:pPr>
        <w:pStyle w:val="ConsPlusNormal0"/>
        <w:sectPr w:rsidR="00EB721B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EB721B" w:rsidRDefault="00EB721B">
      <w:pPr>
        <w:pStyle w:val="ConsPlusNormal0"/>
        <w:outlineLvl w:val="0"/>
      </w:pPr>
    </w:p>
    <w:p w:rsidR="00EB721B" w:rsidRDefault="009E3CD2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EB721B" w:rsidRDefault="00EB721B">
      <w:pPr>
        <w:pStyle w:val="ConsPlusTitle0"/>
        <w:jc w:val="center"/>
      </w:pPr>
    </w:p>
    <w:p w:rsidR="00EB721B" w:rsidRDefault="009E3CD2">
      <w:pPr>
        <w:pStyle w:val="ConsPlusTitle0"/>
        <w:jc w:val="center"/>
      </w:pPr>
      <w:r>
        <w:t>ПОСТАНОВЛЕНИЕ</w:t>
      </w:r>
    </w:p>
    <w:p w:rsidR="00EB721B" w:rsidRDefault="009E3CD2">
      <w:pPr>
        <w:pStyle w:val="ConsPlusTitle0"/>
        <w:jc w:val="center"/>
      </w:pPr>
      <w:r>
        <w:t>от 26 августа 2022 г. N 614</w:t>
      </w:r>
    </w:p>
    <w:p w:rsidR="00EB721B" w:rsidRDefault="00EB721B">
      <w:pPr>
        <w:pStyle w:val="ConsPlusTitle0"/>
        <w:jc w:val="center"/>
      </w:pPr>
    </w:p>
    <w:p w:rsidR="00EB721B" w:rsidRDefault="009E3CD2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EB721B" w:rsidRDefault="009E3CD2">
      <w:pPr>
        <w:pStyle w:val="ConsPlusTitle0"/>
        <w:jc w:val="center"/>
      </w:pPr>
      <w:r>
        <w:t>МУНИЦИПАЛЬНОЙ УСЛУГИ "ВЫДАЧА РАЗРЕШЕНИЙ НА ПРАВО ВЫРУБКИ</w:t>
      </w:r>
    </w:p>
    <w:p w:rsidR="00EB721B" w:rsidRDefault="009E3CD2">
      <w:pPr>
        <w:pStyle w:val="ConsPlusTitle0"/>
        <w:jc w:val="center"/>
      </w:pPr>
      <w:r>
        <w:t>ЗЕЛЕНЫХ НАСАЖДЕНИЙ"</w:t>
      </w:r>
    </w:p>
    <w:p w:rsidR="00EB721B" w:rsidRDefault="00EB72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72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t>постановления Администрации города Нижневартовска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от 14.12.2022 N 873)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 xml:space="preserve">В соответствии с Федеральным законом от 27.07.2010 N 210-ФЗ "Об организации предоставления государственных и муниципальных услуг", руководствуясь постановлением администрации города </w:t>
      </w:r>
      <w:r>
        <w:t>от 17.09.2018 N 1215 "О Порядке разработки и утверждения административных регламентов предоставления муниципальных услуг":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1. Утвердить административный </w:t>
      </w:r>
      <w:hyperlink w:anchor="P3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</w:t>
      </w:r>
      <w:r>
        <w:t xml:space="preserve"> "Выдача разрешений на право вырубки зеленых насаждений" согласно приложению.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2. Признать утратившими силу постановления администрации города: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 08.07.2019 N 527</w:t>
      </w:r>
      <w:r>
        <w:t xml:space="preserve"> "Об утверждении административного регламента предоставления муниципальной услуги "Выдача разрешений на снос или пересадку зеленых насаждений на территории города Нижневартовска (за исключением работ, осуществляемых в соответствии с разрешением на строител</w:t>
      </w:r>
      <w:r>
        <w:t>ьство");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 13.03.2020 N 215 "О внесении изменений в постановление администрации города от 08.07.2019 N 527 "Об утверждении административного регламента предоставления муниципальной услуги "Выдача разрешений на снос или пересадку зеленых насаждений на те</w:t>
      </w:r>
      <w:r>
        <w:t>рритории города Нижневартовска (за исключением работ, осуществляемых в соответствии с разрешением на строительство)";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 17.11.2020 N 975 "О внесении изменений в приложение к постановлению администрации города от 08.07.2019 N 527 "Об утверждении админист</w:t>
      </w:r>
      <w:r>
        <w:t>ративного регламента предоставления муниципальной услуги "Выдача разрешений на снос или пересадку зеленых насаждений (за исключением работ, осуществляемых в соответствии с разрешением на строительство)" (с изменениями от 13.03.2020 N 215)";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 31.05.2021</w:t>
      </w:r>
      <w:r>
        <w:t xml:space="preserve"> N 432 "О внесении изменений в приложение к постановлению администрации города от 08.07.2019 N 527 "Об утверждении административного регламента предоставления муниципальной услуги "Выдача разрешений на снос или пересадку зеленых насаждений (за исключением </w:t>
      </w:r>
      <w:r>
        <w:t>работ, осуществляемых в соответствии с разрешением на строительство)" (с изменениями от 13.03.2020 N 215, 17.11.2020 N 975)".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 Департаменту общественных коммуникаций и молодежной политики администрации города обеспечить официальное опубликование постанов</w:t>
      </w:r>
      <w:r>
        <w:t>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4. Постановление вступает в силу после его официального опубликования.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5. Контроль за выполнением постановления возложить на заместителя главы города Н.В. Лукаша, начальника управления по природопользованию и экологии администрации города О.А. Попен</w:t>
      </w:r>
      <w:r>
        <w:t>ко.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</w:pPr>
      <w:r>
        <w:t>Глава города</w:t>
      </w:r>
    </w:p>
    <w:p w:rsidR="00EB721B" w:rsidRDefault="009E3CD2">
      <w:pPr>
        <w:pStyle w:val="ConsPlusNormal0"/>
        <w:jc w:val="right"/>
      </w:pPr>
      <w:r>
        <w:t>Д.А.КОЩЕНКО</w:t>
      </w:r>
    </w:p>
    <w:p w:rsidR="00EB721B" w:rsidRDefault="00EB721B">
      <w:pPr>
        <w:pStyle w:val="ConsPlusNormal0"/>
      </w:pPr>
    </w:p>
    <w:p w:rsidR="00EB721B" w:rsidRDefault="00EB721B">
      <w:pPr>
        <w:pStyle w:val="ConsPlusNormal0"/>
      </w:pPr>
    </w:p>
    <w:p w:rsidR="00EB721B" w:rsidRDefault="00EB721B">
      <w:pPr>
        <w:pStyle w:val="ConsPlusNormal0"/>
      </w:pPr>
    </w:p>
    <w:p w:rsidR="00EB721B" w:rsidRDefault="00EB721B">
      <w:pPr>
        <w:pStyle w:val="ConsPlusNormal0"/>
      </w:pPr>
    </w:p>
    <w:p w:rsidR="00EB721B" w:rsidRDefault="00EB721B">
      <w:pPr>
        <w:pStyle w:val="ConsPlusNormal0"/>
      </w:pPr>
    </w:p>
    <w:p w:rsidR="00EB721B" w:rsidRDefault="009E3CD2">
      <w:pPr>
        <w:pStyle w:val="ConsPlusNormal0"/>
        <w:jc w:val="right"/>
        <w:outlineLvl w:val="0"/>
      </w:pPr>
      <w:r>
        <w:t>Приложение</w:t>
      </w:r>
    </w:p>
    <w:p w:rsidR="00EB721B" w:rsidRDefault="009E3CD2">
      <w:pPr>
        <w:pStyle w:val="ConsPlusNormal0"/>
        <w:jc w:val="right"/>
      </w:pPr>
      <w:r>
        <w:t>к постановлению</w:t>
      </w:r>
    </w:p>
    <w:p w:rsidR="00EB721B" w:rsidRDefault="009E3CD2">
      <w:pPr>
        <w:pStyle w:val="ConsPlusNormal0"/>
        <w:jc w:val="right"/>
      </w:pPr>
      <w:r>
        <w:t>администрации города</w:t>
      </w:r>
    </w:p>
    <w:p w:rsidR="00EB721B" w:rsidRDefault="009E3CD2">
      <w:pPr>
        <w:pStyle w:val="ConsPlusNormal0"/>
        <w:jc w:val="right"/>
      </w:pPr>
      <w:r>
        <w:t>от 26.08.2022 N 614</w:t>
      </w:r>
    </w:p>
    <w:p w:rsidR="00EB721B" w:rsidRDefault="00EB721B">
      <w:pPr>
        <w:pStyle w:val="ConsPlusNormal0"/>
      </w:pPr>
    </w:p>
    <w:p w:rsidR="00EB721B" w:rsidRDefault="009E3CD2">
      <w:pPr>
        <w:pStyle w:val="ConsPlusTitle0"/>
        <w:jc w:val="center"/>
      </w:pPr>
      <w:bookmarkStart w:id="1" w:name="P36"/>
      <w:bookmarkEnd w:id="1"/>
      <w:r>
        <w:t>АДМИНИСТРАТИВНЫЙ РЕГЛАМЕНТ</w:t>
      </w:r>
    </w:p>
    <w:p w:rsidR="00EB721B" w:rsidRDefault="009E3CD2">
      <w:pPr>
        <w:pStyle w:val="ConsPlusTitle0"/>
        <w:jc w:val="center"/>
      </w:pPr>
      <w:r>
        <w:t>ПРЕДОСТАВЛЕНИЯ МУНИЦИПАЛЬНОЙ УСЛУГИ "ВЫДАЧА РАЗРЕШЕНИЙ</w:t>
      </w:r>
    </w:p>
    <w:p w:rsidR="00EB721B" w:rsidRDefault="009E3CD2">
      <w:pPr>
        <w:pStyle w:val="ConsPlusTitle0"/>
        <w:jc w:val="center"/>
      </w:pPr>
      <w:r>
        <w:t>НА ПРАВО ВЫРУБКИ ЗЕЛЕНЫХ НАСАЖДЕНИЙ"</w:t>
      </w:r>
    </w:p>
    <w:p w:rsidR="00EB721B" w:rsidRDefault="00EB72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72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от 14.12.2022 N 873)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</w:tr>
    </w:tbl>
    <w:p w:rsidR="00EB721B" w:rsidRDefault="00EB721B">
      <w:pPr>
        <w:pStyle w:val="ConsPlusNormal0"/>
      </w:pPr>
    </w:p>
    <w:p w:rsidR="00EB721B" w:rsidRDefault="009E3CD2">
      <w:pPr>
        <w:pStyle w:val="ConsPlusTitle0"/>
        <w:jc w:val="center"/>
        <w:outlineLvl w:val="1"/>
      </w:pPr>
      <w:r>
        <w:t>I. Общие положения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1. Предмет регулирования административного регламента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1.1. Административный регламент предоставления муниципальной услуги "Выдача разрешений на право вырубки зеленых насаждений" (далее - Административный регламент), устанавливает состав, последовательность и сроки административных процедур, в том числе в элек</w:t>
      </w:r>
      <w:r>
        <w:t>тронном виде, формы контроля за исполнением административного регламента, досудебный (внесудебный) порядок обжалования решений и действий (бездействия) управления по природопользованию и экологии администрации города Нижневартовска (далее - Управление), фи</w:t>
      </w:r>
      <w:r>
        <w:t>лиалом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(далее - МФЦ), при предоставлении муниципальной услуги Выдача разрешений</w:t>
      </w:r>
      <w:r>
        <w:t xml:space="preserve"> на право вырубки зеленых насаждений" (далее - Муниципальная услуга).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2" w:name="P48"/>
      <w:bookmarkEnd w:id="2"/>
      <w:r>
        <w:t>1.2. Выдача разрешения на право вырубки зеленых насаждений осуществляется в случаях: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1.2.1. При выявлении нарушения строительных, санитарных и иных норм и правил, вызванных произрастание</w:t>
      </w:r>
      <w:r>
        <w:t>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1.2.2. Проведения санитарных рубок (в том числе удаления аварийных деревьев и кустарнико</w:t>
      </w:r>
      <w:r>
        <w:t>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3" w:name="P51"/>
      <w:bookmarkEnd w:id="3"/>
      <w:r>
        <w:t>1.2.3. Проведения строительства (реконструкции), сетей инженерно-технического обеспечения, в том чи</w:t>
      </w:r>
      <w:r>
        <w:t>сле линейных объектов;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1.2.4. Проведение капитального или текущего ремонта сетей инженерно-технического обеспечения, в том числе линейных объектов за исключением проведения аварийно-восстановительных работ сетей инженерно-технического обеспечения и сооруже</w:t>
      </w:r>
      <w:r>
        <w:t>ний;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4" w:name="P53"/>
      <w:bookmarkEnd w:id="4"/>
      <w:r>
        <w:t>1.2.5. Размещения, установки объектов, не являющихся объектами капитального строительства;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5" w:name="P54"/>
      <w:bookmarkEnd w:id="5"/>
      <w:r>
        <w:t>1.2.6. Проведение инженерно-геологических изысканий;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1.2.7. Восстановления нормативного светового режима в жилых и нежилых помещениях, затеняемых деревьями.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1.3</w:t>
      </w:r>
      <w:r>
        <w:t xml:space="preserve">. 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</w:t>
      </w:r>
      <w:r>
        <w:t>дорог, на земельных участках, не относящихся к специально отведенным для выполнения агротехнических мероприятий по разведению и содержанию зеленных насаждений (питомники, оранжерейные комплексы, садово-огороднические товарищества), на земельных участках не</w:t>
      </w:r>
      <w:r>
        <w:t xml:space="preserve"> предоставленных для ведения личного подсобного и дачного хозяйства, животноводства и огородничества, не относящихся к территории кладбищ, а также земельных участках, не относящихся к придомовым территориям жилых домов.</w:t>
      </w:r>
    </w:p>
    <w:p w:rsidR="00EB721B" w:rsidRDefault="009E3CD2">
      <w:pPr>
        <w:pStyle w:val="ConsPlusNormal0"/>
        <w:jc w:val="both"/>
      </w:pPr>
      <w:r>
        <w:t xml:space="preserve">(в ред. постановления Администрации </w:t>
      </w:r>
      <w:r>
        <w:t>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1.4. Вырубка зеленых насаждений без разрешения на территории города Нижневартовска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bookmarkStart w:id="6" w:name="P60"/>
      <w:bookmarkEnd w:id="6"/>
      <w:r>
        <w:t>2. Круг заявителей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bookmarkStart w:id="7" w:name="P62"/>
      <w:bookmarkEnd w:id="7"/>
      <w:r>
        <w:t>2.1. Заявителями на получение муниципальной услуги могут быть физические лица, индивидуальные предприниматели, юридические лица (далее - Заявитель).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2.2. Интересы Заявителей, указанных в </w:t>
      </w:r>
      <w:hyperlink w:anchor="P62" w:tooltip="2.1. Заявителями на получение муниципальной услуги могут быть физические лица, индивидуальные предприниматели, юридические лица (далее - Заявитель).">
        <w:r>
          <w:rPr>
            <w:color w:val="0000FF"/>
          </w:rPr>
          <w:t>пункте 2.1</w:t>
        </w:r>
      </w:hyperlink>
      <w:r>
        <w:t xml:space="preserve"> настоящего Административного регламента, могут представлять лица, обладающие соответствующими полномочиями (далее</w:t>
      </w:r>
      <w:r>
        <w:t xml:space="preserve"> - Представитель заявителя).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2.3. Полномочия Представителя заявителя,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 xml:space="preserve">3. Требования к порядку информирования о </w:t>
      </w:r>
      <w:r>
        <w:t>предоставлении</w:t>
      </w:r>
    </w:p>
    <w:p w:rsidR="00EB721B" w:rsidRDefault="009E3CD2">
      <w:pPr>
        <w:pStyle w:val="ConsPlusTitle0"/>
        <w:jc w:val="center"/>
      </w:pPr>
      <w:r>
        <w:t>муниципальной услуги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3.1. Информирование о порядке предоставления Муниципальной услуги осуществляется: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непосредственно при личном приеме Заявителя в Управлении или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по телефону Уполномоченным органом или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письменно, в том числе посредством электронной почты, факсимильной связи;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4) посредством размещения в открытой и доступной форме информации: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а) в федеральной государственной информационной системе "Единый портал государственных и муниципальных услуг (фу</w:t>
      </w:r>
      <w:r>
        <w:t>нкций)" (https://www.gosuslugi.ru/) (далее - Единый портал);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б) на официальном сайте органов местного самоуправления города Нижневартовска (далее - официальный сайт) в разделе "Муниципальные услуги" / "Правовые акты" / "Административные регламенты";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абза</w:t>
      </w:r>
      <w:r>
        <w:t>ц утратил силу. - Постановление Администрации города Нижневартовска от 14.12.2022 N 873.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посредством размещения информации на информационных стендах Управления или МФЦ.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8" w:name="P78"/>
      <w:bookmarkEnd w:id="8"/>
      <w:r>
        <w:t>3.2. Информирование осуществляется по вопросам, касающимся: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способов подачи заявл</w:t>
      </w:r>
      <w:r>
        <w:t>ения о предоставлении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адресов Управления и МФЦ, обращение в которые необходимо для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справочной информации о работе Управления;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4) документов, необходимых для предоставления Муниципальной услуг</w:t>
      </w:r>
      <w:r>
        <w:t>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порядка и сроков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6) 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7) порядка досудебного (внесудебного) обжалов</w:t>
      </w:r>
      <w:r>
        <w:t>ания действий (бездействия) должностных лиц, и принимаемых ими решений при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Получение информации по вопросам предоставления Муниципальной услуги осуществляется бесплатно.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3.3. При устном обращении Заявителя (лично или по</w:t>
      </w:r>
      <w:r>
        <w:t xml:space="preserve">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Ответ на телефонный звонок должен начинаться с информации о наиме</w:t>
      </w:r>
      <w:r>
        <w:t>новании органа, в который позвонил Заявитель, фамилии, имени, отчества (последнее - при наличии) и должности специалиста, принявшего телефонный звонок.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Если должностное лицо Управления не может самостоятельно дать ответ, телефонный звонок должен быть переа</w:t>
      </w:r>
      <w:r>
        <w:t>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Если подготовка ответа требует продолжительного времени, он предлагает Заявителю один и</w:t>
      </w:r>
      <w:r>
        <w:t>з следующих вариантов дальнейших действий: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изложить обращение в письменной форме;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назначить другое время для консультаций.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Должностное лицо Управления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принимаемое решение.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Продолжительность информирования по телефону не д</w:t>
      </w:r>
      <w:r>
        <w:t>олжно превышать 10 минут.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Информирование осуществляется в соответствии с графиком приема граждан.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3.4. По письменному обращению должностное лицо Управления, ответственное за предоставление Муниципальной услуги, подробно в письменной форме разъясняет гражда</w:t>
      </w:r>
      <w:r>
        <w:t xml:space="preserve">нину сведения по вопросам, указанным в </w:t>
      </w:r>
      <w:hyperlink w:anchor="P78" w:tooltip="3.2. Информирование осуществляется по вопросам, касающимся:">
        <w:r>
          <w:rPr>
            <w:color w:val="0000FF"/>
          </w:rPr>
          <w:t>пункте 3.2</w:t>
        </w:r>
      </w:hyperlink>
      <w:r>
        <w:t xml:space="preserve"> настоящего Административного регламента в порядке, установленном Федеральным законом от 02.05.2006 N 59-ФЗ "О поряд</w:t>
      </w:r>
      <w:r>
        <w:t>ке рассмотрения обращений граждан Российской Федерации" (далее - Федеральный закон N 59-ФЗ).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3.5. На Едином портале размещаются сведения, предусмотренные Положением о федеральной государственной информационной системе "Федеральный реестр государственных и </w:t>
      </w:r>
      <w:r>
        <w:t>муниципальных услуг (функций)", утвержденным постановлением Правительства Российской Федерации от 24.10.2011 N 861.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Доступ к информации о сроках и порядке предоставления Муниципальной услуги осуществляется без выполнения Заявителем каких-либо требований, в</w:t>
      </w:r>
      <w:r>
        <w:t xml:space="preserve">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</w:t>
      </w:r>
      <w:r>
        <w:t>и авторизацию Заявителя, или предоставление им персональных данных.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3.6. На официальном сайте, на стендах в местах предоставления Муниципальной услуги и в МФЦ размещается следующая справочная информация: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а) о месте нахождения и графике работы Управления, а</w:t>
      </w:r>
      <w:r>
        <w:t xml:space="preserve"> также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б) справочные телефоны структурных подразделений Управления, ответственных за предоставление Муниципальной услуги, в том числе номер телефона-автоинформатора (при наличии);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в) адрес официального сайта, а также электронной почты и (или) формы об</w:t>
      </w:r>
      <w:r>
        <w:t>ратной связи Управления в сети "Интернет".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3.7. В залах ожидания Управления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</w:t>
      </w:r>
      <w:r>
        <w:t>ются ему для ознакомления.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3.8. Размещение информации о порядке предоставления Муниципальной услуги в помещениях МФЦ осуществляется на основании соглашения о взаимодействии между автономным учреждением Ханты-Мансийского автономного округа - Югры "Многофунк</w:t>
      </w:r>
      <w:r>
        <w:t>циональный центр предоставления государственных и муниципальных услуг Югры" и администрацией города Нижневартовска (далее - соглашение о взаимодействии), требований к информированию, установленных административным регламентом.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внесения изменений в</w:t>
      </w:r>
      <w:r>
        <w:t xml:space="preserve"> порядок предоставления Муниципальной услуги специалист отдела в срок, не превышающий 5 рабочих дней со дня вступления в силу таких изменений, обеспечивает актуализацию информации на официальном сайте, Едином портале, информационных стендах в местах предос</w:t>
      </w:r>
      <w:r>
        <w:t>тавления Муниципальной услуги.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3.9. Информация о ходе рассмотрения заявления о предоставлении Муниципальной услуги и о результатах предоставления Муниципальной услуги может быть</w:t>
      </w:r>
      <w:r>
        <w:t xml:space="preserve"> получена Заявителем либо Представителем заявителя в личном кабинете на Едином портале, а также в Управлении при обращении Заявителя лично, по телефону, посредством электронной почты.</w:t>
      </w:r>
    </w:p>
    <w:p w:rsidR="00EB721B" w:rsidRDefault="009E3CD2">
      <w:pPr>
        <w:pStyle w:val="ConsPlusNormal0"/>
        <w:jc w:val="both"/>
      </w:pPr>
      <w:r>
        <w:t xml:space="preserve">(в ред. постановления Администрации города Нижневартовска от 14.12.2022 </w:t>
      </w:r>
      <w:r>
        <w:t>N 873)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4. Наименование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4.1. Наименование муниципальной услуги - "Выдача разрешений на право вырубки зеленых насаждений".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5. Наименование органа, предоставляющего муниципальную</w:t>
      </w:r>
    </w:p>
    <w:p w:rsidR="00EB721B" w:rsidRDefault="009E3CD2">
      <w:pPr>
        <w:pStyle w:val="ConsPlusTitle0"/>
        <w:jc w:val="center"/>
      </w:pPr>
      <w:r>
        <w:t>услугу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5.1. Органом, предоставляющим муниципальную услугу, является Управление.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Непосредственное предоставление муниципальной услуги осуществляет отдел экологической безопасности и рационального природопользования Управления.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предоставлении муниципальной услу</w:t>
      </w:r>
      <w:r>
        <w:t>ги в части приема заявлений о предоставлении муниципальной услуги и выдачи результатов предоставления муниципальной услуги в случае личного обращения заявителя участвует МФЦ.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При предоставлении муниципальной услуги Управление осуществляет межведомственное </w:t>
      </w:r>
      <w:r>
        <w:t>информационное взаимодействие с: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Федеральной налоговой службой в части предоставления сведений из Единого государственного реестра юридических лиц (далее - ЕГРЮЛ) в отношении юридических лиц, из Единого государственного реестра индивидуальных предпринима</w:t>
      </w:r>
      <w:r>
        <w:t>телей (далее - ЕГРИП) в отношении индивидуальных предпринимателей;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Федеральной службой государственной регистрации, кадастра и картографии в части предоставления сведений об объекте недвижимости из Единого государственного реестра недвижимости (далее - Е</w:t>
      </w:r>
      <w:r>
        <w:t>ГРН), об основных характеристиках и зарегистрированных в ЕГРН правах на объект недвижимости или уведомлений об отсутствии в ЕГРН сведений о зарегистрированных правах на объект недвижимости;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надзорными органами в части предоставления сведений об предписан</w:t>
      </w:r>
      <w:r>
        <w:t>иях при выявлении строительных, санитарных и иных правил, вызванных произрастанием зеленых насаждений.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6. Результат предоставления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bookmarkStart w:id="9" w:name="P129"/>
      <w:bookmarkEnd w:id="9"/>
      <w:r>
        <w:t>6.1. Результатом предоставления муниципальной услуги является: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выдача (направление) заявителю разреш</w:t>
      </w:r>
      <w:r>
        <w:t>ения на право вырубки зеленых насаждений;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выдача (направление) заявителю решения об отказе в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hyperlink w:anchor="P650" w:tooltip="ФОРМА">
        <w:r>
          <w:rPr>
            <w:color w:val="0000FF"/>
          </w:rPr>
          <w:t>Разрешение</w:t>
        </w:r>
      </w:hyperlink>
      <w:r>
        <w:t xml:space="preserve"> на вырубку зеленых насаждений оформляется по форме согласно приложению 2 к </w:t>
      </w:r>
      <w:r>
        <w:t>Административному регламенту на официальном бланке Управления за подписью начальника Управления либо лица, его замещающего.</w:t>
      </w:r>
    </w:p>
    <w:p w:rsidR="00EB721B" w:rsidRDefault="009E3CD2">
      <w:pPr>
        <w:pStyle w:val="ConsPlusNormal0"/>
        <w:spacing w:before="240"/>
        <w:ind w:firstLine="540"/>
        <w:jc w:val="both"/>
      </w:pPr>
      <w:hyperlink w:anchor="P717" w:tooltip="ФОРМА">
        <w:r>
          <w:rPr>
            <w:color w:val="0000FF"/>
          </w:rPr>
          <w:t>Решение</w:t>
        </w:r>
      </w:hyperlink>
      <w:r>
        <w:t xml:space="preserve"> об отказе в предоставлении муниципальной услуги оформляется по форме согласно приложен</w:t>
      </w:r>
      <w:r>
        <w:t>ию 3 к административному регламенту.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Мотивированный отказ в предоставлении муниципальной услуги оформляется на официальном бланке Управления за подписью начальника Управления либо лица, его замещающего.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6.2. Результат предоставления муниципальной услуги, у</w:t>
      </w:r>
      <w:r>
        <w:t xml:space="preserve">казанный в </w:t>
      </w:r>
      <w:hyperlink w:anchor="P129" w:tooltip="6.1. Результатом предоставления муниципальной услуги является:">
        <w:r>
          <w:rPr>
            <w:color w:val="0000FF"/>
          </w:rPr>
          <w:t>пункте 6.1</w:t>
        </w:r>
      </w:hyperlink>
      <w:r>
        <w:t xml:space="preserve"> к Административному регламенту: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направляется заявителю в форме электронного документа, подписанного усиленной квалификационной подписью (далее - УКЭП) уполномоченного должностного лица Управления, в личный кабинет на Едином портале в случае, если такой способ указан в заявлении о предо</w:t>
      </w:r>
      <w:r>
        <w:t>ставлении Муниципальной услуги;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выдается заявителю на бумажном носителе при личном обращении в Управление, МФЦ в соответствии с выбранным заявителем способом получения результ</w:t>
      </w:r>
      <w:r>
        <w:t>ата предоставления Муниципальной услуги.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7. Срок предоставления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7.1. Общий срок предоставления муниципальной услуги не может превышать 17 рабочих дней с даты регистрации заявления о предоставлении Муниципальной услуги в Управлении.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7.2. Срок предоставления Муниципальной услуги исчисляется с даты регистрации заявления о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7.3. В общий срок предоставления Муниципальной услуги входит срок направления межведомственных запросов и получения на них ответов</w:t>
      </w:r>
      <w:r>
        <w:t>, срок направления документов, являющихся результатом предоставления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Сроки осуществления административных процедур, связанных с обследованием земельных участков, могут быть продлены начальником Управления в связи с неблагоприятными по</w:t>
      </w:r>
      <w:r>
        <w:t>годными условиями в соответствии с нормами федерального и регионального законодательства в сфере охраны труда на основании служебной записки специалиста отдела.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8. Правовые основания для предоставления муниципальной</w:t>
      </w:r>
    </w:p>
    <w:p w:rsidR="00EB721B" w:rsidRDefault="009E3CD2">
      <w:pPr>
        <w:pStyle w:val="ConsPlusTitle0"/>
        <w:jc w:val="center"/>
      </w:pPr>
      <w:r>
        <w:t>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8.1. Перечень правовых актов, р</w:t>
      </w:r>
      <w:r>
        <w:t>егулирующих предоставление муниципальной услуги (с указанием их реквизитов и источников официального опубликования) размещается на официальном сайте, Едином портале, в федеральной государственной информационной системе "Федеральный реестр государственных и</w:t>
      </w:r>
      <w:r>
        <w:t xml:space="preserve"> муниципальных услуг (функций)".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9. Исчерпывающий перечень документов, необходимых</w:t>
      </w:r>
    </w:p>
    <w:p w:rsidR="00EB721B" w:rsidRDefault="009E3CD2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EB721B" w:rsidRDefault="009E3CD2">
      <w:pPr>
        <w:pStyle w:val="ConsPlusTitle0"/>
        <w:jc w:val="center"/>
      </w:pPr>
      <w:r>
        <w:t xml:space="preserve">правовыми актами для предоставления </w:t>
      </w:r>
      <w:r>
        <w:t>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9.1. Исчерпывающий перечень документов и сведений,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</w:t>
      </w:r>
      <w:r>
        <w:t>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9.1.1. Заявитель или Представитель заявителя представляет в Управление </w:t>
      </w:r>
      <w:hyperlink w:anchor="P61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предоставлении Муниципальной услуги по форме, приведенной в приложении 1 к настоящему Административному регламенту (далее - Заявление), а также прилагаемые к нему документы одним из следующих способов по выбору За</w:t>
      </w:r>
      <w:r>
        <w:t>явителя: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10" w:name="P159"/>
      <w:bookmarkEnd w:id="10"/>
      <w:r>
        <w:t>1) в электронной форме посредством Единого портала.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представления заявления о выдаче разрешения на право вырубки зеленых насаждений и прилагаемых к нему докуме</w:t>
      </w:r>
      <w:r>
        <w:t>нтов указанным способом Заявитель или Представитель заявителя, прошедшие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</w:t>
      </w:r>
      <w:r>
        <w:t>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</w:t>
      </w:r>
      <w:r>
        <w:t>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</w:t>
      </w:r>
      <w:r>
        <w:t xml:space="preserve"> использованием интерактивной формы в электронном виде, без необходимости подачи заявления в какой-либо иной форме.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Заявления о выдаче разрешения на право вырубки зеленых насаждений направляются заявителем или его представителем вместе с прикрепленными эле</w:t>
      </w:r>
      <w:r>
        <w:t xml:space="preserve">ктронными документами, указанными в </w:t>
      </w:r>
      <w:hyperlink w:anchor="P168" w:tooltip="2) документ, удостоверяющий личность Заявителя или Представителя заявителя (предоставляется в случае личного обращения в Управление, МФЦ). В случае направления Заявления посредством Единого портала, сведения из документа, удостоверяющего личность Заявителя, Пр">
        <w:r>
          <w:rPr>
            <w:color w:val="0000FF"/>
          </w:rPr>
          <w:t>подпунктах 2</w:t>
        </w:r>
      </w:hyperlink>
      <w:r>
        <w:t xml:space="preserve"> - </w:t>
      </w:r>
      <w:hyperlink w:anchor="P176" w:tooltip="8) задание на выполнение инженерных изысканий (в случае проведения инженерно-геологических изысканий).">
        <w:r>
          <w:rPr>
            <w:color w:val="0000FF"/>
          </w:rPr>
          <w:t>8 подпункта 9.1.2 пункта 9.1</w:t>
        </w:r>
      </w:hyperlink>
      <w:r>
        <w:t xml:space="preserve"> Адми</w:t>
      </w:r>
      <w:r>
        <w:t>нистративного регламента. Заявление подписывается Заявителем или Представителем заявителя, уполномоченным на подписание такого Заявления, УКЭП, либо усиленной неквалифицированной электронной подписью, сертификат ключа проверки которой создан и используется</w:t>
      </w:r>
      <w: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</w:t>
      </w:r>
      <w:r>
        <w:t>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обеспечения безопасности в соответствии с частью 5 статьи 8 Федерального закона от 06.04.2011 N 63-ФЗ "О</w:t>
      </w:r>
      <w:r>
        <w:t>б электронной подписи" (далее - Федерального закона N 63-ФЗ),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</w:t>
      </w:r>
      <w:r>
        <w:t xml:space="preserve"> при обращении за получением государственных и муниципальных услуг, утвержденных постановлением Правительства Российской Федерации от 25.01.2013 N 33 "Об использовании простой электронной подписи при оказании государственных и муниципальных услуг", в соотв</w:t>
      </w:r>
      <w:r>
        <w:t>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25.06.2012 N 634 "О видах эле</w:t>
      </w:r>
      <w:r>
        <w:t>ктронной подписи, использование которых допускается при обращении за получением государственных и муниципальных услуг".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на бумажном носителе посредством личного обращения в У</w:t>
      </w:r>
      <w:r>
        <w:t>правление, в том числе через МФЦ в соответствии с соглашением о взаимодействии заключенным в соответствии с постановлением Правительства Российской Федерации от 27.09.2011 N 797 "О взаимодействии между МФЦ предоставления государственных и муниципальных усл</w:t>
      </w:r>
      <w:r>
        <w:t>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либо посредством почтового отправления с уведомлением о вруче</w:t>
      </w:r>
      <w:r>
        <w:t>нии (далее - постановление Правительства Российской Федерации N 797).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11" w:name="P165"/>
      <w:bookmarkEnd w:id="11"/>
      <w:r>
        <w:t>9.1.2. Исчерпывающий перечень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1) Заявление о предоставлении Муниципальной услуги. В случае представления Заявителем Заявления в электронной форме посредством Единого портала в соответствии с </w:t>
      </w:r>
      <w:hyperlink w:anchor="P159" w:tooltip="1) в электронной форме посредством Единого портала.">
        <w:r>
          <w:rPr>
            <w:color w:val="0000FF"/>
          </w:rPr>
          <w:t xml:space="preserve">подпунктом </w:t>
        </w:r>
        <w:r>
          <w:rPr>
            <w:color w:val="0000FF"/>
          </w:rPr>
          <w:t>1 пункта 9.1.1</w:t>
        </w:r>
      </w:hyperlink>
      <w:r>
        <w:t xml:space="preserve">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портале, без необходимости предоставления в иной форме;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</w:t>
      </w:r>
      <w:r>
        <w:t>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12" w:name="P168"/>
      <w:bookmarkEnd w:id="12"/>
      <w:r>
        <w:t>2) документ, удостоверяющий личность Заявителя или Представителя заявителя (предоставляется в случае личного обращения в Управление, МФЦ). В случае направления Заявления посредством Единого портала, сведения из докумен</w:t>
      </w:r>
      <w:r>
        <w:t>та, удостоверяющего личность Заявителя,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</w:t>
      </w:r>
      <w:r>
        <w:t>мственного электронного взаимодействия (далее - СМЭВ);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документ, подтверждающей полномочия Представителя заявителя действовать от имени Заявителя (в случае обращения за предо</w:t>
      </w:r>
      <w:r>
        <w:t>ставлением Муниципальной услуги Представителя заявителя). При обращении посредством Единого портала указанный документ, выданный организацией, удостоверяется УКЭП правомочного должностного лица организации, а документ, выданный физическим лицом, - УКЭП нот</w:t>
      </w:r>
      <w:r>
        <w:t>ариуса с приложением файла открепленной УКЭП в формате sig;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4) дендроплан или схема с описанием места положения дерева (с указанием ближайшего адресного ориентира, а также инфор</w:t>
      </w:r>
      <w:r>
        <w:t>мации об основаниях для его вырубки);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документ с указанием кадастрового номера земельного участка (при наличии), адреса (месторасположения) земельного участка, вида проведения работ, с указанием характеристик зеленых насаждений (породы, высоты, диаметра</w:t>
      </w:r>
      <w:r>
        <w:t xml:space="preserve"> и т.д.), подлежащих вырубке (перечетная ведомость зеленых насаждений);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6) 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7) заключение специа</w:t>
      </w:r>
      <w:r>
        <w:t>лизированной организации о нарушении строительных и иных норм и правил, вызванных произрастанием зеленых насаждений (при выявлении нарушения строительных, санитарных и иных норм и правил, вызванного произрастанием зеленых насаждений);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13" w:name="P176"/>
      <w:bookmarkEnd w:id="13"/>
      <w:r>
        <w:t>8) задание на выполне</w:t>
      </w:r>
      <w:r>
        <w:t>ние инженерных изысканий (в случае проведения инженерно-геологических изысканий).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9.2. 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</w:t>
      </w:r>
      <w:r>
        <w:t>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9.2.1. Исчерпывающий перечень необходимых для предоставления Муниципальной услуги документов (их копий или сведений, содер</w:t>
      </w:r>
      <w:r>
        <w:t>жащихся в них), которые запрашиваются Управлением в порядке межведомственного информационного взаимодействия (в том числе с использованием СМЭВ и подключаемых к ней региональных СМЭВ) в государственных органах, органах местного самоуправления и подведомств</w:t>
      </w:r>
      <w:r>
        <w:t>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сведения из Единого государственного реестра юридических лиц (при обращении Заявителя, являющегося юридическим лицом);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сведения из Единого государственного реестра индивидуальных предпринимателей (при обращении Заявителя, являющегося индивидуальным п</w:t>
      </w:r>
      <w:r>
        <w:t>редпринимателем);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сведения из Единого государственного реестра недвижимости: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а) об объекте недвижимости;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б) об основных характеристиках и зарегистрированных правах на объект недвижимости.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4) предписание надзорного органа;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разрешение на размещение объ</w:t>
      </w:r>
      <w:r>
        <w:t>екта;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6) разрешение на право проведения земляных работ;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7) схема движения транспорта и пешеходов, в случае обращения за получением разрешения на вырубку зеленых насаждений, проводимой на проезжей части;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8) разрешение на строительство.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10. Исчерпывающий пе</w:t>
      </w:r>
      <w:r>
        <w:t>речень оснований для отказа в приеме</w:t>
      </w:r>
    </w:p>
    <w:p w:rsidR="00EB721B" w:rsidRDefault="009E3CD2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EB721B" w:rsidRDefault="009E3CD2">
      <w:pPr>
        <w:pStyle w:val="ConsPlusTitle0"/>
        <w:jc w:val="center"/>
      </w:pPr>
      <w:r>
        <w:t>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10.1. Основания для отказа в приеме документов, необходимых для предоставления муниципальной услуги: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предостав</w:t>
      </w:r>
      <w:r>
        <w:t>ление неполного комплекта документов, необходимых для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предоставленные заявителем документы утратили силу на момент обращения за предоставлением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предоставленные Заявителем документы содержат под</w:t>
      </w:r>
      <w:r>
        <w:t>чистки и исправления текста, не заверенные в порядке, установленном законодательством Российской Федерации;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</w:t>
      </w:r>
      <w:r>
        <w:t>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неполное заполнение полей в форме заявления, в том числе в интерактивной форме на Едином портале;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подача запроса о предоставлении Муниципал</w:t>
      </w:r>
      <w:r>
        <w:t>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несоблюдение установленных статьей 11 Федерального закона N 63-ФЗ условий признания действительности УКЭП.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10.2. </w:t>
      </w:r>
      <w:hyperlink w:anchor="P717" w:tooltip="ФОРМА">
        <w:r>
          <w:rPr>
            <w:color w:val="0000FF"/>
          </w:rPr>
          <w:t>Решение</w:t>
        </w:r>
      </w:hyperlink>
      <w:r>
        <w:t xml:space="preserve"> об отказе в приеме документов, указанных в </w:t>
      </w:r>
      <w:hyperlink w:anchor="P165" w:tooltip="9.1.2. Исчерпывающий перечень документов, необходимых для предоставления муниципальной услуги, подлежащих представлению Заявителем самостоятельно:">
        <w:r>
          <w:rPr>
            <w:color w:val="0000FF"/>
          </w:rPr>
          <w:t>подпункте 9.1.2 пункта 9.1</w:t>
        </w:r>
      </w:hyperlink>
      <w:r>
        <w:t xml:space="preserve"> настоящего Административного регламента, оформляется по форме согласно приложению 3 к настоящему Административному регламенту.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Решение об отк</w:t>
      </w:r>
      <w:r>
        <w:t xml:space="preserve">азе в приеме документов, указанных в </w:t>
      </w:r>
      <w:hyperlink w:anchor="P165" w:tooltip="9.1.2. Исчерпывающий перечень документов, необходимых для предоставления муниципальной услуги, подлежащих представлению Заявителем самостоятельно:">
        <w:r>
          <w:rPr>
            <w:color w:val="0000FF"/>
          </w:rPr>
          <w:t>подпункте 9.1.2 пункта 9.1</w:t>
        </w:r>
      </w:hyperlink>
      <w:r>
        <w:t xml:space="preserve"> настоящего Ад</w:t>
      </w:r>
      <w:r>
        <w:t xml:space="preserve">министративного регламента, направляется Заявителю способом, определенным Заявителем в Заявлении, не позднее 1 рабочего дня, следующего за днем регистрации такого Заявления, либо выдается в день личного обращения за получением указанного решения в МФЦ или </w:t>
      </w:r>
      <w:r>
        <w:t>Управление.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Отказ в приеме документов, указанных в </w:t>
      </w:r>
      <w:hyperlink w:anchor="P165" w:tooltip="9.1.2. Исчерпывающий перечень документов, необходимых для предоставления муниципальной услуги, подлежащих представлению Заявителем самостоятельно:">
        <w:r>
          <w:rPr>
            <w:color w:val="0000FF"/>
          </w:rPr>
          <w:t>подпункте 9.1.2 пункта 9.1</w:t>
        </w:r>
      </w:hyperlink>
      <w:r>
        <w:t xml:space="preserve"> настоящего Административного регламента, не препятствует повторному обращению Заявителя в Уполномоченный орган.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</w:t>
      </w:r>
      <w:r>
        <w:t>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выявления оснований для отказа в приеме заявления о предоставлении муниципальной услуги и документов через МФЦ специалист МФЦ уведомляет заявителя, в том числе под подпись, о наличии оснований для отказа в приеме заявления о предост</w:t>
      </w:r>
      <w:r>
        <w:t>авлении муниципальной услуги и документов Управлением,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11. Исчерпывающий перечень оснований для приостановления</w:t>
      </w:r>
    </w:p>
    <w:p w:rsidR="00EB721B" w:rsidRDefault="009E3CD2">
      <w:pPr>
        <w:pStyle w:val="ConsPlusTitle0"/>
        <w:jc w:val="center"/>
      </w:pPr>
      <w:r>
        <w:t>предоставления му</w:t>
      </w:r>
      <w:r>
        <w:t>ниципальной услуги или для отказа</w:t>
      </w:r>
    </w:p>
    <w:p w:rsidR="00EB721B" w:rsidRDefault="009E3CD2">
      <w:pPr>
        <w:pStyle w:val="ConsPlusTitle0"/>
        <w:jc w:val="center"/>
      </w:pPr>
      <w:r>
        <w:t>в предоставлении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11.1. Основания для приостановления предоставления муниципальной услуги не предусмотрены.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11.2. Основания для отказа в предоставлении муниципальной услуги: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наличие противоречивых сведений в заявлении и приложенных к нему документов;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несоответствие информации, которая содержится в документах и сведениях, предоставленных Заявителем, данным, полученным в результате СМЭВ;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выявление возможности сохранения зеленых насаждений;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заявление на оказание Муниципальной услуги подано неуполномоченным л</w:t>
      </w:r>
      <w:r>
        <w:t>ицом;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неисполнение заявителем условий по возмещению восстановительной стоимости зеленых насаждений при необходимости ее возмещения в порядке, предусмотренном постановлением администрации города.</w:t>
      </w:r>
    </w:p>
    <w:p w:rsidR="00EB721B" w:rsidRDefault="009E3CD2">
      <w:pPr>
        <w:pStyle w:val="ConsPlusNormal0"/>
        <w:spacing w:before="240"/>
        <w:ind w:firstLine="540"/>
        <w:jc w:val="both"/>
      </w:pPr>
      <w:hyperlink w:anchor="P717" w:tooltip="ФОРМА">
        <w:r>
          <w:rPr>
            <w:color w:val="0000FF"/>
          </w:rPr>
          <w:t>Решение</w:t>
        </w:r>
      </w:hyperlink>
      <w:r>
        <w:t xml:space="preserve"> об отказе в п</w:t>
      </w:r>
      <w:r>
        <w:t>редоставлении Муниципальной услуги оформляется Управлением по форме согласно приложению 3 к Административному регламенту.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Решение об отказе в предоставлении муниципальной услуги направляется Заявителю способом, определенным Заявителем в Заявлении, не поздн</w:t>
      </w:r>
      <w:r>
        <w:t>ее рабочего дня следующего за днем принятия такого решения, либо выдается в день личного обращения за получением указанного решения в МФЦ или Управление.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12. Размер платы, взимаемой с заявителя при предоставлении</w:t>
      </w:r>
    </w:p>
    <w:p w:rsidR="00EB721B" w:rsidRDefault="009E3CD2">
      <w:pPr>
        <w:pStyle w:val="ConsPlusTitle0"/>
        <w:jc w:val="center"/>
      </w:pPr>
      <w:r>
        <w:t>государственной услуги, и способы ее взима</w:t>
      </w:r>
      <w:r>
        <w:t>ния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12.1. Предоставление муниципальной услуги осуществляется без взимания платы.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12.2. В случаях вырубки зеленых насаждений в целях, указанных в </w:t>
      </w:r>
      <w:hyperlink w:anchor="P51" w:tooltip="1.2.3. Проведения строительства (реконструкции), сетей инженерно-технического обеспечения, в том числе линейных объектов;">
        <w:r>
          <w:rPr>
            <w:color w:val="0000FF"/>
          </w:rPr>
          <w:t>пунктах 1.2.3</w:t>
        </w:r>
      </w:hyperlink>
      <w:r>
        <w:t xml:space="preserve">, </w:t>
      </w:r>
      <w:hyperlink w:anchor="P53" w:tooltip="1.2.5. Размещения, установки объектов, не являющихся объектами капитального строительства;">
        <w:r>
          <w:rPr>
            <w:color w:val="0000FF"/>
          </w:rPr>
          <w:t>1.2.5</w:t>
        </w:r>
      </w:hyperlink>
      <w:r>
        <w:t xml:space="preserve">, </w:t>
      </w:r>
      <w:hyperlink w:anchor="P54" w:tooltip="1.2.6. Проведение инженерно-геологических изысканий;">
        <w:r>
          <w:rPr>
            <w:color w:val="0000FF"/>
          </w:rPr>
          <w:t>1.2.6</w:t>
        </w:r>
      </w:hyperlink>
      <w:r>
        <w:t xml:space="preserve"> административного регламента взимание и возмещение восстановительной стоимости зеленых насаждений осуществляется в соответствии с Положением о порядке взимания и возмещения восстановительной стоимости зеленых насаждений на территории г</w:t>
      </w:r>
      <w:r>
        <w:t>орода Нижневартовска, утвержденным постановлением администрации города Нижневартовска от 05.02.2019 N 68.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13. Максимальный срок ожидания в очереди при подаче запроса</w:t>
      </w:r>
    </w:p>
    <w:p w:rsidR="00EB721B" w:rsidRDefault="009E3CD2">
      <w:pPr>
        <w:pStyle w:val="ConsPlusTitle0"/>
        <w:jc w:val="center"/>
      </w:pPr>
      <w:r>
        <w:t>о предоставлении муниципальной услуги и при получении</w:t>
      </w:r>
    </w:p>
    <w:p w:rsidR="00EB721B" w:rsidRDefault="009E3CD2">
      <w:pPr>
        <w:pStyle w:val="ConsPlusTitle0"/>
        <w:jc w:val="center"/>
      </w:pPr>
      <w:r>
        <w:t>результата предоставления муниципал</w:t>
      </w:r>
      <w:r>
        <w:t>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14. Срок регистрации запроса Заявителя о предоставлении</w:t>
      </w:r>
    </w:p>
    <w:p w:rsidR="00EB721B" w:rsidRDefault="009E3CD2">
      <w:pPr>
        <w:pStyle w:val="ConsPlusTitle0"/>
        <w:jc w:val="center"/>
      </w:pPr>
      <w:r>
        <w:t>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bookmarkStart w:id="14" w:name="P243"/>
      <w:bookmarkEnd w:id="14"/>
      <w:r>
        <w:t>14.1. В случае личного обращения заявителя в МФЦ Заявление о предоставлении Муниципальной услуги подлежит обязательной регистрации специалистом МФЦ в течение 15 минут в автоматиз</w:t>
      </w:r>
      <w:r>
        <w:t>ированной информационной системе многофункциональных центров (далее - АИС МФЦ).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14.2. Заявление о предоставлении муниципальной услуги, перенаправленное в адрес Управления из МФЦ, а также поступившее в Управление, подлежит обязательной регистрации специалис</w:t>
      </w:r>
      <w:r>
        <w:t>том Управления, ответственным за делопроизводство (далее - специалист Управления), в системе электронного документооборота администрации города (далее - СЭД) в день поступления заявления в Управление.</w:t>
      </w:r>
    </w:p>
    <w:p w:rsidR="00EB721B" w:rsidRDefault="009E3CD2">
      <w:pPr>
        <w:pStyle w:val="ConsPlusNormal0"/>
        <w:spacing w:before="240"/>
        <w:ind w:firstLine="540"/>
        <w:jc w:val="both"/>
      </w:pPr>
      <w:bookmarkStart w:id="15" w:name="P245"/>
      <w:bookmarkEnd w:id="15"/>
      <w:r>
        <w:t>14.3. В случае представления Заявления в электронной фо</w:t>
      </w:r>
      <w:r>
        <w:t xml:space="preserve">рме способом, указанным в </w:t>
      </w:r>
      <w:hyperlink w:anchor="P159" w:tooltip="1) в электронной форме посредством Единого портала.">
        <w:r>
          <w:rPr>
            <w:color w:val="0000FF"/>
          </w:rPr>
          <w:t>подпункте 1 подпункта 9.1.1 пункта 9.1</w:t>
        </w:r>
      </w:hyperlink>
      <w:r>
        <w:t xml:space="preserve"> настоящего Административного регламента, вне рабочего времени Управления либо в выходной, нерабочий праздни</w:t>
      </w:r>
      <w:r>
        <w:t>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15. Требования к помещениям, в которых предо</w:t>
      </w:r>
      <w:r>
        <w:t>ставляется</w:t>
      </w:r>
    </w:p>
    <w:p w:rsidR="00EB721B" w:rsidRDefault="009E3CD2">
      <w:pPr>
        <w:pStyle w:val="ConsPlusTitle0"/>
        <w:jc w:val="center"/>
      </w:pPr>
      <w:r>
        <w:t>муниципальная услуга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15.1.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</w:t>
      </w:r>
      <w:r>
        <w:t>о обеспечивать удобство для граждан с точки зрения пешеходной доступности от остановок общественного транспорта.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15.2. В случае, если имеется возможность организации стоянки (парковки) возле здания (строения), в котором размещено помещение приема и выдачи </w:t>
      </w:r>
      <w:r>
        <w:t>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15.3. Для парковки специальных автотранспортных средств инвалидов на стоянке (парковке) в</w:t>
      </w:r>
      <w:r>
        <w:t>ыделяется не менее 10% мест (но не менее 1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</w:t>
      </w:r>
      <w:r>
        <w:t>щих таких инвалидов и (или) детей-инвалидов.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15.4. 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</w:t>
      </w:r>
      <w:r>
        <w:t>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</w:t>
      </w:r>
      <w:r>
        <w:t>те инвалидов. Центральный вход в здание Управления и МФЦ должен быть оборудован информационной табличкой (вывеской), содержащей информацию: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наименование;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местонахождение и юридический адрес, режим работы;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график приема;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номера телефонов для справок</w:t>
      </w:r>
      <w:r>
        <w:t>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15.5. 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15.6. Помещения, в которых предоставляется Муниципальная услуга, оснащаются: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противопожарной системой и средства</w:t>
      </w:r>
      <w:r>
        <w:t>ми пожаротушения; системой оповещения о возникновении чрезвычайной ситуации; средствами оказания первой медицинской помощи;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туалетными комнатами для посетителей.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15.7. 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15.8. 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15.9. Места для заполнения заявлений оборудуются стульями, столами (стойками), блан</w:t>
      </w:r>
      <w:r>
        <w:t>ками Заявлений, письменными принадлежностями.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15.10. Места приема Заявителей оборудуются информационными табличками (вывесками) с указанием: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номера кабинета и наименования отдела;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фамилии, имени и отчества (последнее - при наличии), должности ответстве</w:t>
      </w:r>
      <w:r>
        <w:t>нного лица за прием документов;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графика приема Заявителей.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15.11. 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</w:t>
      </w:r>
      <w:r>
        <w:t xml:space="preserve"> устройством (принтером) и копирующим устройством.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15.12. 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15.13. При предоставлении Муниципальной услуги и</w:t>
      </w:r>
      <w:r>
        <w:t>нвалидам обеспечиваются: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возможность беспрепятственного доступа к объекту (зданию, помещению), в котором предоставляется Муниципальная услуга;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возможность самостоятельного передвижения по территории, на которой расположены здания и помещения, в которых</w:t>
      </w:r>
      <w:r>
        <w:t xml:space="preserve">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сопровождение инвалидов, имеющих стойкие расстройства функции зрения и с</w:t>
      </w:r>
      <w:r>
        <w:t>амостоятельного передвижения;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</w:t>
      </w:r>
      <w:r>
        <w:t>том ограничений их жизнедеятельности;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допуск сурдоперево</w:t>
      </w:r>
      <w:r>
        <w:t>дчика и тифлосурдопереводчика;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оказание инвалидам помощи в преодолении барьеров, ме</w:t>
      </w:r>
      <w:r>
        <w:t>шающих получению ими государственных и муниципальных услуг наравне с другими лицами.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16. Показатели доступности и качества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16.1. Показатели доступности муниципальной услуги: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транспортная доступность к местам предоставления муниципа</w:t>
      </w:r>
      <w:r>
        <w:t>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возможность получения муниципальной услуги в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</w:t>
      </w:r>
      <w:r>
        <w:t>я, в том числе посредством официального сайта, Единого портала;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доступность получения заявителями формы заявления о предоставлении муниципальной услуги, размещенной на официальном сайте, Едином портале;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бесплатность предоставления информ</w:t>
      </w:r>
      <w:r>
        <w:t>ации о ходе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16.2. Показатели качества муниципальной услуги: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м</w:t>
      </w:r>
      <w:r>
        <w:t>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</w:t>
      </w:r>
      <w:r>
        <w:t>а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и осуществляемые ими в ходе предоставления Муниципальной услуги</w:t>
      </w:r>
      <w:r>
        <w:t>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отсутствие нарушений установленных сроков в процессе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- отсутствие заявлений об оспаривании решений, действий (бездействия) Управления, его должностных лиц, принимаемых (совершенных) при предоставлении Муниципальной </w:t>
      </w:r>
      <w:r>
        <w:t>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17. Иные требования, в том числе учитывающие особенности</w:t>
      </w:r>
    </w:p>
    <w:p w:rsidR="00EB721B" w:rsidRDefault="009E3CD2">
      <w:pPr>
        <w:pStyle w:val="ConsPlusTitle0"/>
        <w:jc w:val="center"/>
      </w:pPr>
      <w:r>
        <w:t>предоставления муниципальной услуги в многофункциональных</w:t>
      </w:r>
    </w:p>
    <w:p w:rsidR="00EB721B" w:rsidRDefault="009E3CD2">
      <w:pPr>
        <w:pStyle w:val="ConsPlusTitle0"/>
        <w:jc w:val="center"/>
      </w:pPr>
      <w:r>
        <w:t>центрах предоста</w:t>
      </w:r>
      <w:r>
        <w:t>вления государственных и муниципальных услуг</w:t>
      </w:r>
    </w:p>
    <w:p w:rsidR="00EB721B" w:rsidRDefault="009E3CD2">
      <w:pPr>
        <w:pStyle w:val="ConsPlusTitle0"/>
        <w:jc w:val="center"/>
      </w:pPr>
      <w:r>
        <w:t>и особенности предоставления муниципальной услуги</w:t>
      </w:r>
    </w:p>
    <w:p w:rsidR="00EB721B" w:rsidRDefault="009E3CD2">
      <w:pPr>
        <w:pStyle w:val="ConsPlusTitle0"/>
        <w:jc w:val="center"/>
      </w:pPr>
      <w:r>
        <w:t>в электронной форме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17.1. Предоставление муниципальной услуги в МФЦ осуществляется в части подачи заявления о предоставлении муниципальной услуги и выдачи резул</w:t>
      </w:r>
      <w:r>
        <w:t>ьтата предоставления муниципальной услуги по принципу "одного окна" в соответствии с законодательством Российской Федерации.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17.2. Перечень услуг, которые являются необходимыми и обязательными для предоставления Муниципальной услуги, в том числе сведения о</w:t>
      </w:r>
      <w:r>
        <w:t xml:space="preserve"> документе (документах), выдаваемом (выдаваемых) организациями, участвующими в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17.2.1. Услуги, необходимые и обязательные для предоставления Муниципальной услуги, отсутствуют.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17.3. При предоставлении Муниципальной услу</w:t>
      </w:r>
      <w:r>
        <w:t>ги запрещается требовать от Заявителя: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</w:t>
      </w:r>
      <w:r>
        <w:t>м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</w:t>
      </w:r>
      <w:r>
        <w:t>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</w:t>
      </w:r>
      <w:r>
        <w:t>ального закона N 210-ФЗ государственных и муниципальных услуг, в соответствии с нормативными правовыми актами Российской Федерации, Ханты-Мансийского автономного округа - Югры, муниципальными правовыми актами города Нижневартовска, за исключением документо</w:t>
      </w:r>
      <w:r>
        <w:t>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органы, предоставляющие государственные услуги, органы, предоставляющие муниципальные услуги, п</w:t>
      </w:r>
      <w:r>
        <w:t>о собственной инициативе;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</w:t>
      </w:r>
      <w:r>
        <w:t xml:space="preserve">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N 210-ФЗ;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представления документов и информации, отсутствие и (или) недостоверность кото</w:t>
      </w:r>
      <w:r>
        <w:t>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наличие ошибок в заявлении о предоставлении муниципальной услуги и документах,</w:t>
      </w:r>
      <w:r>
        <w:t xml:space="preserve">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выявление документально подтвержденного факт</w:t>
      </w:r>
      <w:r>
        <w:t>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</w:t>
      </w:r>
      <w:r>
        <w:t>6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</w:t>
      </w:r>
      <w:r>
        <w:t>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N 210-ФЗ, у</w:t>
      </w:r>
      <w:r>
        <w:t>ведомляется заявитель, а также приносятся извинения за доставленные неудобства;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</w:t>
      </w:r>
      <w:r>
        <w:t xml:space="preserve">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Запрещается отказывать в приеме Заявления и</w:t>
      </w:r>
      <w:r>
        <w:t xml:space="preserve">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</w:t>
      </w:r>
      <w:r>
        <w:t>убликованной на Едином портале, официальном сайте.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17.4. Иные требования, в том числе учитывающие особенности предоставления Муниципальной услуги в МФЦ, особенности предоставлен</w:t>
      </w:r>
      <w:r>
        <w:t>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В целях предоставления Муниципальной услуги Заявителю или Представителю заявителя обеспечивается в МФЦ доступ к Единому порталу, </w:t>
      </w:r>
      <w:r>
        <w:t>в соответствии с постановлением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</w:t>
      </w:r>
      <w:r>
        <w:t>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17.4.1. Документы, прилагаемые Заявителем к Заявлению, предоставляемые в электронной форме, направляются в следующих форматах: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xml - для документов, в отношении которых утверждены формы и требования по формирован</w:t>
      </w:r>
      <w:r>
        <w:t>ию электронных документов в виде файлов в формате xml;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doc, docx, odt - для документов с текстовым содержанием, не включающем формулы;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pjf, jpg, jpeg, pnd, bmp, tiff - для документов с текстовым содержанием, в том числе, включающих формулы и (или) граф</w:t>
      </w:r>
      <w:r>
        <w:t>ические изображения, а также документов с графическим содержанием;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zip, rar - для документов, сжатых в один файл;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sig - для открепленной усиленной квалифицированной электронной подписи.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17.4.2. В случае если оригиналы документов, прилагаемых к Заявлени</w:t>
      </w:r>
      <w:r>
        <w:t>ю, выданы и подписаны уполномоченным органом на бумажном носителе, допускается формирование таких документов, предоставляемых в электронной форме, путем сканирования непосредственно с оригинала документа (использование копий не допускается), которое осущес</w:t>
      </w:r>
      <w:r>
        <w:t>твляется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"черно-белый" (при отс</w:t>
      </w:r>
      <w:r>
        <w:t>утствии в документе графических изображений и (или) цветного текста);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"цветной" или "режим полной цветопередачи" (при наличии в документе</w:t>
      </w:r>
      <w:r>
        <w:t xml:space="preserve"> цветных графических изображений либо цветного текста).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Документы, прилагаемые Заявителем к Заявлению о выдаче разрешения н</w:t>
      </w:r>
      <w:r>
        <w:t>а право вырубки зеленых насаждений, предоставляемые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18. Порядок исправления допущенных опечаток и ошибок</w:t>
      </w:r>
    </w:p>
    <w:p w:rsidR="00EB721B" w:rsidRDefault="009E3CD2">
      <w:pPr>
        <w:pStyle w:val="ConsPlusTitle0"/>
        <w:jc w:val="center"/>
      </w:pPr>
      <w:r>
        <w:t>в выданных в результате предоставления</w:t>
      </w:r>
      <w:r>
        <w:t xml:space="preserve"> муниципальной услуги</w:t>
      </w:r>
    </w:p>
    <w:p w:rsidR="00EB721B" w:rsidRDefault="009E3CD2">
      <w:pPr>
        <w:pStyle w:val="ConsPlusTitle0"/>
        <w:jc w:val="center"/>
      </w:pPr>
      <w:r>
        <w:t>документах, в том числе исчерпывающий перечень оснований</w:t>
      </w:r>
    </w:p>
    <w:p w:rsidR="00EB721B" w:rsidRDefault="009E3CD2">
      <w:pPr>
        <w:pStyle w:val="ConsPlusTitle0"/>
        <w:jc w:val="center"/>
      </w:pPr>
      <w:r>
        <w:t>для отказа в исправлении таких опечаток и ошибок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bookmarkStart w:id="16" w:name="P342"/>
      <w:bookmarkEnd w:id="16"/>
      <w:r>
        <w:t>18.1. В случае обнаружения Управлением опечаток и ошибок в выданных в результате предоставления Муниципальной услуги документах Управление вносит изменения в такие документы.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обнаружения Заявителем допущенных в выданных в результате предоставления</w:t>
      </w:r>
      <w:r>
        <w:t xml:space="preserve"> муниципальной услуги документах опечаток и ошибок, Заявитель направляет в Управление в произвольной форме письменное заявление об исправлении допущенных опечаток и ошибок с указанием информации о вносимых изменениях, с обоснованием необходимости внесения </w:t>
      </w:r>
      <w:r>
        <w:t>таких изменений (далее - заявление об исправлении допущенных опечаток и ошибок). К заявлению об исправлении допущенных опечаток и ошибок прилагаются документы, обосновывающие необходимость вносимых изменений.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Заявление об исправлении допущенных опечаток и </w:t>
      </w:r>
      <w:r>
        <w:t>ошибок подается лично или посредством почтового отправления в Управление, и подлежит регистрации в день его поступления в Управление.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подтверждения наличия допущенных опечаток и ошибок в выданных в результате предоставления муниципальной услуги до</w:t>
      </w:r>
      <w:r>
        <w:t xml:space="preserve">кументах Управление вносит изменения в такие документы и направляет (выдает) их заявителю способом, указанным в заявлении об исправлении допущенных опечаток и ошибок, в течение 3 рабочих дней с даты поступления заявления об исправлении допущенных опечаток </w:t>
      </w:r>
      <w:r>
        <w:t>и ошибок.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18.2. 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- несоответствие заявителя кругу лиц, указанных в </w:t>
      </w:r>
      <w:hyperlink w:anchor="P60" w:tooltip="2. Круг заявителей">
        <w:r>
          <w:rPr>
            <w:color w:val="0000FF"/>
          </w:rPr>
          <w:t>пункте 2</w:t>
        </w:r>
      </w:hyperlink>
      <w:r>
        <w:t xml:space="preserve"> административного регламента;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отсутствие факта допущения опечаток и ошибок в выданных в результате предоставления муниципальной услуги документах.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EB721B" w:rsidRDefault="009E3CD2">
      <w:pPr>
        <w:pStyle w:val="ConsPlusTitle0"/>
        <w:jc w:val="center"/>
      </w:pPr>
      <w:r>
        <w:t xml:space="preserve">административных процедур, </w:t>
      </w:r>
      <w:r>
        <w:t>требования к порядку их</w:t>
      </w:r>
    </w:p>
    <w:p w:rsidR="00EB721B" w:rsidRDefault="009E3CD2">
      <w:pPr>
        <w:pStyle w:val="ConsPlusTitle0"/>
        <w:jc w:val="center"/>
      </w:pPr>
      <w:r>
        <w:t>выполнения, в том числе особенности выполнения</w:t>
      </w:r>
    </w:p>
    <w:p w:rsidR="00EB721B" w:rsidRDefault="009E3CD2">
      <w:pPr>
        <w:pStyle w:val="ConsPlusTitle0"/>
        <w:jc w:val="center"/>
      </w:pPr>
      <w:r>
        <w:t>административных процедур в электронной форме, а также</w:t>
      </w:r>
    </w:p>
    <w:p w:rsidR="00EB721B" w:rsidRDefault="009E3CD2">
      <w:pPr>
        <w:pStyle w:val="ConsPlusTitle0"/>
        <w:jc w:val="center"/>
      </w:pPr>
      <w:r>
        <w:t>особенности выполнения административных процедур</w:t>
      </w:r>
    </w:p>
    <w:p w:rsidR="00EB721B" w:rsidRDefault="009E3CD2">
      <w:pPr>
        <w:pStyle w:val="ConsPlusTitle0"/>
        <w:jc w:val="center"/>
      </w:pPr>
      <w:r>
        <w:t>в многофункциональных центрах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19. Исчерпывающий перечень административных процед</w:t>
      </w:r>
      <w:r>
        <w:t>ур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19.1. Предоставление Муниципальной услуги включает в себя следующие административные процедуры: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прием, проверка документов и регистрация Заявления;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получение сведений посредством межведомственного информационного взаимодействия с использованием СМЭ</w:t>
      </w:r>
      <w:r>
        <w:t>В;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подготовка акта обследования;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направление начислений восстановительной (компенсационной) стоимости (при необходимости);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рассмотрение документов и сведений;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принятие решения;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выдача результата.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Описание административных процедур представлено в </w:t>
      </w:r>
      <w:hyperlink w:anchor="P759" w:tooltip="ПЕРЕЧЕНЬ">
        <w:r>
          <w:rPr>
            <w:color w:val="0000FF"/>
          </w:rPr>
          <w:t>приложении 4</w:t>
        </w:r>
      </w:hyperlink>
      <w:r>
        <w:t xml:space="preserve"> к настоящему Административному регламенту.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Разрешение на право вырубки зеленых насаждений выдается на срок не б</w:t>
      </w:r>
      <w:r>
        <w:t>олее двух лет, при этом такой срок не может превышать срок, на который Заявителю предоставлен земельный участок.</w:t>
      </w:r>
    </w:p>
    <w:p w:rsidR="00EB721B" w:rsidRDefault="009E3CD2">
      <w:pPr>
        <w:pStyle w:val="ConsPlusNormal0"/>
        <w:jc w:val="both"/>
      </w:pPr>
      <w:r>
        <w:t>(абзац введен постановлением Администрации города Нижневартовска от 14.12.2022 N 873)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20. Перечень административных процедур (действий)</w:t>
      </w:r>
    </w:p>
    <w:p w:rsidR="00EB721B" w:rsidRDefault="009E3CD2">
      <w:pPr>
        <w:pStyle w:val="ConsPlusTitle0"/>
        <w:jc w:val="center"/>
      </w:pPr>
      <w:r>
        <w:t>при пр</w:t>
      </w:r>
      <w:r>
        <w:t>едоставлении Муниципальной услуги услуг в электронной</w:t>
      </w:r>
    </w:p>
    <w:p w:rsidR="00EB721B" w:rsidRDefault="009E3CD2">
      <w:pPr>
        <w:pStyle w:val="ConsPlusTitle0"/>
        <w:jc w:val="center"/>
      </w:pPr>
      <w:r>
        <w:t>форме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20.1. При предоставлении Муниципальной услуги в электронной форме Заявителю обеспечиваются: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получение информации о порядке и сроках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формирование Заявлен</w:t>
      </w:r>
      <w:r>
        <w:t>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прием и регистрация Управлением Заявления и иных документов, необходимых для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4) получение результата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получение сведений о ходе рассмотрения Заявления;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6) осуществление оцен</w:t>
      </w:r>
      <w:r>
        <w:t>ки качества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7) досудебное (внесудебное) обжалование решений и действий (бездействия) Управления либо действия (бездействие) должностных лиц Управления, предоставляющего Муниципальную услугу, либо муниципального служащег</w:t>
      </w:r>
      <w:r>
        <w:t>о;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8)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</w:t>
      </w:r>
      <w:r>
        <w:t>льной услуги, соответствующего признакам заявителя;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9) 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Предоставление муниципальной услуги посредством Е</w:t>
      </w:r>
      <w:r>
        <w:t>диного портала осуществляется на основе сведений, содержащихся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Предоставление муниципальной услуги в электронной форме может осуществляться с использованием информационных систем, интегрированных в установленном порядке с Единым порталом и обеспечивающих санкционированный доступ заявителей к функциональности Единого п</w:t>
      </w:r>
      <w:r>
        <w:t>ортала.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21. Порядок осуществления административных процедур</w:t>
      </w:r>
    </w:p>
    <w:p w:rsidR="00EB721B" w:rsidRDefault="009E3CD2">
      <w:pPr>
        <w:pStyle w:val="ConsPlusTitle0"/>
        <w:jc w:val="center"/>
      </w:pPr>
      <w:r>
        <w:t>(действий) в электронной форме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21.1. Формирование Заявления.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Формирование Заявления осуществляется посредством заполнения электронной формы Заявления на Едином портале, без необходимости дополни</w:t>
      </w:r>
      <w:r>
        <w:t>тельной подачи Заявления в какой-либо иной форме.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Форматно-логическая проверка сформированного Заявления осуществляется после заполнения Заявителем каждого из полей электронной </w:t>
      </w:r>
      <w:r>
        <w:t>формы Заявления. При выявлении некорректно заполненного поля электронной формы Заявления,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При </w:t>
      </w:r>
      <w:r>
        <w:t>формировании Заявления Заявителю обеспечивается: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возможность копирования и сохранения Заявления и иных документов, указанных в Административном регламенте, необходимых для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возможность печати на бумажном носителе к</w:t>
      </w:r>
      <w:r>
        <w:t>опии электронной формы Заявления;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4</w:t>
      </w:r>
      <w:r>
        <w:t>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в части, касающейся сведений, отсутствующих в ЕСИА;</w:t>
      </w:r>
    </w:p>
    <w:p w:rsidR="00EB721B" w:rsidRDefault="009E3CD2">
      <w:pPr>
        <w:pStyle w:val="ConsPlusNormal0"/>
        <w:jc w:val="both"/>
      </w:pPr>
      <w:r>
        <w:t>(в ред. постановления Админи</w:t>
      </w:r>
      <w:r>
        <w:t>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5) возможность вернуться на любой из этапов заполнения электронной формы Заявления без потери ранее введенной информации;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6) возможность доступа Заявителя на Едином портале к ранее поданным им Заявлениям в</w:t>
      </w:r>
      <w:r>
        <w:t xml:space="preserve"> течение не менее одного года, а также к частично сформированным заявлениям - в течение не менее 3 месяцев.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Сформированное и подписанное Заявление и иные документы, необходимые </w:t>
      </w:r>
      <w:r>
        <w:t>для предоставления Муниципальной услуги, направляются в Управление посредством Единого портала.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21.2. Управление обеспечивает в сроки, указанные в </w:t>
      </w:r>
      <w:hyperlink w:anchor="P243" w:tooltip="14.1. В случае личного обращения заявителя в МФЦ Заявление о предоставлении Муниципальной услуги подлежит обязательной регистрации специалистом МФЦ в течение 15 минут в автоматизированной информационной системе многофункциональных центров (далее - АИС МФЦ).">
        <w:r>
          <w:rPr>
            <w:color w:val="0000FF"/>
          </w:rPr>
          <w:t>пунктах 14.1</w:t>
        </w:r>
      </w:hyperlink>
      <w:r>
        <w:t xml:space="preserve"> и </w:t>
      </w:r>
      <w:hyperlink w:anchor="P245" w:tooltip="14.3. В случае представления Заявления в электронной форме способом, указанным в подпункте 1 подпункта 9.1.1 пункта 9.1 настоящего Административного регламента, вне рабочего времени Управления либо в выходной, нерабочий праздничный день, днем получения Заявлен">
        <w:r>
          <w:rPr>
            <w:color w:val="0000FF"/>
          </w:rPr>
          <w:t>14.3</w:t>
        </w:r>
      </w:hyperlink>
      <w:r>
        <w:t xml:space="preserve"> настоящего Административного регламента: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прием документов, необходимых для предоставления Муниципальной услуги и направление Заявителю электронного сообщения о поступлении Заявления;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регистрацию Заявления и направление Заявителю уведомления о регистрации Заявления, либо об отказе в приеме документов, необходимых для предоставления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21.3. Электронное Заявление становится доступным для должностного лица Управления</w:t>
      </w:r>
      <w:r>
        <w:t>, ответственного за прием и регистрацию Заявления (далее - ответственное должностное лицо), в государственной информационной системе, используемой Управлением для предоставления Муниципальной услуги (далее - ГИС).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Ответственное должностное лицо: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проверяет наличие электронных заявлений, поступивших посредством Единого портала, с периодичностью не реже 2 раз в день;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2) рассматривает поступившие заявления и приложенные </w:t>
      </w:r>
      <w:r>
        <w:t>электронные образы документов (документы);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3) производит действия в соответствии с </w:t>
      </w:r>
      <w:hyperlink w:anchor="P342" w:tooltip="18.1. В случае обнаружения Управлением опечаток и ошибок в выданных в результате предоставления Муниципальной услуги документах Управление вносит изменения в такие документы.">
        <w:r>
          <w:rPr>
            <w:color w:val="0000FF"/>
          </w:rPr>
          <w:t>пунктом 18.1</w:t>
        </w:r>
      </w:hyperlink>
      <w:r>
        <w:t xml:space="preserve"> настоящего Административного регламента.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21.4. Заявителю в качестве результата предоставления Муниципальной услуги обеспечивается возможность получения документа: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получения электронного документа, подписанно</w:t>
      </w:r>
      <w:r>
        <w:t>го с использованием усиленной квалифицированной электронной подписи;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получения информации из государственных (муниципальных) информационных систем, кроме случаев, когда в соответствии с нормативными правовыми актами такая информация требует обязательного</w:t>
      </w:r>
      <w:r>
        <w:t xml:space="preserve"> ее подписания со стороны органа (организации) усиленной квалифицированной электронной подписью;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внесения изменений в сведения, содержащиеся в государственных (муниципальных) информационных системах на основании информации, содержащейся в запросе и (или)</w:t>
      </w:r>
      <w:r>
        <w:t xml:space="preserve"> прилагаемых к запросу документах, в случаях, предусмотренных правовыми актами, регулирующими порядок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- получения с использованием Единого портала электронного документа в машиночитаемом формате, подписанного усиленной </w:t>
      </w:r>
      <w:r>
        <w:t>квалифицированной электронной подписью со стороны органа (организации).</w:t>
      </w:r>
    </w:p>
    <w:p w:rsidR="00EB721B" w:rsidRDefault="009E3CD2">
      <w:pPr>
        <w:pStyle w:val="ConsPlusNormal0"/>
        <w:jc w:val="both"/>
      </w:pPr>
      <w:r>
        <w:t>(абзац введен постановлением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21.5. Получение информации о ходе рассмотрения заявления и о результате предоставления Муниципальн</w:t>
      </w:r>
      <w:r>
        <w:t>ой услуги производится в личном кабинете на Едином портале. Заявитель имеет возможность по собственной инициативе в любое время просматривать статус электронного Заявления, а также информацию о дальнейших действиях в личном кабинете.</w:t>
      </w:r>
    </w:p>
    <w:p w:rsidR="00EB721B" w:rsidRDefault="009E3CD2">
      <w:pPr>
        <w:pStyle w:val="ConsPlusNormal0"/>
        <w:jc w:val="both"/>
      </w:pPr>
      <w:r>
        <w:t xml:space="preserve">(в ред. постановления </w:t>
      </w:r>
      <w:r>
        <w:t>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При предоставлении Муниципальной услуги в электронной форме Заявителю направляется: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уведомление о приеме и регистрации заявления и иных документов, необходимых для предоставления Муниципальной усл</w:t>
      </w:r>
      <w:r>
        <w:t>уги, содержащее сведения о факте приема Заявления и документов, необходимых для предоставления Муниципальной услуги и начале процедуры предоставления Муниципальной услуги, а также сведения о дате и времени окончания предоставления Муниципальной услуги. либ</w:t>
      </w:r>
      <w:r>
        <w:t>о мотивированный отказ в приеме документов, необходимых для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</w:t>
      </w:r>
      <w:r>
        <w:t>я о предоставлении Муниципальной услуги и возможности получить результат предоставления Муниципальной услуги, либо мотивированный отказ в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21.6. Оценка качества предоставления Муниципальной услуги осуществляется в соотве</w:t>
      </w:r>
      <w:r>
        <w:t>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</w:t>
      </w:r>
      <w:r>
        <w:t>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</w:t>
      </w:r>
      <w:r>
        <w:t>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</w:t>
      </w:r>
      <w: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</w:t>
      </w:r>
      <w:r>
        <w:t>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</w:t>
      </w:r>
      <w:r>
        <w:t>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21.7. Заявителю обеспечивается возможность направления жалобы на решения, действия или бездействие </w:t>
      </w:r>
      <w:r>
        <w:t>Управления, должностного лица Управления либо муниципального служащего в соответствии со статьей 11.2 Федерального закона N 210-ФЗ и в порядке, установленном постановлением Правительства Российской Федерации от 20.11.2012 N 1198 "О федеральной государствен</w:t>
      </w:r>
      <w:r>
        <w:t>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 (далее - постановление Правительства Российской Федерации N 11</w:t>
      </w:r>
      <w:r>
        <w:t>98).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22. Варианты предоставления муниципальной услуги, включающие</w:t>
      </w:r>
    </w:p>
    <w:p w:rsidR="00EB721B" w:rsidRDefault="009E3CD2">
      <w:pPr>
        <w:pStyle w:val="ConsPlusTitle0"/>
        <w:jc w:val="center"/>
      </w:pPr>
      <w:r>
        <w:t>порядок ее предоставления отдельным категориям заявителей,</w:t>
      </w:r>
    </w:p>
    <w:p w:rsidR="00EB721B" w:rsidRDefault="009E3CD2">
      <w:pPr>
        <w:pStyle w:val="ConsPlusTitle0"/>
        <w:jc w:val="center"/>
      </w:pPr>
      <w:r>
        <w:t>объединенных общими признаками, в том числе в отнош</w:t>
      </w:r>
      <w:r>
        <w:t>ении</w:t>
      </w:r>
    </w:p>
    <w:p w:rsidR="00EB721B" w:rsidRDefault="009E3CD2">
      <w:pPr>
        <w:pStyle w:val="ConsPlusTitle0"/>
        <w:jc w:val="center"/>
      </w:pPr>
      <w:r>
        <w:t>результата муниципальной услуги, за получением которого они</w:t>
      </w:r>
    </w:p>
    <w:p w:rsidR="00EB721B" w:rsidRDefault="009E3CD2">
      <w:pPr>
        <w:pStyle w:val="ConsPlusTitle0"/>
        <w:jc w:val="center"/>
      </w:pPr>
      <w:r>
        <w:t>обратились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Иные варианты предоставления муниципальной услуги, включающие порядок ее предоставления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пред</w:t>
      </w:r>
      <w:r>
        <w:t>усмотрены.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1"/>
      </w:pPr>
      <w:r>
        <w:t>IV. Формы контроля за исполнением административного</w:t>
      </w:r>
    </w:p>
    <w:p w:rsidR="00EB721B" w:rsidRDefault="009E3CD2">
      <w:pPr>
        <w:pStyle w:val="ConsPlusTitle0"/>
        <w:jc w:val="center"/>
      </w:pPr>
      <w:r>
        <w:t>регламента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23. Порядок осуществления текущего контроля за соблюдением</w:t>
      </w:r>
    </w:p>
    <w:p w:rsidR="00EB721B" w:rsidRDefault="009E3CD2">
      <w:pPr>
        <w:pStyle w:val="ConsPlusTitle0"/>
        <w:jc w:val="center"/>
      </w:pPr>
      <w:r>
        <w:t>и исполнением ответственными должностными лицами положений</w:t>
      </w:r>
    </w:p>
    <w:p w:rsidR="00EB721B" w:rsidRDefault="009E3CD2">
      <w:pPr>
        <w:pStyle w:val="ConsPlusTitle0"/>
        <w:jc w:val="center"/>
      </w:pPr>
      <w:r>
        <w:t>административного регламента и иных нормативных правовых</w:t>
      </w:r>
    </w:p>
    <w:p w:rsidR="00EB721B" w:rsidRDefault="009E3CD2">
      <w:pPr>
        <w:pStyle w:val="ConsPlusTitle0"/>
        <w:jc w:val="center"/>
      </w:pPr>
      <w:r>
        <w:t>актов</w:t>
      </w:r>
      <w:r>
        <w:t>, устанавливающих требования к предоставлению</w:t>
      </w:r>
    </w:p>
    <w:p w:rsidR="00EB721B" w:rsidRDefault="009E3CD2">
      <w:pPr>
        <w:pStyle w:val="ConsPlusTitle0"/>
        <w:jc w:val="center"/>
      </w:pPr>
      <w:r>
        <w:t>Муниципальной услуги, а также за принятием ими решений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23.1.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</w:t>
      </w:r>
      <w:r>
        <w:t xml:space="preserve"> предоставлению Муниципальной услуги, осуществляется на постоянной основе должностными лицами Администрации (Управления), уполномоченными на осуществление контроля за предоставлением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Для текущего контроля используются сведения служебн</w:t>
      </w:r>
      <w:r>
        <w:t>ой корреспонденции, устная и письменная информация специалистов и должностных лиц Управления.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Текущий контроль осуществляется путем проведения проверок: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решений о предоставлении (об отказе в предоставлении)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выявления и устранени</w:t>
      </w:r>
      <w:r>
        <w:t>я нарушений прав граждан;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24. Порядок и периодичность осуществления плановых</w:t>
      </w:r>
    </w:p>
    <w:p w:rsidR="00EB721B" w:rsidRDefault="009E3CD2">
      <w:pPr>
        <w:pStyle w:val="ConsPlusTitle0"/>
        <w:jc w:val="center"/>
      </w:pPr>
      <w:r>
        <w:t xml:space="preserve">и внеплановых проверок полноты </w:t>
      </w:r>
      <w:r>
        <w:t>и качества предоставления</w:t>
      </w:r>
    </w:p>
    <w:p w:rsidR="00EB721B" w:rsidRDefault="009E3CD2">
      <w:pPr>
        <w:pStyle w:val="ConsPlusTitle0"/>
        <w:jc w:val="center"/>
      </w:pPr>
      <w:r>
        <w:t>муниципальной услуги, порядок и формы контроля за полнотой</w:t>
      </w:r>
    </w:p>
    <w:p w:rsidR="00EB721B" w:rsidRDefault="009E3CD2">
      <w:pPr>
        <w:pStyle w:val="ConsPlusTitle0"/>
        <w:jc w:val="center"/>
      </w:pPr>
      <w:r>
        <w:t>и качеством предоставления муниципальной услуги, в том числе</w:t>
      </w:r>
    </w:p>
    <w:p w:rsidR="00EB721B" w:rsidRDefault="009E3CD2">
      <w:pPr>
        <w:pStyle w:val="ConsPlusTitle0"/>
        <w:jc w:val="center"/>
      </w:pPr>
      <w:r>
        <w:t>со стороны граждан, их объединений и организаций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24.1.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в соответствии с решением начальника Управления либо лица, его замещающ</w:t>
      </w:r>
      <w:r>
        <w:t>его.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24.2. Плановые проверки осуществляются на основании годовых планов работы Управления, утверждаемых руководителем Управления.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Периодичность проведения плановых проверок - один раз в год.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При плановой проверке полноты и качества предоставления Муниципал</w:t>
      </w:r>
      <w:r>
        <w:t>ьной услуги контролю подлежат: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соблюдение сроков предоставления Муниципальной услуги; соблюдение положений настоящего Административного регламента;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правильность и обоснованность принятого решения об отказе в предоставлении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24.3.</w:t>
      </w:r>
      <w:r>
        <w:t xml:space="preserve"> Внеплановые проверки полноты и качества предоставления муниципальной услуги проводятся начальником Управления либо лицом, его замещающим, на основании жалоб заявителей на решения или действия (бездействие) должностных лиц Управления, принятые или осуществ</w:t>
      </w:r>
      <w:r>
        <w:t>ленные ими в ходе предоставления муниципальной услуги на основании годовых планов работы Управления, утверждаемых его руководителем.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Основанием для проведения внеплановых проверок являются: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получение от государственных органов, органов местного самоупра</w:t>
      </w:r>
      <w:r>
        <w:t>вления информации о предполагаемых или выявленных нарушениях нормативных правовых актов Российской Федерации и нормативных правовых актов администрации города Нижневартовска;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обращения граждан и юридических лиц на нарушения законодательства, в том числе</w:t>
      </w:r>
      <w:r>
        <w:t xml:space="preserve"> на качество предоставления Муниципальной услуги.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24.4. Рассмотрение жалоб заявителей осуществляется в порядке, предусмотренном </w:t>
      </w:r>
      <w:hyperlink w:anchor="P495" w:tooltip="V. Досудебный (внесудебный) порядок обжалования решений">
        <w:r>
          <w:rPr>
            <w:color w:val="0000FF"/>
          </w:rPr>
          <w:t>разделом V</w:t>
        </w:r>
      </w:hyperlink>
      <w:r>
        <w:t xml:space="preserve"> административного регламента.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Результаты проверки оформляются в виде акта, в котором отмечаются выявленные нарушения и указываются предложения по их устранению. Акт подписывается лицами, участвующими в проведении проверки.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По результатам проведения проверок полноты и качества предоста</w:t>
      </w:r>
      <w:r>
        <w:t>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Контроль за выполнением административных процедур при предоставлении муниципально</w:t>
      </w:r>
      <w:r>
        <w:t>й услуги специалистами МФЦ осуществляется директором МФЦ в порядке, установленном локальными актами МФЦ.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25. Ответственность должностных лиц органа местного</w:t>
      </w:r>
    </w:p>
    <w:p w:rsidR="00EB721B" w:rsidRDefault="009E3CD2">
      <w:pPr>
        <w:pStyle w:val="ConsPlusTitle0"/>
        <w:jc w:val="center"/>
      </w:pPr>
      <w:r>
        <w:t>самоуправления за решения и действия (бездействие),</w:t>
      </w:r>
    </w:p>
    <w:p w:rsidR="00EB721B" w:rsidRDefault="009E3CD2">
      <w:pPr>
        <w:pStyle w:val="ConsPlusTitle0"/>
        <w:jc w:val="center"/>
      </w:pPr>
      <w:r>
        <w:t>принимаемые (осуществляемые) ими в ходе предос</w:t>
      </w:r>
      <w:r>
        <w:t>тавления</w:t>
      </w:r>
    </w:p>
    <w:p w:rsidR="00EB721B" w:rsidRDefault="009E3CD2">
      <w:pPr>
        <w:pStyle w:val="ConsPlusTitle0"/>
        <w:jc w:val="center"/>
      </w:pPr>
      <w:r>
        <w:t>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25.1. Должностные лица Управления несут персональную ответственность в соответствии с законодательством Российской Федерации за решения и действия (бездействие), принимаемые и осуществляемые ими в ходе предоставления муниципа</w:t>
      </w:r>
      <w:r>
        <w:t>льной услуги, в том числе за необоснованные межведомственные запросы.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 в соответствии с требованиями законодательст</w:t>
      </w:r>
      <w:r>
        <w:t>ва Российской Федерации, Ханты-Мансийского автономного округа - Югры.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26. Требования к порядку и формам контроля</w:t>
      </w:r>
    </w:p>
    <w:p w:rsidR="00EB721B" w:rsidRDefault="009E3CD2">
      <w:pPr>
        <w:pStyle w:val="ConsPlusTitle0"/>
        <w:jc w:val="center"/>
      </w:pPr>
      <w:r>
        <w:t>за предоставлением Муниципальной услуги, в том числе</w:t>
      </w:r>
    </w:p>
    <w:p w:rsidR="00EB721B" w:rsidRDefault="009E3CD2">
      <w:pPr>
        <w:pStyle w:val="ConsPlusTitle0"/>
        <w:jc w:val="center"/>
      </w:pPr>
      <w:r>
        <w:t>со стороны граждан, их объединений и организаций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26.1.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</w:t>
      </w:r>
      <w:r>
        <w:t>й).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Граждане, их объединения и организации также имеют право: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направлять замечания и предложения по улучшению доступности и качества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вносить предложения о мерах по устранению нарушений настоящего Административного</w:t>
      </w:r>
      <w:r>
        <w:t xml:space="preserve"> регламента.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26.2.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26.3. Информация о результатах рассмотрения замечаний и предложений граждан, их </w:t>
      </w:r>
      <w:r>
        <w:t>объединений и организаций доводится до сведения лиц, направивших эти замечания и предложения.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1"/>
      </w:pPr>
      <w:bookmarkStart w:id="17" w:name="P495"/>
      <w:bookmarkEnd w:id="17"/>
      <w:r>
        <w:t>V. Досудебный (внесудебный) порядок обжалования решений</w:t>
      </w:r>
    </w:p>
    <w:p w:rsidR="00EB721B" w:rsidRDefault="009E3CD2">
      <w:pPr>
        <w:pStyle w:val="ConsPlusTitle0"/>
        <w:jc w:val="center"/>
      </w:pPr>
      <w:r>
        <w:t>и действий (бездействия) органа, предоставляющего</w:t>
      </w:r>
    </w:p>
    <w:p w:rsidR="00EB721B" w:rsidRDefault="009E3CD2">
      <w:pPr>
        <w:pStyle w:val="ConsPlusTitle0"/>
        <w:jc w:val="center"/>
      </w:pPr>
      <w:r>
        <w:t>Муниципальную услугу, а также его должностных лиц,</w:t>
      </w:r>
    </w:p>
    <w:p w:rsidR="00EB721B" w:rsidRDefault="009E3CD2">
      <w:pPr>
        <w:pStyle w:val="ConsPlusTitle0"/>
        <w:jc w:val="center"/>
      </w:pPr>
      <w:r>
        <w:t>муни</w:t>
      </w:r>
      <w:r>
        <w:t>ципальных служащих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27. Информация для заинтересованных лиц об их праве</w:t>
      </w:r>
    </w:p>
    <w:p w:rsidR="00EB721B" w:rsidRDefault="009E3CD2">
      <w:pPr>
        <w:pStyle w:val="ConsPlusTitle0"/>
        <w:jc w:val="center"/>
      </w:pPr>
      <w:r>
        <w:t>на досудебное (внесудебное) обжалование действий</w:t>
      </w:r>
    </w:p>
    <w:p w:rsidR="00EB721B" w:rsidRDefault="009E3CD2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EB721B" w:rsidRDefault="009E3CD2">
      <w:pPr>
        <w:pStyle w:val="ConsPlusTitle0"/>
        <w:jc w:val="center"/>
      </w:pPr>
      <w:r>
        <w:t>в ходе предоставления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Заявитель имеет право на досудебно</w:t>
      </w:r>
      <w:r>
        <w:t>е (внесудебное) обжалование действий (бездействия) и решений, принятых и осуществленных в ходе предоставления Муниципальной услуги Управлением, специалистами Управления, ответственными за предоставление Муниципальной услуги, МФЦ, а также работниками МФЦ.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28. Органы местного самоуправления, организации</w:t>
      </w:r>
    </w:p>
    <w:p w:rsidR="00EB721B" w:rsidRDefault="009E3CD2">
      <w:pPr>
        <w:pStyle w:val="ConsPlusTitle0"/>
        <w:jc w:val="center"/>
      </w:pPr>
      <w:r>
        <w:t>и уполномоченные на рассмотрение жалобы лица, которым может</w:t>
      </w:r>
    </w:p>
    <w:p w:rsidR="00EB721B" w:rsidRDefault="009E3CD2">
      <w:pPr>
        <w:pStyle w:val="ConsPlusTitle0"/>
        <w:jc w:val="center"/>
      </w:pPr>
      <w:r>
        <w:t>быть направлена жалоба заявителя в досудебном (внесудебном)</w:t>
      </w:r>
    </w:p>
    <w:p w:rsidR="00EB721B" w:rsidRDefault="009E3CD2">
      <w:pPr>
        <w:pStyle w:val="ConsPlusTitle0"/>
        <w:jc w:val="center"/>
      </w:pPr>
      <w:r>
        <w:t>порядке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Жалоба подается в письменной форме на бумажном носителе или в электронной форме в Управление или МФЦ.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Управления, специалистов Управления, ответственных за предоставление муниципальной услуги, подаются в Управлени</w:t>
      </w:r>
      <w:r>
        <w:t>е и рассматриваются начальником Управления.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Жалобы на решения и действия (бездействие) начальника Управления подаются заместителю главы города либо главе города.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Жалобы на решения и действия (бездействие) работника МФЦ подаются руководителю МФЦ.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Жалобы на решения и действия (бездействие) МФЦ, руководителя МФЦ подаются учредителю МФЦ - в Департамент экономического развития Ханты-Мансийского автономного округа - Югры.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Управлении, МФЦ, у учредителя МФЦ определяются уполномоченные на рассмотрение жа</w:t>
      </w:r>
      <w:r>
        <w:t>лоб должностные лица.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29. Способы информирования заявителей о порядке подачи</w:t>
      </w:r>
    </w:p>
    <w:p w:rsidR="00EB721B" w:rsidRDefault="009E3CD2">
      <w:pPr>
        <w:pStyle w:val="ConsPlusTitle0"/>
        <w:jc w:val="center"/>
      </w:pPr>
      <w:r>
        <w:t>и рассмотрения жалобы, в том числе с использованием Единого</w:t>
      </w:r>
    </w:p>
    <w:p w:rsidR="00EB721B" w:rsidRDefault="009E3CD2">
      <w:pPr>
        <w:pStyle w:val="ConsPlusTitle0"/>
        <w:jc w:val="center"/>
      </w:pPr>
      <w:r>
        <w:t>портала</w:t>
      </w:r>
    </w:p>
    <w:p w:rsidR="00EB721B" w:rsidRDefault="009E3CD2">
      <w:pPr>
        <w:pStyle w:val="ConsPlusNormal0"/>
        <w:jc w:val="center"/>
      </w:pPr>
      <w:r>
        <w:t>(в ред. постановления Администрации города Нижневартовска</w:t>
      </w:r>
    </w:p>
    <w:p w:rsidR="00EB721B" w:rsidRDefault="009E3CD2">
      <w:pPr>
        <w:pStyle w:val="ConsPlusNormal0"/>
        <w:jc w:val="center"/>
      </w:pPr>
      <w:r>
        <w:t>от 14.12.2022 N 873)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 xml:space="preserve">Информацию о порядке подачи и </w:t>
      </w:r>
      <w:r>
        <w:t>рассмотрения жалобы можно получить следующими способами: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на Едином портале;</w:t>
      </w:r>
    </w:p>
    <w:p w:rsidR="00EB721B" w:rsidRDefault="009E3CD2">
      <w:pPr>
        <w:pStyle w:val="ConsPlusNormal0"/>
        <w:jc w:val="both"/>
      </w:pPr>
      <w:r>
        <w:t>(в ред. постановления Администрации города Нижневартовска от 14.12.2022 N 873)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посредством личного обращения (в том числе по телефону, по электронной почте, почтовой связью) в Упра</w:t>
      </w:r>
      <w:r>
        <w:t>влении.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30. Перечень нормативных правовых актов, регулирующих</w:t>
      </w:r>
    </w:p>
    <w:p w:rsidR="00EB721B" w:rsidRDefault="009E3CD2">
      <w:pPr>
        <w:pStyle w:val="ConsPlusTitle0"/>
        <w:jc w:val="center"/>
      </w:pPr>
      <w:r>
        <w:t>порядок досудебного (внесудебного) обжалования действий</w:t>
      </w:r>
    </w:p>
    <w:p w:rsidR="00EB721B" w:rsidRDefault="009E3CD2">
      <w:pPr>
        <w:pStyle w:val="ConsPlusTitle0"/>
        <w:jc w:val="center"/>
      </w:pPr>
      <w:r>
        <w:t>(бездействия) и (или) решений, принятых (осуществленных)</w:t>
      </w:r>
    </w:p>
    <w:p w:rsidR="00EB721B" w:rsidRDefault="009E3CD2">
      <w:pPr>
        <w:pStyle w:val="ConsPlusTitle0"/>
        <w:jc w:val="center"/>
      </w:pPr>
      <w:r>
        <w:t>в ходе предоставления 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30.1. Порядок досудебного (внесудебного) обжалования решений и действий (бездействия) Управления, а также его должностных лиц регулируется: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Федеральным законом N 210-ФЗ;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постановлением Правительства Российской Федерации от 20.11.2012 N 1198;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3) поста</w:t>
      </w:r>
      <w:r>
        <w:t>новлением администрации города Нижневартовска от 25.07.2018 N 1054 "О порядке подачи и рассмотрения жалоб на решения и действия (бездействие) структурных подразделений администрации города Нижневартовска и подведомственных им организаций, их должностных ли</w:t>
      </w:r>
      <w:r>
        <w:t>ц, муниципальных служащих, филиала автономного учреждения Ханты-Мансийского автономного округа - Югры "Многофункциональный центр предоставления государственных и муниципальных услуг Югры" в городе Нижневартовске и его работников".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1"/>
      </w:pPr>
      <w:r>
        <w:t>VI. Особенности выполнен</w:t>
      </w:r>
      <w:r>
        <w:t>ия административных процедур</w:t>
      </w:r>
    </w:p>
    <w:p w:rsidR="00EB721B" w:rsidRDefault="009E3CD2">
      <w:pPr>
        <w:pStyle w:val="ConsPlusTitle0"/>
        <w:jc w:val="center"/>
      </w:pPr>
      <w:r>
        <w:t>(действий) в многофункциональных центрах предоставления</w:t>
      </w:r>
    </w:p>
    <w:p w:rsidR="00EB721B" w:rsidRDefault="009E3CD2">
      <w:pPr>
        <w:pStyle w:val="ConsPlusTitle0"/>
        <w:jc w:val="center"/>
      </w:pPr>
      <w:r>
        <w:t>государственных и муниципальных услуг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Title0"/>
        <w:jc w:val="center"/>
        <w:outlineLvl w:val="2"/>
      </w:pPr>
      <w:r>
        <w:t>31. Исчерпывающий перечень административных процедур</w:t>
      </w:r>
    </w:p>
    <w:p w:rsidR="00EB721B" w:rsidRDefault="009E3CD2">
      <w:pPr>
        <w:pStyle w:val="ConsPlusTitle0"/>
        <w:jc w:val="center"/>
      </w:pPr>
      <w:r>
        <w:t>(действий) при предоставлении Муниципальной услуги,</w:t>
      </w:r>
    </w:p>
    <w:p w:rsidR="00EB721B" w:rsidRDefault="009E3CD2">
      <w:pPr>
        <w:pStyle w:val="ConsPlusTitle0"/>
        <w:jc w:val="center"/>
      </w:pPr>
      <w:r>
        <w:t>выполняемых МФЦ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МФЦ осущес</w:t>
      </w:r>
      <w:r>
        <w:t>твляет: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прием За</w:t>
      </w:r>
      <w:r>
        <w:t>явления о предоставлении Муниципальной услуги и выдачу Заявителю результата предоставления Муниципальной услуги;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иные процедуры и действия, предусмотренные Федеральным законом N 210-ФЗ. В соответствии с частью 1.1 статьи 16 Федерального закона N 210-ФЗ д</w:t>
      </w:r>
      <w:r>
        <w:t>ля реализации своих функций МФЦ вправе привлекать иные организации.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32. Информирование Заявителей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32.1. Информирование Заявителя МФЦ осуществляется следующими способами: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посредством привлечения средств массовой информации, а также путем размещения инф</w:t>
      </w:r>
      <w:r>
        <w:t>ормации на официальных сайтах и информационных стендах МФЦ;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при обращении Заявителя в МФЦ лично, по телефону, посредством почтовых отправлений, либо по электронной почте.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32.2. 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- не более 15 минут, время ожид</w:t>
      </w:r>
      <w:r>
        <w:t>ания в очереди в секторе информирования для получения информации о муниципальных услугах не может превышать 15 минут.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Ответ на телефонный звонок должен начинаться с информации о наименовании организации, фамилии, имени, отчестве и должности работника МФЦ, </w:t>
      </w:r>
      <w:r>
        <w:t>принявшего телефонный звонок. Индивидуальное устное консультирование при обращении Заявителя по телефону работник МФЦ осуществляет не более 10 минут;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В случае если для подготовки ответа требуется более продолжительное время, работник МФЦ, осуществляющий ин</w:t>
      </w:r>
      <w:r>
        <w:t>дивидуальное устное консультирование по телефону, может предложить Заявителю: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1) изложить обращение в письменной форме (ответ направляется Заявителю в соответствии со способом, указанным в обращении);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2) назначить другое время для консультаций.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При консуль</w:t>
      </w:r>
      <w:r>
        <w:t>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 в</w:t>
      </w:r>
      <w:r>
        <w:t xml:space="preserve">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  <w:outlineLvl w:val="2"/>
      </w:pPr>
      <w:r>
        <w:t>33. Выдача Заявителю результата предоставления</w:t>
      </w:r>
    </w:p>
    <w:p w:rsidR="00EB721B" w:rsidRDefault="009E3CD2">
      <w:pPr>
        <w:pStyle w:val="ConsPlusTitle0"/>
        <w:jc w:val="center"/>
      </w:pPr>
      <w:r>
        <w:t>Муниципальной услуги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jc w:val="center"/>
      </w:pPr>
      <w:r>
        <w:t>(в ред. постановления Администрации города Нижневар</w:t>
      </w:r>
      <w:r>
        <w:t>товска</w:t>
      </w:r>
    </w:p>
    <w:p w:rsidR="00EB721B" w:rsidRDefault="009E3CD2">
      <w:pPr>
        <w:pStyle w:val="ConsPlusNormal0"/>
        <w:jc w:val="center"/>
      </w:pPr>
      <w:r>
        <w:t>от 14.12.2022 N 873)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>33.1. При наличии в Заявлении указания о выдаче результатов оказания услуги через МФЦ Управление передает документы в МФЦ для последующей выдачи Заявителю (Представителю заявителя) способом согласно заключенному соглашению о вз</w:t>
      </w:r>
      <w:r>
        <w:t>аимодействии.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Порядок и сроки передачи Управлением таких документов в МФЦ определяются соглашением о взаимодействии, заключенным в порядке, установленном постановлением Правительства Российской Федерации N 797.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33.2. Прием Заявителей для выдачи документов,</w:t>
      </w:r>
      <w:r>
        <w:t xml:space="preserve"> являющихся результатом предоставления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Работник МФЦ осуществляет следующие действи</w:t>
      </w:r>
      <w:r>
        <w:t>я: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 xml:space="preserve">- устанавливает личность Заявителя на основании документа, удостоверяющего личность в соответствии с законодательством Российской Федерации, либо проводит его идентификацию, аутентификацию с использованием информационных систем, указанных в частях 10 и </w:t>
      </w:r>
      <w:r>
        <w:t>11 статьи 7 Федерального закона N 210-ФЗ;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проверяет полномочия Представителя заявителя (в случае обращения Представителя заявителя);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определяет статус исполнения Заявления Заявителя в ГИС (при наличии технической возможности);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выдает документы Заявит</w:t>
      </w:r>
      <w:r>
        <w:t>елю, при необходимости запрашивает у Заявителя подписи за каждый выданный документ;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- запрашивает согласие Заявителя на участие в смс-опросе для оценки качества предоставленной Муниципальной услуги МФЦ (при наличии технической возможности).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1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B72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EB721B" w:rsidRDefault="009E3CD2">
            <w:pPr>
              <w:pStyle w:val="ConsPlusNormal0"/>
              <w:jc w:val="center"/>
            </w:pPr>
            <w:r>
              <w:rPr>
                <w:color w:val="392C69"/>
              </w:rPr>
              <w:t>от 14.12.2022 N 873)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B721B" w:rsidRDefault="00EB721B">
            <w:pPr>
              <w:pStyle w:val="ConsPlusNormal0"/>
            </w:pPr>
          </w:p>
        </w:tc>
      </w:tr>
    </w:tbl>
    <w:p w:rsidR="00EB721B" w:rsidRDefault="00EB721B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5613"/>
      </w:tblGrid>
      <w:tr w:rsidR="00EB721B">
        <w:tc>
          <w:tcPr>
            <w:tcW w:w="3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Начальнику управления</w:t>
            </w:r>
          </w:p>
          <w:p w:rsidR="00EB721B" w:rsidRDefault="009E3CD2">
            <w:pPr>
              <w:pStyle w:val="ConsPlusNormal0"/>
              <w:jc w:val="center"/>
            </w:pPr>
            <w:r>
              <w:t>по природопользованию и экологии</w:t>
            </w:r>
          </w:p>
          <w:p w:rsidR="00EB721B" w:rsidRDefault="009E3CD2">
            <w:pPr>
              <w:pStyle w:val="ConsPlusNormal0"/>
              <w:jc w:val="center"/>
            </w:pPr>
            <w:r>
              <w:t>администрации города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Представителя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Представителя (индивидуальный предприниматель) (фамилия, имя, отчество, ОГРНИП, ИНН, телефон, почтовый адрес и адрес электронной почты)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Представителя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</w:t>
            </w:r>
            <w:r>
              <w:t xml:space="preserve"> телефон, почтовый адрес и адрес электронной почты)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Заявителя (физическое лицо) (фамилия, имя, отчество,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Заявителя (индивидуальный предприниматель) (фамилия, имя, отчество, ОГРНИП, ИНН, наименование документа, удостоверяющего личность, серия, номер, дата выдачи, кем выдан, телефон, почтовый адрес и адрес электронной почты)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6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(данные Заявителя (Юридическое лицо) (полное наименование организации, организационно-правовая форма, ОГРН, ИНН, телефон, электронная почта, фамилия, имя, отчество, наименование документа, удостоверяющего личность, серия, номер, дата выдачи, кем выдан, тел</w:t>
            </w:r>
            <w:r>
              <w:t>ефон, почтовый адрес и адрес электронной почты)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nformat0"/>
        <w:jc w:val="both"/>
      </w:pPr>
      <w:bookmarkStart w:id="18" w:name="P611"/>
      <w:bookmarkEnd w:id="18"/>
      <w:r>
        <w:t xml:space="preserve">                                 ЗАЯВЛЕНИЕ</w:t>
      </w:r>
    </w:p>
    <w:p w:rsidR="00EB721B" w:rsidRDefault="009E3CD2">
      <w:pPr>
        <w:pStyle w:val="ConsPlusNonformat0"/>
        <w:jc w:val="both"/>
      </w:pPr>
      <w:r>
        <w:t xml:space="preserve">          о выдаче разрешения на право вырубки зеленых насаждений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    Прошу  Вас  выдать  разрешение  на  право вырубки зеленых насаждений на</w:t>
      </w:r>
    </w:p>
    <w:p w:rsidR="00EB721B" w:rsidRDefault="009E3CD2">
      <w:pPr>
        <w:pStyle w:val="ConsPlusNonformat0"/>
        <w:jc w:val="both"/>
      </w:pPr>
      <w:r>
        <w:t>земельном участке, расположенном 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______________________________________, кадастровый номер ________________,</w:t>
      </w:r>
    </w:p>
    <w:p w:rsidR="00EB721B" w:rsidRDefault="009E3CD2">
      <w:pPr>
        <w:pStyle w:val="ConsPlusNonformat0"/>
        <w:jc w:val="both"/>
      </w:pPr>
      <w:r>
        <w:t>(месторасположение земельного участка)</w:t>
      </w:r>
    </w:p>
    <w:p w:rsidR="00EB721B" w:rsidRDefault="009E3CD2">
      <w:pPr>
        <w:pStyle w:val="ConsPlusNonformat0"/>
        <w:jc w:val="both"/>
      </w:pPr>
      <w:r>
        <w:t>для целей _______________________________________________________</w:t>
      </w:r>
      <w:r>
        <w:t>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__________________________________________________________________________.</w:t>
      </w:r>
    </w:p>
    <w:p w:rsidR="00EB721B" w:rsidRDefault="009E3CD2">
      <w:pPr>
        <w:pStyle w:val="ConsPlusNonformat0"/>
        <w:jc w:val="both"/>
      </w:pPr>
      <w:r>
        <w:t xml:space="preserve">     (цель определяется в соответствии с </w:t>
      </w:r>
      <w:hyperlink w:anchor="P48" w:tooltip="1.2. Выдача разрешения на право вырубки зеленых насаждений осуществляется в случаях:">
        <w:r>
          <w:rPr>
            <w:color w:val="0000FF"/>
          </w:rPr>
          <w:t>пунктом 1.2</w:t>
        </w:r>
      </w:hyperlink>
      <w:r>
        <w:t xml:space="preserve"> </w:t>
      </w:r>
      <w:r>
        <w:t>административного</w:t>
      </w:r>
    </w:p>
    <w:p w:rsidR="00EB721B" w:rsidRDefault="009E3CD2">
      <w:pPr>
        <w:pStyle w:val="ConsPlusNonformat0"/>
        <w:jc w:val="both"/>
      </w:pPr>
      <w:r>
        <w:t xml:space="preserve">                                регламента)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    Приложение: ___________________________________________________________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9E3CD2">
      <w:pPr>
        <w:pStyle w:val="ConsPlusNonformat0"/>
        <w:jc w:val="both"/>
      </w:pPr>
      <w:r>
        <w:t xml:space="preserve">(в соответствии с </w:t>
      </w:r>
      <w:hyperlink w:anchor="P165" w:tooltip="9.1.2. Исчерпывающий перечень документов, необходимых для предоставления муниципальной услуги, подлежащих представлению Заявителем самостоятельно:">
        <w:r>
          <w:rPr>
            <w:color w:val="0000FF"/>
          </w:rPr>
          <w:t>подпунктом 9.1.2 пункта 9.1</w:t>
        </w:r>
      </w:hyperlink>
      <w:r>
        <w:t xml:space="preserve"> административного регламента)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Документ,  являющийся   результатом   предоставления   муниципальной</w:t>
      </w:r>
    </w:p>
    <w:p w:rsidR="00EB721B" w:rsidRDefault="009E3CD2">
      <w:pPr>
        <w:pStyle w:val="ConsPlusNonformat0"/>
        <w:jc w:val="both"/>
      </w:pPr>
      <w:r>
        <w:t>услуги, прошу выдать (направить) &lt;*&gt;:</w:t>
      </w:r>
    </w:p>
    <w:p w:rsidR="00EB721B" w:rsidRDefault="009E3CD2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МФЦ;</w:t>
      </w:r>
    </w:p>
    <w:p w:rsidR="00EB721B" w:rsidRDefault="009E3CD2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лично в управлении по природопользованию  и  экологии  администрации</w:t>
      </w:r>
    </w:p>
    <w:p w:rsidR="00EB721B" w:rsidRDefault="009E3CD2">
      <w:pPr>
        <w:pStyle w:val="ConsPlusNonformat0"/>
        <w:jc w:val="both"/>
      </w:pPr>
      <w:r>
        <w:t>города;</w:t>
      </w:r>
    </w:p>
    <w:p w:rsidR="00EB721B" w:rsidRDefault="009E3CD2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связи.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    Примечание:  заявление от юридических лиц на бумажном носителе подается</w:t>
      </w:r>
    </w:p>
    <w:p w:rsidR="00EB721B" w:rsidRDefault="009E3CD2">
      <w:pPr>
        <w:pStyle w:val="ConsPlusNonformat0"/>
        <w:jc w:val="both"/>
      </w:pPr>
      <w:r>
        <w:t>на фирменном бланке.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    --------------------------------</w:t>
      </w:r>
    </w:p>
    <w:p w:rsidR="00EB721B" w:rsidRDefault="009E3CD2">
      <w:pPr>
        <w:pStyle w:val="ConsPlusNonformat0"/>
        <w:jc w:val="both"/>
      </w:pPr>
      <w:r>
        <w:t xml:space="preserve">    &lt;*&gt; заполняется при подаче заявления на бумажном носителе.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2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</w:t>
      </w:r>
      <w:r>
        <w:t>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center"/>
      </w:pPr>
      <w:bookmarkStart w:id="19" w:name="P650"/>
      <w:bookmarkEnd w:id="19"/>
      <w:r>
        <w:t>ФОРМА</w:t>
      </w:r>
    </w:p>
    <w:p w:rsidR="00EB721B" w:rsidRDefault="009E3CD2">
      <w:pPr>
        <w:pStyle w:val="ConsPlusNormal0"/>
        <w:jc w:val="center"/>
      </w:pPr>
      <w:r>
        <w:t>РАЗРЕШЕНИЯ НА ПРАВО ВЫРУБКИ ЗЕЛЕНЫХ НАСАЖДЕНИЙ</w:t>
      </w:r>
    </w:p>
    <w:p w:rsidR="00EB721B" w:rsidRDefault="00EB721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944"/>
        <w:gridCol w:w="4814"/>
      </w:tblGrid>
      <w:tr w:rsidR="00EB721B">
        <w:tc>
          <w:tcPr>
            <w:tcW w:w="3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both"/>
            </w:pPr>
            <w:r>
              <w:t>Кому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(фамилия, имя, отчество, для граждан и индивидуальных предпринимателей, или полное наименование организации - для юридических лиц)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(почтовый индекс и адрес, адрес электронной почты)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center"/>
      </w:pPr>
      <w:r>
        <w:t>РАЗРЕШЕНИЕ</w:t>
      </w:r>
    </w:p>
    <w:p w:rsidR="00EB721B" w:rsidRDefault="009E3CD2">
      <w:pPr>
        <w:pStyle w:val="ConsPlusNormal0"/>
        <w:jc w:val="center"/>
      </w:pPr>
      <w:r>
        <w:t>на право вырубки зеленых насаждений</w:t>
      </w:r>
    </w:p>
    <w:p w:rsidR="00EB721B" w:rsidRDefault="009E3CD2">
      <w:pPr>
        <w:pStyle w:val="ConsPlusNormal0"/>
        <w:jc w:val="center"/>
      </w:pPr>
      <w:r>
        <w:t>(оформляется на бланке управления по природопользованию</w:t>
      </w:r>
    </w:p>
    <w:p w:rsidR="00EB721B" w:rsidRDefault="009E3CD2">
      <w:pPr>
        <w:pStyle w:val="ConsPlusNormal0"/>
        <w:jc w:val="center"/>
      </w:pPr>
      <w:r>
        <w:t>и экологии администрации города с указанием номера</w:t>
      </w:r>
    </w:p>
    <w:p w:rsidR="00EB721B" w:rsidRDefault="009E3CD2">
      <w:pPr>
        <w:pStyle w:val="ConsPlusNormal0"/>
        <w:jc w:val="center"/>
      </w:pPr>
      <w:r>
        <w:t>разрешения и даты его регистрации)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ind w:firstLine="540"/>
        <w:jc w:val="both"/>
      </w:pPr>
      <w:r>
        <w:t xml:space="preserve">По результатам рассмотрения запроса ___________________, уведомляем о предоставлении разрешения на право вырубки </w:t>
      </w:r>
      <w:r>
        <w:t>зеленых насаждений ________________________ на основании ____________________ на земельном участке с кадастровым номером ______________________ на срок до _________________.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 xml:space="preserve">Приложение: </w:t>
      </w:r>
      <w:hyperlink w:anchor="P685" w:tooltip="СХЕМА УЧАСТКА С НАНЕСЕНИЕМ ЗЕЛЕНЫХ НАСАЖДЕНИЙ, ПОДЛЕЖАЩИХ">
        <w:r>
          <w:rPr>
            <w:color w:val="0000FF"/>
          </w:rPr>
          <w:t>схема</w:t>
        </w:r>
      </w:hyperlink>
      <w:r>
        <w:t xml:space="preserve"> участка с нанесением зеленых насаждений, подлежащих вырубке.</w:t>
      </w:r>
    </w:p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EB721B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</w:pPr>
            <w:r>
              <w:t>Ф.И.О.,</w:t>
            </w:r>
          </w:p>
          <w:p w:rsidR="00EB721B" w:rsidRDefault="009E3CD2">
            <w:pPr>
              <w:pStyle w:val="ConsPlusNormal0"/>
            </w:pPr>
            <w:r>
              <w:t>должность уполномоченного</w:t>
            </w:r>
          </w:p>
          <w:p w:rsidR="00EB721B" w:rsidRDefault="009E3CD2">
            <w:pPr>
              <w:pStyle w:val="ConsPlusNormal0"/>
            </w:pPr>
            <w:r>
              <w:t>сотрудника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21B" w:rsidRDefault="009E3CD2">
            <w:pPr>
              <w:pStyle w:val="ConsPlusNormal0"/>
            </w:pPr>
            <w:r>
              <w:t>Сведения</w:t>
            </w:r>
          </w:p>
          <w:p w:rsidR="00EB721B" w:rsidRDefault="009E3CD2">
            <w:pPr>
              <w:pStyle w:val="ConsPlusNormal0"/>
            </w:pPr>
            <w:r>
              <w:t>об электронной подписи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2"/>
      </w:pPr>
      <w:r>
        <w:t>Приложение</w:t>
      </w:r>
    </w:p>
    <w:p w:rsidR="00EB721B" w:rsidRDefault="009E3CD2">
      <w:pPr>
        <w:pStyle w:val="ConsPlusNormal0"/>
        <w:jc w:val="right"/>
      </w:pPr>
      <w:r>
        <w:t>к разрешению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</w:t>
      </w:r>
    </w:p>
    <w:p w:rsidR="00EB721B" w:rsidRDefault="009E3CD2">
      <w:pPr>
        <w:pStyle w:val="ConsPlusNormal0"/>
        <w:jc w:val="right"/>
      </w:pPr>
      <w:r>
        <w:t>от _____________ N __________</w:t>
      </w:r>
    </w:p>
    <w:p w:rsidR="00EB721B" w:rsidRDefault="00EB721B">
      <w:pPr>
        <w:pStyle w:val="ConsPlusNormal0"/>
        <w:jc w:val="right"/>
      </w:pPr>
    </w:p>
    <w:p w:rsidR="00EB721B" w:rsidRDefault="009E3CD2">
      <w:pPr>
        <w:pStyle w:val="ConsPlusNormal0"/>
        <w:jc w:val="center"/>
      </w:pPr>
      <w:bookmarkStart w:id="20" w:name="P685"/>
      <w:bookmarkEnd w:id="20"/>
      <w:r>
        <w:t>СХЕМА УЧАСТКА С НАНЕСЕНИЕМ ЗЕЛЕНЫХ НАСАЖДЕНИЙ, ПОДЛЕЖАЩИХ</w:t>
      </w:r>
    </w:p>
    <w:p w:rsidR="00EB721B" w:rsidRDefault="009E3CD2">
      <w:pPr>
        <w:pStyle w:val="ConsPlusNormal0"/>
        <w:jc w:val="center"/>
      </w:pPr>
      <w:r>
        <w:t>ВЫРУБКЕ</w:t>
      </w:r>
    </w:p>
    <w:p w:rsidR="00EB721B" w:rsidRDefault="00EB721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</w:pPr>
            <w:r>
              <w:t>Ф.И.О.,</w:t>
            </w:r>
          </w:p>
          <w:p w:rsidR="00EB721B" w:rsidRDefault="009E3CD2">
            <w:pPr>
              <w:pStyle w:val="ConsPlusNormal0"/>
            </w:pPr>
            <w:r>
              <w:t>должность уполномоченного</w:t>
            </w:r>
          </w:p>
          <w:p w:rsidR="00EB721B" w:rsidRDefault="009E3CD2">
            <w:pPr>
              <w:pStyle w:val="ConsPlusNormal0"/>
            </w:pPr>
            <w:r>
              <w:t>сотрудника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</w:pPr>
            <w:r>
              <w:t>Сведения</w:t>
            </w:r>
          </w:p>
          <w:p w:rsidR="00EB721B" w:rsidRDefault="009E3CD2">
            <w:pPr>
              <w:pStyle w:val="ConsPlusNormal0"/>
            </w:pPr>
            <w:r>
              <w:t>об электронной подписи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3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  <w:jc w:val="right"/>
      </w:pPr>
    </w:p>
    <w:p w:rsidR="00EB721B" w:rsidRDefault="009E3CD2">
      <w:pPr>
        <w:pStyle w:val="ConsPlusNormal0"/>
        <w:jc w:val="center"/>
      </w:pPr>
      <w:bookmarkStart w:id="21" w:name="P717"/>
      <w:bookmarkEnd w:id="21"/>
      <w:r>
        <w:t>ФОРМА</w:t>
      </w:r>
    </w:p>
    <w:p w:rsidR="00EB721B" w:rsidRDefault="009E3CD2">
      <w:pPr>
        <w:pStyle w:val="ConsPlusNormal0"/>
        <w:jc w:val="center"/>
      </w:pPr>
      <w:r>
        <w:t>РЕШЕНИЯ ОБ ОТКАЗЕ В ПРИЕМЕ ДОКУМЕНТОВ, НЕОБХОДИМЫХ</w:t>
      </w:r>
    </w:p>
    <w:p w:rsidR="00EB721B" w:rsidRDefault="009E3CD2">
      <w:pPr>
        <w:pStyle w:val="ConsPlusNormal0"/>
        <w:jc w:val="center"/>
      </w:pPr>
      <w:r>
        <w:t>ДЛЯ ПРЕДОСТАВЛЕНИЯ УСЛУГИ / ОБ ОТКАЗЕ В ПРЕДОСТАВЛЕНИИ</w:t>
      </w:r>
    </w:p>
    <w:p w:rsidR="00EB721B" w:rsidRDefault="009E3CD2">
      <w:pPr>
        <w:pStyle w:val="ConsPlusNormal0"/>
        <w:jc w:val="center"/>
      </w:pPr>
      <w:r>
        <w:t>УСЛУГИ</w:t>
      </w:r>
    </w:p>
    <w:p w:rsidR="00EB721B" w:rsidRDefault="00EB721B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13"/>
        <w:gridCol w:w="944"/>
        <w:gridCol w:w="4814"/>
      </w:tblGrid>
      <w:tr w:rsidR="00EB721B">
        <w:tc>
          <w:tcPr>
            <w:tcW w:w="33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both"/>
            </w:pPr>
            <w:r>
              <w:t>Кому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(фамилия, имя, отчество, для граждан и индивидуальных предпринимателей, или полное наименование организации - для юридических лиц)</w:t>
            </w:r>
          </w:p>
        </w:tc>
      </w:tr>
      <w:tr w:rsidR="00EB721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</w:pPr>
          </w:p>
        </w:tc>
        <w:tc>
          <w:tcPr>
            <w:tcW w:w="57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(почтовый индекс и адрес, адрес электронной почты)</w:t>
            </w:r>
          </w:p>
        </w:tc>
      </w:tr>
    </w:tbl>
    <w:p w:rsidR="00EB721B" w:rsidRDefault="00EB721B">
      <w:pPr>
        <w:pStyle w:val="ConsPlusNormal0"/>
        <w:jc w:val="center"/>
      </w:pPr>
    </w:p>
    <w:p w:rsidR="00EB721B" w:rsidRDefault="009E3CD2">
      <w:pPr>
        <w:pStyle w:val="ConsPlusNormal0"/>
        <w:jc w:val="center"/>
      </w:pPr>
      <w:r>
        <w:t>РЕШЕНИЕ</w:t>
      </w:r>
    </w:p>
    <w:p w:rsidR="00EB721B" w:rsidRDefault="009E3CD2">
      <w:pPr>
        <w:pStyle w:val="ConsPlusNormal0"/>
        <w:jc w:val="center"/>
      </w:pPr>
      <w:r>
        <w:t>об отказе в приеме документов,</w:t>
      </w:r>
    </w:p>
    <w:p w:rsidR="00EB721B" w:rsidRDefault="009E3CD2">
      <w:pPr>
        <w:pStyle w:val="ConsPlusNormal0"/>
        <w:jc w:val="center"/>
      </w:pPr>
      <w:r>
        <w:t>необходимых для предоставления услуги / об отказе</w:t>
      </w:r>
    </w:p>
    <w:p w:rsidR="00EB721B" w:rsidRDefault="009E3CD2">
      <w:pPr>
        <w:pStyle w:val="ConsPlusNormal0"/>
        <w:jc w:val="center"/>
      </w:pPr>
      <w:r>
        <w:t>в предоставлении услуги</w:t>
      </w:r>
    </w:p>
    <w:p w:rsidR="00EB721B" w:rsidRDefault="009E3CD2">
      <w:pPr>
        <w:pStyle w:val="ConsPlusNormal0"/>
        <w:jc w:val="center"/>
      </w:pPr>
      <w:r>
        <w:t>(оформляется на бланке управления по природопользованию</w:t>
      </w:r>
    </w:p>
    <w:p w:rsidR="00EB721B" w:rsidRDefault="009E3CD2">
      <w:pPr>
        <w:pStyle w:val="ConsPlusNormal0"/>
        <w:jc w:val="center"/>
      </w:pPr>
      <w:r>
        <w:t>и экологии администрации города с указанием номера</w:t>
      </w:r>
    </w:p>
    <w:p w:rsidR="00EB721B" w:rsidRDefault="009E3CD2">
      <w:pPr>
        <w:pStyle w:val="ConsPlusNormal0"/>
        <w:jc w:val="center"/>
      </w:pPr>
      <w:r>
        <w:t>разрешения и даты его регистрации)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По результатам рассмотрения заявления п</w:t>
      </w:r>
      <w:r>
        <w:t>о услуге "Выдача разрешения на право вырубки зеленых насаждений" _____________ от ___________ и приложенных к нему документов, управлением по природопользованию и экологии администрации города Нижневартовска принято решение об отказе в приеме документов, н</w:t>
      </w:r>
      <w:r>
        <w:t>еобходимых для предоставления услуги / об отказе в предоставлении услуги, по следующим основаниям: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___________________________________________________________.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ind w:firstLine="540"/>
        <w:jc w:val="both"/>
      </w:pPr>
      <w:r>
        <w:t>Вы вправе повторно обратиться в орган, уполномоченный на предоставление услуги с заявлением о п</w:t>
      </w:r>
      <w:r>
        <w:t>редоставлении услуги после устранения указанных нарушений.</w:t>
      </w:r>
    </w:p>
    <w:p w:rsidR="00EB721B" w:rsidRDefault="009E3CD2">
      <w:pPr>
        <w:pStyle w:val="ConsPlusNormal0"/>
        <w:spacing w:before="240"/>
        <w:ind w:firstLine="540"/>
        <w:jc w:val="both"/>
      </w:pPr>
      <w: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EB721B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</w:pPr>
            <w:r>
              <w:t>Ф.И.О.,</w:t>
            </w:r>
          </w:p>
          <w:p w:rsidR="00EB721B" w:rsidRDefault="009E3CD2">
            <w:pPr>
              <w:pStyle w:val="ConsPlusNormal0"/>
            </w:pPr>
            <w:r>
              <w:t>должность уполномоченного</w:t>
            </w:r>
          </w:p>
          <w:p w:rsidR="00EB721B" w:rsidRDefault="009E3CD2">
            <w:pPr>
              <w:pStyle w:val="ConsPlusNormal0"/>
            </w:pPr>
            <w:r>
              <w:t>сотр</w:t>
            </w:r>
            <w:r>
              <w:t>удника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</w:pPr>
            <w:r>
              <w:t>Сведения</w:t>
            </w:r>
          </w:p>
          <w:p w:rsidR="00EB721B" w:rsidRDefault="009E3CD2">
            <w:pPr>
              <w:pStyle w:val="ConsPlusNormal0"/>
            </w:pPr>
            <w:r>
              <w:t>об электронной подписи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4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Title0"/>
        <w:jc w:val="center"/>
      </w:pPr>
      <w:bookmarkStart w:id="22" w:name="P759"/>
      <w:bookmarkEnd w:id="22"/>
      <w:r>
        <w:t>ПЕРЕЧЕНЬ</w:t>
      </w:r>
    </w:p>
    <w:p w:rsidR="00EB721B" w:rsidRDefault="009E3CD2">
      <w:pPr>
        <w:pStyle w:val="ConsPlusTitle0"/>
        <w:jc w:val="center"/>
      </w:pPr>
      <w:r>
        <w:t>АДМИНИСТРАТИВНЫХ ПРОЦЕДУР</w:t>
      </w: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sectPr w:rsidR="00EB721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2608"/>
        <w:gridCol w:w="3175"/>
        <w:gridCol w:w="1531"/>
      </w:tblGrid>
      <w:tr w:rsidR="00EB721B">
        <w:tc>
          <w:tcPr>
            <w:tcW w:w="567" w:type="dxa"/>
          </w:tcPr>
          <w:p w:rsidR="00EB721B" w:rsidRDefault="009E3CD2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  <w:jc w:val="center"/>
            </w:pPr>
            <w:r>
              <w:t>Место выполнения действия/используемая ИС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  <w:jc w:val="center"/>
            </w:pPr>
            <w:r>
              <w:t>Процедуры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  <w:jc w:val="center"/>
            </w:pPr>
            <w:r>
              <w:t>Действия</w:t>
            </w:r>
          </w:p>
        </w:tc>
        <w:tc>
          <w:tcPr>
            <w:tcW w:w="1531" w:type="dxa"/>
          </w:tcPr>
          <w:p w:rsidR="00EB721B" w:rsidRDefault="009E3CD2">
            <w:pPr>
              <w:pStyle w:val="ConsPlusNormal0"/>
              <w:jc w:val="center"/>
            </w:pPr>
            <w:r>
              <w:t>Максимальный срок</w:t>
            </w: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1.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Управление/МФЦ/ПГС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проверка документов и регистрация заявления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контроль комплектности предоставленных документов</w:t>
            </w:r>
          </w:p>
        </w:tc>
        <w:tc>
          <w:tcPr>
            <w:tcW w:w="1531" w:type="dxa"/>
            <w:vMerge w:val="restart"/>
          </w:tcPr>
          <w:p w:rsidR="00EB721B" w:rsidRDefault="009E3CD2">
            <w:pPr>
              <w:pStyle w:val="ConsPlusNormal0"/>
            </w:pPr>
            <w:r>
              <w:t>до 1 рабочего дня</w:t>
            </w: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2.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Управление/МФЦ/ПГС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подтверждение полномочий Заявителя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3.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Управление/МФЦ/ПГС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регистрация заявления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4.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принятие решения об отказе в приеме документов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5.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Управление/ПГС/СМЭВ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получение сведений посредством СМЭВ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направление межведомственных запросов</w:t>
            </w:r>
          </w:p>
        </w:tc>
        <w:tc>
          <w:tcPr>
            <w:tcW w:w="1531" w:type="dxa"/>
            <w:vMerge w:val="restart"/>
          </w:tcPr>
          <w:p w:rsidR="00EB721B" w:rsidRDefault="009E3CD2">
            <w:pPr>
              <w:pStyle w:val="ConsPlusNormal0"/>
            </w:pPr>
            <w:r>
              <w:t>до 5 рабочих дней</w:t>
            </w: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6.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Управление/ПГС/СМЭВ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получение ответов на межведомственные запросы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  <w:vMerge w:val="restart"/>
          </w:tcPr>
          <w:p w:rsidR="00EB721B" w:rsidRDefault="009E3CD2">
            <w:pPr>
              <w:pStyle w:val="ConsPlusNormal0"/>
            </w:pPr>
            <w:r>
              <w:t>7.</w:t>
            </w:r>
          </w:p>
        </w:tc>
        <w:tc>
          <w:tcPr>
            <w:tcW w:w="2835" w:type="dxa"/>
            <w:vMerge w:val="restart"/>
          </w:tcPr>
          <w:p w:rsidR="00EB721B" w:rsidRDefault="009E3CD2">
            <w:pPr>
              <w:pStyle w:val="ConsPlusNormal0"/>
            </w:pPr>
            <w:r>
              <w:t>Управление/ПГС/СМЭВ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подготовка акта обследования, направление начислений компенсационной стоимости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выезд на место для обследования участка</w:t>
            </w:r>
          </w:p>
        </w:tc>
        <w:tc>
          <w:tcPr>
            <w:tcW w:w="1531" w:type="dxa"/>
            <w:vMerge w:val="restart"/>
          </w:tcPr>
          <w:p w:rsidR="00EB721B" w:rsidRDefault="009E3CD2">
            <w:pPr>
              <w:pStyle w:val="ConsPlusNormal0"/>
            </w:pPr>
            <w:r>
              <w:t>до 9 рабочих дней</w:t>
            </w:r>
          </w:p>
        </w:tc>
      </w:tr>
      <w:tr w:rsidR="00EB721B"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направление акта обследования, расчета восстановительной (компенсационной) стоимости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контроль поступления оплаты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прием сведений об оплате</w:t>
            </w:r>
          </w:p>
        </w:tc>
        <w:tc>
          <w:tcPr>
            <w:tcW w:w="0" w:type="auto"/>
            <w:vMerge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8.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рассмотрение документов и сведений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проверка соответствия документов и сведений установленным критериям для принятия решения</w:t>
            </w:r>
          </w:p>
        </w:tc>
        <w:tc>
          <w:tcPr>
            <w:tcW w:w="1531" w:type="dxa"/>
          </w:tcPr>
          <w:p w:rsidR="00EB721B" w:rsidRDefault="009E3CD2">
            <w:pPr>
              <w:pStyle w:val="ConsPlusNormal0"/>
            </w:pPr>
            <w:r>
              <w:t>до 2 рабочих дней</w:t>
            </w: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9.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принятие решения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принятие решения о предоставлении услуги</w:t>
            </w:r>
          </w:p>
        </w:tc>
        <w:tc>
          <w:tcPr>
            <w:tcW w:w="1531" w:type="dxa"/>
          </w:tcPr>
          <w:p w:rsidR="00EB721B" w:rsidRDefault="009E3CD2">
            <w:pPr>
              <w:pStyle w:val="ConsPlusNormal0"/>
            </w:pPr>
            <w:r>
              <w:t>до 1 часа</w:t>
            </w: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10.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формирование решения о предоставлении услуги</w:t>
            </w:r>
          </w:p>
        </w:tc>
        <w:tc>
          <w:tcPr>
            <w:tcW w:w="1531" w:type="dxa"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11.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принятие решения об отказе в предоставлении услуги</w:t>
            </w:r>
          </w:p>
        </w:tc>
        <w:tc>
          <w:tcPr>
            <w:tcW w:w="1531" w:type="dxa"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12.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Управление/ПГС</w:t>
            </w:r>
          </w:p>
        </w:tc>
        <w:tc>
          <w:tcPr>
            <w:tcW w:w="2608" w:type="dxa"/>
          </w:tcPr>
          <w:p w:rsidR="00EB721B" w:rsidRDefault="00EB721B">
            <w:pPr>
              <w:pStyle w:val="ConsPlusNormal0"/>
            </w:pP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формирование отказа в предоставлении услуги</w:t>
            </w:r>
          </w:p>
        </w:tc>
        <w:tc>
          <w:tcPr>
            <w:tcW w:w="1531" w:type="dxa"/>
          </w:tcPr>
          <w:p w:rsidR="00EB721B" w:rsidRDefault="00EB721B">
            <w:pPr>
              <w:pStyle w:val="ConsPlusNormal0"/>
            </w:pPr>
          </w:p>
        </w:tc>
      </w:tr>
      <w:tr w:rsidR="00EB721B">
        <w:tc>
          <w:tcPr>
            <w:tcW w:w="567" w:type="dxa"/>
          </w:tcPr>
          <w:p w:rsidR="00EB721B" w:rsidRDefault="009E3CD2">
            <w:pPr>
              <w:pStyle w:val="ConsPlusNormal0"/>
            </w:pPr>
            <w:r>
              <w:t>13.</w:t>
            </w:r>
          </w:p>
        </w:tc>
        <w:tc>
          <w:tcPr>
            <w:tcW w:w="2835" w:type="dxa"/>
          </w:tcPr>
          <w:p w:rsidR="00EB721B" w:rsidRDefault="009E3CD2">
            <w:pPr>
              <w:pStyle w:val="ConsPlusNormal0"/>
            </w:pPr>
            <w:r>
              <w:t>Управление/МФЦ/ПГС</w:t>
            </w:r>
          </w:p>
        </w:tc>
        <w:tc>
          <w:tcPr>
            <w:tcW w:w="2608" w:type="dxa"/>
          </w:tcPr>
          <w:p w:rsidR="00EB721B" w:rsidRDefault="009E3CD2">
            <w:pPr>
              <w:pStyle w:val="ConsPlusNormal0"/>
            </w:pPr>
            <w:r>
              <w:t>выдача результата на бумажном носителе (опционально)</w:t>
            </w:r>
          </w:p>
        </w:tc>
        <w:tc>
          <w:tcPr>
            <w:tcW w:w="3175" w:type="dxa"/>
          </w:tcPr>
          <w:p w:rsidR="00EB721B" w:rsidRDefault="009E3CD2">
            <w:pPr>
              <w:pStyle w:val="ConsPlusNormal0"/>
            </w:pPr>
            <w:r>
              <w:t>выдача результата в виде экземпляра электронного документа, распечатанного на бумажном носителе, заверенного подписью и печатью МФЦ/Управления</w:t>
            </w:r>
          </w:p>
        </w:tc>
        <w:tc>
          <w:tcPr>
            <w:tcW w:w="1531" w:type="dxa"/>
          </w:tcPr>
          <w:p w:rsidR="00EB721B" w:rsidRDefault="009E3CD2">
            <w:pPr>
              <w:pStyle w:val="ConsPlusNormal0"/>
            </w:pPr>
            <w:r>
              <w:t>после окончания процедуры принятия решения</w:t>
            </w:r>
          </w:p>
        </w:tc>
      </w:tr>
    </w:tbl>
    <w:p w:rsidR="00EB721B" w:rsidRDefault="00EB721B">
      <w:pPr>
        <w:pStyle w:val="ConsPlusNormal0"/>
        <w:sectPr w:rsidR="00EB721B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5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</w:pPr>
    </w:p>
    <w:p w:rsidR="00EB721B" w:rsidRDefault="009E3CD2">
      <w:pPr>
        <w:pStyle w:val="ConsPlusNormal0"/>
        <w:jc w:val="right"/>
      </w:pPr>
      <w:r>
        <w:t>Приложение</w:t>
      </w:r>
    </w:p>
    <w:p w:rsidR="00EB721B" w:rsidRDefault="009E3CD2">
      <w:pPr>
        <w:pStyle w:val="ConsPlusNormal0"/>
        <w:jc w:val="right"/>
      </w:pPr>
      <w:r>
        <w:t>к акту обследования</w:t>
      </w:r>
    </w:p>
    <w:p w:rsidR="00EB721B" w:rsidRDefault="009E3CD2">
      <w:pPr>
        <w:pStyle w:val="ConsPlusNormal0"/>
        <w:jc w:val="right"/>
      </w:pPr>
      <w:r>
        <w:t>земельного участка</w:t>
      </w:r>
    </w:p>
    <w:p w:rsidR="00EB721B" w:rsidRDefault="009E3CD2">
      <w:pPr>
        <w:pStyle w:val="ConsPlusNormal0"/>
        <w:jc w:val="right"/>
      </w:pPr>
      <w:r>
        <w:t>от _____________ N _________</w:t>
      </w:r>
    </w:p>
    <w:p w:rsidR="00EB721B" w:rsidRDefault="00EB721B">
      <w:pPr>
        <w:pStyle w:val="ConsPlusNormal0"/>
      </w:pPr>
    </w:p>
    <w:p w:rsidR="00EB721B" w:rsidRDefault="009E3CD2">
      <w:pPr>
        <w:pStyle w:val="ConsPlusNormal0"/>
        <w:jc w:val="center"/>
      </w:pPr>
      <w:r>
        <w:t>ВЕДОМОСТЬ</w:t>
      </w:r>
    </w:p>
    <w:p w:rsidR="00EB721B" w:rsidRDefault="009E3CD2">
      <w:pPr>
        <w:pStyle w:val="ConsPlusNormal0"/>
        <w:jc w:val="center"/>
      </w:pPr>
      <w:r>
        <w:t>перечета зеленых насаждений</w:t>
      </w:r>
    </w:p>
    <w:p w:rsidR="00EB721B" w:rsidRDefault="00EB721B">
      <w:pPr>
        <w:pStyle w:val="ConsPlusNormal0"/>
      </w:pPr>
    </w:p>
    <w:p w:rsidR="00EB721B" w:rsidRDefault="009E3CD2">
      <w:pPr>
        <w:pStyle w:val="ConsPlusNormal0"/>
        <w:ind w:firstLine="540"/>
        <w:jc w:val="both"/>
      </w:pPr>
      <w:r>
        <w:t>Местонахождение ____________________________________________</w:t>
      </w:r>
    </w:p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935"/>
        <w:gridCol w:w="1928"/>
        <w:gridCol w:w="1814"/>
        <w:gridCol w:w="1899"/>
      </w:tblGrid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7576" w:type="dxa"/>
            <w:gridSpan w:val="4"/>
          </w:tcPr>
          <w:p w:rsidR="00EB721B" w:rsidRDefault="009E3CD2">
            <w:pPr>
              <w:pStyle w:val="ConsPlusNormal0"/>
              <w:jc w:val="center"/>
            </w:pPr>
            <w:r>
              <w:t>зеленые насаждения по видам</w:t>
            </w: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Площадь газона</w:t>
            </w: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9050" w:type="dxa"/>
            <w:gridSpan w:val="5"/>
          </w:tcPr>
          <w:p w:rsidR="00EB721B" w:rsidRDefault="009E3CD2">
            <w:pPr>
              <w:pStyle w:val="ConsPlusNormal0"/>
              <w:jc w:val="center"/>
            </w:pPr>
            <w:r>
              <w:t>из них в охранной зоне инженерных коммуникаций</w:t>
            </w: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7576" w:type="dxa"/>
            <w:gridSpan w:val="4"/>
          </w:tcPr>
          <w:p w:rsidR="00EB721B" w:rsidRDefault="009E3CD2">
            <w:pPr>
              <w:pStyle w:val="ConsPlusNormal0"/>
              <w:jc w:val="center"/>
            </w:pPr>
            <w:r>
              <w:t>зеленые насаждения по видам</w:t>
            </w: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Площадь газона</w:t>
            </w: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9050" w:type="dxa"/>
            <w:gridSpan w:val="5"/>
          </w:tcPr>
          <w:p w:rsidR="00EB721B" w:rsidRDefault="009E3CD2">
            <w:pPr>
              <w:pStyle w:val="ConsPlusNormal0"/>
              <w:jc w:val="center"/>
            </w:pPr>
            <w:r>
              <w:t>из них находятся в неудовлетворительном состоянии</w:t>
            </w: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7576" w:type="dxa"/>
            <w:gridSpan w:val="4"/>
          </w:tcPr>
          <w:p w:rsidR="00EB721B" w:rsidRDefault="009E3CD2">
            <w:pPr>
              <w:pStyle w:val="ConsPlusNormal0"/>
              <w:jc w:val="center"/>
            </w:pPr>
            <w:r>
              <w:t>зеленые насаждения по видам</w:t>
            </w: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Площадь газона</w:t>
            </w: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9050" w:type="dxa"/>
            <w:gridSpan w:val="5"/>
          </w:tcPr>
          <w:p w:rsidR="00EB721B" w:rsidRDefault="009E3CD2">
            <w:pPr>
              <w:pStyle w:val="ConsPlusNormal0"/>
              <w:jc w:val="center"/>
            </w:pPr>
            <w:r>
              <w:t>из них подлежат сохранению</w:t>
            </w: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7576" w:type="dxa"/>
            <w:gridSpan w:val="4"/>
          </w:tcPr>
          <w:p w:rsidR="00EB721B" w:rsidRDefault="009E3CD2">
            <w:pPr>
              <w:pStyle w:val="ConsPlusNormal0"/>
              <w:jc w:val="center"/>
            </w:pPr>
            <w:r>
              <w:t>зеленые насаждения по видам</w:t>
            </w: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Площадь газона</w:t>
            </w: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9050" w:type="dxa"/>
            <w:gridSpan w:val="5"/>
          </w:tcPr>
          <w:p w:rsidR="00EB721B" w:rsidRDefault="009E3CD2">
            <w:pPr>
              <w:pStyle w:val="ConsPlusNormal0"/>
              <w:jc w:val="center"/>
            </w:pPr>
            <w:r>
              <w:t>из них подлежат пересадке</w:t>
            </w: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Диаметр</w:t>
            </w:r>
          </w:p>
        </w:tc>
        <w:tc>
          <w:tcPr>
            <w:tcW w:w="7576" w:type="dxa"/>
            <w:gridSpan w:val="4"/>
          </w:tcPr>
          <w:p w:rsidR="00EB721B" w:rsidRDefault="009E3CD2">
            <w:pPr>
              <w:pStyle w:val="ConsPlusNormal0"/>
              <w:jc w:val="center"/>
            </w:pPr>
            <w:r>
              <w:t>зеленые насаждения по видам</w:t>
            </w: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1474" w:type="dxa"/>
          </w:tcPr>
          <w:p w:rsidR="00EB721B" w:rsidRDefault="009E3CD2">
            <w:pPr>
              <w:pStyle w:val="ConsPlusNormal0"/>
              <w:jc w:val="center"/>
            </w:pPr>
            <w:r>
              <w:t>Площадь газона</w:t>
            </w:r>
          </w:p>
        </w:tc>
        <w:tc>
          <w:tcPr>
            <w:tcW w:w="1935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928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99" w:type="dxa"/>
          </w:tcPr>
          <w:p w:rsidR="00EB721B" w:rsidRDefault="00EB721B">
            <w:pPr>
              <w:pStyle w:val="ConsPlusNormal0"/>
              <w:jc w:val="both"/>
            </w:pPr>
          </w:p>
        </w:tc>
      </w:tr>
    </w:tbl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1814"/>
        <w:gridCol w:w="340"/>
        <w:gridCol w:w="3118"/>
      </w:tblGrid>
      <w:tr w:rsidR="00EB721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both"/>
            </w:pPr>
            <w:r>
              <w:t>Подписи должностных лиц: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1814"/>
        <w:gridCol w:w="340"/>
        <w:gridCol w:w="3118"/>
      </w:tblGrid>
      <w:tr w:rsidR="00EB721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both"/>
            </w:pPr>
            <w:r>
              <w:t>Подписи заинтересованных лиц: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9E3CD2">
      <w:pPr>
        <w:pStyle w:val="ConsPlusNormal0"/>
        <w:jc w:val="right"/>
        <w:outlineLvl w:val="1"/>
      </w:pPr>
      <w:r>
        <w:t>Приложение 6</w:t>
      </w:r>
    </w:p>
    <w:p w:rsidR="00EB721B" w:rsidRDefault="009E3CD2">
      <w:pPr>
        <w:pStyle w:val="ConsPlusNormal0"/>
        <w:jc w:val="right"/>
      </w:pPr>
      <w:r>
        <w:t>к административному регламенту</w:t>
      </w:r>
    </w:p>
    <w:p w:rsidR="00EB721B" w:rsidRDefault="009E3CD2">
      <w:pPr>
        <w:pStyle w:val="ConsPlusNormal0"/>
        <w:jc w:val="right"/>
      </w:pPr>
      <w:r>
        <w:t>предоставления муниципальной услуги</w:t>
      </w:r>
    </w:p>
    <w:p w:rsidR="00EB721B" w:rsidRDefault="009E3CD2">
      <w:pPr>
        <w:pStyle w:val="ConsPlusNormal0"/>
        <w:jc w:val="right"/>
      </w:pPr>
      <w:r>
        <w:t>"Выдача разрешений на право вырубки</w:t>
      </w:r>
    </w:p>
    <w:p w:rsidR="00EB721B" w:rsidRDefault="009E3CD2">
      <w:pPr>
        <w:pStyle w:val="ConsPlusNormal0"/>
        <w:jc w:val="right"/>
      </w:pPr>
      <w:r>
        <w:t>зеленых насаждений"</w:t>
      </w:r>
    </w:p>
    <w:p w:rsidR="00EB721B" w:rsidRDefault="00EB721B">
      <w:pPr>
        <w:pStyle w:val="ConsPlusNormal0"/>
        <w:jc w:val="center"/>
      </w:pPr>
    </w:p>
    <w:p w:rsidR="00EB721B" w:rsidRDefault="009E3CD2">
      <w:pPr>
        <w:pStyle w:val="ConsPlusNonformat0"/>
        <w:jc w:val="both"/>
      </w:pPr>
      <w:r>
        <w:t xml:space="preserve">                                    АКТ</w:t>
      </w:r>
    </w:p>
    <w:p w:rsidR="00EB721B" w:rsidRDefault="009E3CD2">
      <w:pPr>
        <w:pStyle w:val="ConsPlusNonformat0"/>
        <w:jc w:val="both"/>
      </w:pPr>
      <w:r>
        <w:t xml:space="preserve">                      обследования земельного участка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 xml:space="preserve">от __________________                </w:t>
      </w:r>
      <w:r>
        <w:t xml:space="preserve">                          N __________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г. Нижневартовск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Мной, _____________________________________________________________________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__________________________________________________________________________,</w:t>
      </w:r>
    </w:p>
    <w:p w:rsidR="00EB721B" w:rsidRDefault="009E3CD2">
      <w:pPr>
        <w:pStyle w:val="ConsPlusNonformat0"/>
        <w:jc w:val="both"/>
      </w:pPr>
      <w:r>
        <w:t xml:space="preserve">                    (фамилия, имя, отчество, д</w:t>
      </w:r>
      <w:r>
        <w:t>олжность)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9E3CD2">
      <w:pPr>
        <w:pStyle w:val="ConsPlusNonformat0"/>
        <w:jc w:val="both"/>
      </w:pPr>
      <w:r>
        <w:t>в присутствии заинтересованного лица: 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__________________________________________________________________________,</w:t>
      </w:r>
    </w:p>
    <w:p w:rsidR="00EB721B" w:rsidRDefault="009E3CD2">
      <w:pPr>
        <w:pStyle w:val="ConsPlusNonformat0"/>
        <w:jc w:val="both"/>
      </w:pPr>
      <w:r>
        <w:t xml:space="preserve"> (фамилия, имя, от</w:t>
      </w:r>
      <w:r>
        <w:t>чество, должность, документ, подтверждающий полномочия)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проведено обследование земельного участка 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9E3CD2">
      <w:pPr>
        <w:pStyle w:val="ConsPlusNonformat0"/>
        <w:jc w:val="both"/>
      </w:pPr>
      <w:r>
        <w:t xml:space="preserve">                   (месторасположение, правообл</w:t>
      </w:r>
      <w:r>
        <w:t>адатель)</w:t>
      </w:r>
    </w:p>
    <w:p w:rsidR="00EB721B" w:rsidRDefault="009E3CD2">
      <w:pPr>
        <w:pStyle w:val="ConsPlusNonformat0"/>
        <w:jc w:val="both"/>
      </w:pPr>
      <w:r>
        <w:t>в целях ___________________________________________________________________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При обследовании установлено следующее: ___________________________________</w:t>
      </w:r>
    </w:p>
    <w:p w:rsidR="00EB721B" w:rsidRDefault="009E3CD2">
      <w:pPr>
        <w:pStyle w:val="ConsPlusNonformat0"/>
        <w:jc w:val="both"/>
      </w:pPr>
      <w:r>
        <w:t>__________________</w:t>
      </w:r>
      <w:r>
        <w:t>_________________________________________________________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Пересадка зеленых насаждений: _____________________________________________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EB721B">
      <w:pPr>
        <w:pStyle w:val="ConsPlusNonformat0"/>
        <w:jc w:val="both"/>
      </w:pPr>
    </w:p>
    <w:p w:rsidR="00EB721B" w:rsidRDefault="009E3CD2">
      <w:pPr>
        <w:pStyle w:val="ConsPlusNonformat0"/>
        <w:jc w:val="both"/>
      </w:pPr>
      <w:r>
        <w:t>Приложение: _______________________________________________________________</w:t>
      </w:r>
    </w:p>
    <w:p w:rsidR="00EB721B" w:rsidRDefault="009E3CD2">
      <w:pPr>
        <w:pStyle w:val="ConsPlusNonformat0"/>
        <w:jc w:val="both"/>
      </w:pPr>
      <w:r>
        <w:t>___________________________________________________________________________</w:t>
      </w:r>
    </w:p>
    <w:p w:rsidR="00EB721B" w:rsidRDefault="00EB721B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40"/>
        <w:gridCol w:w="1814"/>
        <w:gridCol w:w="340"/>
        <w:gridCol w:w="3118"/>
      </w:tblGrid>
      <w:tr w:rsidR="00EB721B"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both"/>
            </w:pPr>
            <w:r>
              <w:t>Подписи: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721B" w:rsidRDefault="00EB721B">
            <w:pPr>
              <w:pStyle w:val="ConsPlusNormal0"/>
              <w:jc w:val="both"/>
            </w:pPr>
          </w:p>
        </w:tc>
      </w:tr>
      <w:tr w:rsidR="00EB721B">
        <w:tblPrEx>
          <w:tblBorders>
            <w:insideH w:val="single" w:sz="4" w:space="0" w:color="auto"/>
          </w:tblBorders>
        </w:tblPrEx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B721B" w:rsidRDefault="00EB721B">
            <w:pPr>
              <w:pStyle w:val="ConsPlusNormal0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721B" w:rsidRDefault="009E3CD2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ind w:firstLine="540"/>
        <w:jc w:val="both"/>
      </w:pPr>
    </w:p>
    <w:p w:rsidR="00EB721B" w:rsidRDefault="00EB72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B721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CD2" w:rsidRDefault="009E3CD2">
      <w:r>
        <w:separator/>
      </w:r>
    </w:p>
  </w:endnote>
  <w:endnote w:type="continuationSeparator" w:id="0">
    <w:p w:rsidR="009E3CD2" w:rsidRDefault="009E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B721B" w:rsidRDefault="009E3CD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B721B" w:rsidRDefault="009E3CD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B721B" w:rsidRDefault="009E3CD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B721B" w:rsidRDefault="009E3CD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CD2" w:rsidRDefault="009E3CD2">
      <w:r>
        <w:separator/>
      </w:r>
    </w:p>
  </w:footnote>
  <w:footnote w:type="continuationSeparator" w:id="0">
    <w:p w:rsidR="009E3CD2" w:rsidRDefault="009E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административ...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</w:t>
          </w:r>
          <w:r>
            <w:rPr>
              <w:rFonts w:ascii="Tahoma" w:hAnsi="Tahoma" w:cs="Tahoma"/>
              <w:sz w:val="16"/>
              <w:szCs w:val="16"/>
            </w:rPr>
            <w:t>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</w:t>
          </w:r>
          <w:r>
            <w:rPr>
              <w:rFonts w:ascii="Tahoma" w:hAnsi="Tahoma" w:cs="Tahoma"/>
              <w:sz w:val="16"/>
              <w:szCs w:val="16"/>
            </w:rPr>
            <w:t xml:space="preserve">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</w:tblGrid>
    <w:tr w:rsidR="00EB721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B721B" w:rsidRDefault="009E3CD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26.08.2022 N 614</w:t>
          </w:r>
          <w:r>
            <w:rPr>
              <w:rFonts w:ascii="Tahoma" w:hAnsi="Tahoma" w:cs="Tahoma"/>
              <w:sz w:val="16"/>
              <w:szCs w:val="16"/>
            </w:rPr>
            <w:br/>
            <w:t>(ред. от 14.12.2022)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администра</w:t>
          </w:r>
          <w:r>
            <w:rPr>
              <w:rFonts w:ascii="Tahoma" w:hAnsi="Tahoma" w:cs="Tahoma"/>
              <w:sz w:val="16"/>
              <w:szCs w:val="16"/>
            </w:rPr>
            <w:t>тив...</w:t>
          </w:r>
        </w:p>
      </w:tc>
      <w:tc>
        <w:tcPr>
          <w:tcW w:w="2300" w:type="pct"/>
          <w:vAlign w:val="center"/>
        </w:tcPr>
        <w:p w:rsidR="00EB721B" w:rsidRDefault="009E3CD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B721B" w:rsidRDefault="00EB72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B721B" w:rsidRDefault="00EB72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21B"/>
    <w:rsid w:val="005137BD"/>
    <w:rsid w:val="009E3CD2"/>
    <w:rsid w:val="00EB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4EDD2-179F-44CE-9B4D-4BCDD1C3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media/image2.w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13185</Words>
  <Characters>75155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26.08.2022 N 614
(ред. от 14.12.2022)
"Об утверждении административного регламента предоставления муниципальной услуги "Выдача разрешений на право вырубки зеленых насаждений"</vt:lpstr>
    </vt:vector>
  </TitlesOfParts>
  <Company>КонсультантПлюс Версия 4024.00.50</Company>
  <LinksUpToDate>false</LinksUpToDate>
  <CharactersWithSpaces>88164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26.08.2022 N 614
(ред. от 14.12.2022)
"Об утверждении административного регламента предоставления муниципальной услуги "Выдача разрешений на право вырубки зеленых насаждений"</dc:title>
  <dc:creator>Крылова Ольга Валерьевна</dc:creator>
  <cp:lastModifiedBy>Крылова Ольга Валерьевна</cp:lastModifiedBy>
  <cp:revision>2</cp:revision>
  <dcterms:created xsi:type="dcterms:W3CDTF">2025-05-23T11:50:00Z</dcterms:created>
  <dcterms:modified xsi:type="dcterms:W3CDTF">2025-05-23T11:50:00Z</dcterms:modified>
</cp:coreProperties>
</file>