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4" w:rsidRDefault="00DD45E4" w:rsidP="00FF640F">
      <w:pPr>
        <w:jc w:val="both"/>
        <w:rPr>
          <w:sz w:val="16"/>
          <w:szCs w:val="16"/>
        </w:rPr>
      </w:pPr>
    </w:p>
    <w:p w:rsidR="00DD45E4" w:rsidRPr="00DD45E4" w:rsidRDefault="00DD45E4" w:rsidP="00DD45E4">
      <w:pPr>
        <w:jc w:val="right"/>
        <w:rPr>
          <w:sz w:val="28"/>
          <w:szCs w:val="28"/>
        </w:rPr>
      </w:pPr>
      <w:r w:rsidRPr="00DD45E4">
        <w:rPr>
          <w:sz w:val="28"/>
          <w:szCs w:val="28"/>
        </w:rPr>
        <w:t>Приложение к письму</w:t>
      </w:r>
    </w:p>
    <w:p w:rsidR="00DD45E4" w:rsidRPr="00DD45E4" w:rsidRDefault="00DD45E4" w:rsidP="00E532B3">
      <w:pPr>
        <w:jc w:val="right"/>
        <w:rPr>
          <w:sz w:val="28"/>
          <w:szCs w:val="28"/>
        </w:rPr>
      </w:pPr>
      <w:r w:rsidRPr="00DD45E4">
        <w:rPr>
          <w:sz w:val="28"/>
          <w:szCs w:val="28"/>
        </w:rPr>
        <w:t>от___________ №_________</w:t>
      </w:r>
    </w:p>
    <w:p w:rsidR="00DD45E4" w:rsidRPr="00DD45E4" w:rsidRDefault="00DD45E4" w:rsidP="00E532B3">
      <w:pPr>
        <w:jc w:val="right"/>
        <w:rPr>
          <w:sz w:val="28"/>
          <w:szCs w:val="28"/>
        </w:rPr>
      </w:pPr>
    </w:p>
    <w:p w:rsidR="008070D4" w:rsidRPr="00276F49" w:rsidRDefault="008070D4" w:rsidP="00E532B3">
      <w:pPr>
        <w:jc w:val="center"/>
        <w:rPr>
          <w:b/>
        </w:rPr>
      </w:pPr>
      <w:r>
        <w:rPr>
          <w:b/>
        </w:rPr>
        <w:t>И</w:t>
      </w:r>
      <w:r w:rsidRPr="00276F49">
        <w:rPr>
          <w:b/>
        </w:rPr>
        <w:t>нформаци</w:t>
      </w:r>
      <w:r>
        <w:rPr>
          <w:b/>
        </w:rPr>
        <w:t>я</w:t>
      </w:r>
      <w:r w:rsidRPr="00276F49">
        <w:rPr>
          <w:b/>
        </w:rPr>
        <w:t xml:space="preserve"> </w:t>
      </w:r>
    </w:p>
    <w:p w:rsidR="008070D4" w:rsidRDefault="008070D4" w:rsidP="00E532B3">
      <w:pPr>
        <w:jc w:val="center"/>
        <w:rPr>
          <w:b/>
        </w:rPr>
      </w:pPr>
      <w:r w:rsidRPr="00276F49">
        <w:rPr>
          <w:b/>
        </w:rPr>
        <w:t xml:space="preserve"> «</w:t>
      </w:r>
      <w:r w:rsidR="00A3794B">
        <w:rPr>
          <w:b/>
        </w:rPr>
        <w:t>Лучшие</w:t>
      </w:r>
      <w:r w:rsidRPr="00276F49">
        <w:rPr>
          <w:b/>
        </w:rPr>
        <w:t xml:space="preserve"> практик</w:t>
      </w:r>
      <w:r w:rsidR="00A3794B">
        <w:rPr>
          <w:b/>
        </w:rPr>
        <w:t>и</w:t>
      </w:r>
      <w:r w:rsidRPr="00276F49">
        <w:rPr>
          <w:b/>
        </w:rPr>
        <w:t xml:space="preserve"> НКО </w:t>
      </w:r>
      <w:r w:rsidR="006A169C">
        <w:rPr>
          <w:b/>
        </w:rPr>
        <w:t>Нижневартовска</w:t>
      </w:r>
      <w:r w:rsidRPr="00276F49">
        <w:rPr>
          <w:b/>
        </w:rPr>
        <w:t>»</w:t>
      </w:r>
      <w:r>
        <w:rPr>
          <w:b/>
        </w:rPr>
        <w:t xml:space="preserve"> </w:t>
      </w:r>
    </w:p>
    <w:p w:rsidR="008070D4" w:rsidRDefault="008070D4" w:rsidP="00E532B3">
      <w:pPr>
        <w:jc w:val="center"/>
        <w:rPr>
          <w:b/>
        </w:rPr>
      </w:pPr>
    </w:p>
    <w:p w:rsidR="001A0EEF" w:rsidRPr="00946311" w:rsidRDefault="008070D4" w:rsidP="001A0EEF">
      <w:pPr>
        <w:pStyle w:val="a9"/>
        <w:ind w:left="0" w:firstLine="0"/>
        <w:rPr>
          <w:b/>
          <w:sz w:val="24"/>
          <w:szCs w:val="24"/>
        </w:rPr>
      </w:pPr>
      <w:r w:rsidRPr="00B333FA">
        <w:rPr>
          <w:sz w:val="24"/>
          <w:szCs w:val="24"/>
        </w:rPr>
        <w:t xml:space="preserve">Проект: </w:t>
      </w:r>
      <w:r w:rsidR="00B333FA" w:rsidRPr="00946311">
        <w:rPr>
          <w:b/>
          <w:sz w:val="24"/>
          <w:szCs w:val="24"/>
        </w:rPr>
        <w:t>Физкультурно-оздоровительные мероприятия для лиц старшего поколения</w:t>
      </w:r>
    </w:p>
    <w:p w:rsidR="008070D4" w:rsidRPr="00946311" w:rsidRDefault="001A0EEF" w:rsidP="001A0EEF">
      <w:pPr>
        <w:pStyle w:val="a9"/>
        <w:ind w:left="0" w:firstLine="0"/>
        <w:rPr>
          <w:b/>
          <w:sz w:val="24"/>
          <w:szCs w:val="24"/>
        </w:rPr>
      </w:pPr>
      <w:r w:rsidRPr="00B333FA">
        <w:rPr>
          <w:sz w:val="24"/>
          <w:szCs w:val="24"/>
        </w:rPr>
        <w:t xml:space="preserve">Организация: </w:t>
      </w:r>
      <w:r w:rsidR="00B333FA" w:rsidRPr="00946311">
        <w:rPr>
          <w:b/>
          <w:sz w:val="24"/>
          <w:szCs w:val="24"/>
        </w:rPr>
        <w:t>Региональная общественная организация «Федерация спортивных нард Ханты-Мансийского автономного округа»</w:t>
      </w:r>
    </w:p>
    <w:p w:rsidR="008070D4" w:rsidRPr="00276F49" w:rsidRDefault="008070D4" w:rsidP="001A0EEF">
      <w:pPr>
        <w:jc w:val="center"/>
        <w:rPr>
          <w:b/>
        </w:rPr>
      </w:pPr>
    </w:p>
    <w:tbl>
      <w:tblPr>
        <w:tblStyle w:val="a8"/>
        <w:tblW w:w="9747" w:type="dxa"/>
        <w:tblInd w:w="0" w:type="dxa"/>
        <w:tblLook w:val="04A0" w:firstRow="1" w:lastRow="0" w:firstColumn="1" w:lastColumn="0" w:noHBand="0" w:noVBand="1"/>
      </w:tblPr>
      <w:tblGrid>
        <w:gridCol w:w="560"/>
        <w:gridCol w:w="2124"/>
        <w:gridCol w:w="7063"/>
      </w:tblGrid>
      <w:tr w:rsidR="008070D4" w:rsidRPr="00524147" w:rsidTr="001A0EEF">
        <w:tc>
          <w:tcPr>
            <w:tcW w:w="534" w:type="dxa"/>
          </w:tcPr>
          <w:p w:rsidR="008070D4" w:rsidRPr="00524147" w:rsidRDefault="008070D4" w:rsidP="00E532B3">
            <w:pPr>
              <w:jc w:val="center"/>
              <w:rPr>
                <w:b/>
              </w:rPr>
            </w:pPr>
            <w:r w:rsidRPr="00524147">
              <w:rPr>
                <w:b/>
              </w:rPr>
              <w:t>№ п/п</w:t>
            </w:r>
          </w:p>
        </w:tc>
        <w:tc>
          <w:tcPr>
            <w:tcW w:w="2126" w:type="dxa"/>
          </w:tcPr>
          <w:p w:rsidR="008070D4" w:rsidRPr="00524147" w:rsidRDefault="008070D4" w:rsidP="00E532B3">
            <w:pPr>
              <w:jc w:val="center"/>
              <w:rPr>
                <w:b/>
              </w:rPr>
            </w:pPr>
            <w:r w:rsidRPr="00524147">
              <w:rPr>
                <w:b/>
              </w:rPr>
              <w:t xml:space="preserve">Наименование </w:t>
            </w:r>
          </w:p>
        </w:tc>
        <w:tc>
          <w:tcPr>
            <w:tcW w:w="7087" w:type="dxa"/>
          </w:tcPr>
          <w:p w:rsidR="008070D4" w:rsidRPr="00524147" w:rsidRDefault="008070D4" w:rsidP="00E532B3">
            <w:pPr>
              <w:jc w:val="center"/>
              <w:rPr>
                <w:b/>
              </w:rPr>
            </w:pPr>
            <w:r w:rsidRPr="00524147">
              <w:rPr>
                <w:b/>
              </w:rPr>
              <w:t>Описание</w:t>
            </w:r>
          </w:p>
        </w:tc>
      </w:tr>
      <w:tr w:rsidR="008070D4" w:rsidRPr="00524147" w:rsidTr="004F2291">
        <w:tc>
          <w:tcPr>
            <w:tcW w:w="9747" w:type="dxa"/>
            <w:gridSpan w:val="3"/>
          </w:tcPr>
          <w:p w:rsidR="008070D4" w:rsidRPr="00524147" w:rsidRDefault="008070D4" w:rsidP="00E532B3">
            <w:pPr>
              <w:jc w:val="center"/>
              <w:rPr>
                <w:b/>
              </w:rPr>
            </w:pPr>
            <w:r w:rsidRPr="00524147">
              <w:rPr>
                <w:b/>
              </w:rPr>
              <w:t>Общая информация о проекте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8070D4" w:rsidP="00E532B3">
            <w:pPr>
              <w:jc w:val="center"/>
            </w:pPr>
            <w:r w:rsidRPr="00524147">
              <w:t>1.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Название проекта</w:t>
            </w:r>
          </w:p>
        </w:tc>
        <w:tc>
          <w:tcPr>
            <w:tcW w:w="7087" w:type="dxa"/>
          </w:tcPr>
          <w:p w:rsidR="008070D4" w:rsidRPr="00524147" w:rsidRDefault="00B333FA" w:rsidP="00B333FA">
            <w:pPr>
              <w:pStyle w:val="a9"/>
              <w:ind w:left="0" w:firstLine="0"/>
              <w:rPr>
                <w:sz w:val="24"/>
                <w:szCs w:val="24"/>
              </w:rPr>
            </w:pPr>
            <w:r w:rsidRPr="00524147">
              <w:rPr>
                <w:sz w:val="24"/>
                <w:szCs w:val="24"/>
              </w:rPr>
              <w:t>Физкультурно-оздоровительные мероприятия для лиц старшего поколения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8070D4" w:rsidP="00E532B3">
            <w:pPr>
              <w:jc w:val="center"/>
            </w:pPr>
            <w:r w:rsidRPr="00524147">
              <w:t>2.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Место реализации проекта</w:t>
            </w:r>
          </w:p>
        </w:tc>
        <w:tc>
          <w:tcPr>
            <w:tcW w:w="7087" w:type="dxa"/>
          </w:tcPr>
          <w:p w:rsidR="008070D4" w:rsidRPr="00524147" w:rsidRDefault="00B333FA" w:rsidP="00B333FA">
            <w:pPr>
              <w:tabs>
                <w:tab w:val="left" w:pos="336"/>
              </w:tabs>
              <w:jc w:val="both"/>
            </w:pPr>
            <w:r w:rsidRPr="00524147">
              <w:t>г. Нижневартовск, территория возле физкультурно-спортивного комплекса «Юбилейный», ул. Мира 29 а.</w:t>
            </w:r>
          </w:p>
        </w:tc>
      </w:tr>
      <w:tr w:rsidR="008070D4" w:rsidRPr="00524147" w:rsidTr="001A0EEF">
        <w:trPr>
          <w:trHeight w:val="629"/>
        </w:trPr>
        <w:tc>
          <w:tcPr>
            <w:tcW w:w="534" w:type="dxa"/>
          </w:tcPr>
          <w:p w:rsidR="008070D4" w:rsidRPr="00524147" w:rsidRDefault="008070D4" w:rsidP="00E532B3">
            <w:pPr>
              <w:jc w:val="center"/>
            </w:pPr>
            <w:r w:rsidRPr="00524147">
              <w:t>3.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Срок реализации проекта</w:t>
            </w:r>
          </w:p>
        </w:tc>
        <w:tc>
          <w:tcPr>
            <w:tcW w:w="7087" w:type="dxa"/>
          </w:tcPr>
          <w:p w:rsidR="008070D4" w:rsidRPr="00524147" w:rsidRDefault="00B333FA" w:rsidP="00B333FA">
            <w:pPr>
              <w:tabs>
                <w:tab w:val="left" w:pos="336"/>
              </w:tabs>
              <w:jc w:val="both"/>
            </w:pPr>
            <w:r w:rsidRPr="00524147">
              <w:t>Август 2019 года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8070D4" w:rsidP="00E532B3">
            <w:pPr>
              <w:jc w:val="center"/>
            </w:pPr>
            <w:r w:rsidRPr="00524147">
              <w:t>4.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Наименование организации, реализующей проект</w:t>
            </w:r>
          </w:p>
        </w:tc>
        <w:tc>
          <w:tcPr>
            <w:tcW w:w="7087" w:type="dxa"/>
          </w:tcPr>
          <w:p w:rsidR="008070D4" w:rsidRPr="00524147" w:rsidRDefault="00B333FA" w:rsidP="00B333FA">
            <w:pPr>
              <w:tabs>
                <w:tab w:val="left" w:pos="336"/>
              </w:tabs>
              <w:jc w:val="both"/>
            </w:pPr>
            <w:r w:rsidRPr="00524147">
              <w:t>Региональная общественная организация «Федерация спортивных нард Ханты-Мансийского автономного округа»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8070D4" w:rsidP="00E532B3">
            <w:pPr>
              <w:jc w:val="center"/>
            </w:pPr>
            <w:r w:rsidRPr="00524147">
              <w:t>5.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Руководитель организации, реализующей проект</w:t>
            </w:r>
          </w:p>
        </w:tc>
        <w:tc>
          <w:tcPr>
            <w:tcW w:w="7087" w:type="dxa"/>
          </w:tcPr>
          <w:p w:rsidR="008070D4" w:rsidRPr="00524147" w:rsidRDefault="00B333FA" w:rsidP="00B333FA">
            <w:pPr>
              <w:tabs>
                <w:tab w:val="left" w:pos="336"/>
              </w:tabs>
              <w:jc w:val="both"/>
            </w:pPr>
            <w:r w:rsidRPr="00524147">
              <w:t>Ефимов Сергей Дмитриевич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8070D4" w:rsidP="00E532B3">
            <w:pPr>
              <w:jc w:val="center"/>
            </w:pPr>
            <w:r w:rsidRPr="00524147">
              <w:t>6.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Контактные данные организации (телефон, электронный адрес, почтовый адрес)</w:t>
            </w:r>
          </w:p>
        </w:tc>
        <w:tc>
          <w:tcPr>
            <w:tcW w:w="7087" w:type="dxa"/>
          </w:tcPr>
          <w:p w:rsidR="00B333FA" w:rsidRPr="00524147" w:rsidRDefault="00B333FA" w:rsidP="00B333FA">
            <w:pPr>
              <w:jc w:val="both"/>
              <w:rPr>
                <w:lang w:val="en-US"/>
              </w:rPr>
            </w:pPr>
            <w:r w:rsidRPr="00524147">
              <w:t>Тел</w:t>
            </w:r>
            <w:r w:rsidRPr="00524147">
              <w:rPr>
                <w:lang w:val="en-US"/>
              </w:rPr>
              <w:t>. 8(904)483-62-86</w:t>
            </w:r>
          </w:p>
          <w:p w:rsidR="008070D4" w:rsidRPr="00946311" w:rsidRDefault="00B333FA" w:rsidP="00B333FA">
            <w:pPr>
              <w:tabs>
                <w:tab w:val="left" w:pos="336"/>
                <w:tab w:val="left" w:pos="540"/>
              </w:tabs>
              <w:jc w:val="both"/>
              <w:rPr>
                <w:lang w:val="en-US"/>
              </w:rPr>
            </w:pPr>
            <w:r w:rsidRPr="00524147">
              <w:rPr>
                <w:lang w:val="en-US"/>
              </w:rPr>
              <w:t xml:space="preserve">E-mail: </w:t>
            </w:r>
            <w:hyperlink r:id="rId5" w:history="1">
              <w:r w:rsidRPr="00524147">
                <w:rPr>
                  <w:rStyle w:val="a6"/>
                  <w:lang w:val="en-US"/>
                </w:rPr>
                <w:t>fsn_hmao@yusp24.ru</w:t>
              </w:r>
            </w:hyperlink>
          </w:p>
          <w:p w:rsidR="00B333FA" w:rsidRPr="00524147" w:rsidRDefault="00B333FA" w:rsidP="00B333FA">
            <w:pPr>
              <w:jc w:val="both"/>
            </w:pPr>
            <w:r w:rsidRPr="00524147">
              <w:t xml:space="preserve">628615, </w:t>
            </w:r>
            <w:r w:rsidRPr="00524147">
              <w:rPr>
                <w:shd w:val="clear" w:color="auto" w:fill="FFFFFF"/>
              </w:rPr>
              <w:t>Российская Федерация</w:t>
            </w:r>
            <w:r w:rsidRPr="00524147">
              <w:rPr>
                <w:color w:val="000000"/>
                <w:shd w:val="clear" w:color="auto" w:fill="FFFFFF"/>
              </w:rPr>
              <w:t xml:space="preserve">, </w:t>
            </w:r>
            <w:r w:rsidRPr="00524147">
              <w:t>Ханты-Мансийский Автономный округ - Югра,</w:t>
            </w:r>
          </w:p>
          <w:p w:rsidR="00B333FA" w:rsidRPr="00524147" w:rsidRDefault="00B333FA" w:rsidP="00B333FA">
            <w:pPr>
              <w:jc w:val="both"/>
            </w:pPr>
            <w:r w:rsidRPr="00524147">
              <w:t>г. Нижневартовск, ул. Омская, д. 66, корп. а, стр. 1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8070D4" w:rsidP="00E532B3">
            <w:pPr>
              <w:jc w:val="center"/>
            </w:pPr>
            <w:r w:rsidRPr="00524147">
              <w:t>7.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Краткое описание проекта (не больше 3-х предложений)</w:t>
            </w:r>
          </w:p>
        </w:tc>
        <w:tc>
          <w:tcPr>
            <w:tcW w:w="7087" w:type="dxa"/>
          </w:tcPr>
          <w:p w:rsidR="008070D4" w:rsidRPr="00524147" w:rsidRDefault="00B333FA" w:rsidP="00EA2601">
            <w:pPr>
              <w:tabs>
                <w:tab w:val="left" w:pos="336"/>
              </w:tabs>
              <w:jc w:val="both"/>
            </w:pPr>
            <w:r w:rsidRPr="00524147">
              <w:t>Проект включает в себя ряд мероприятий по спортивным нардам</w:t>
            </w:r>
            <w:r w:rsidR="00EA2601" w:rsidRPr="00524147">
              <w:t>,</w:t>
            </w:r>
            <w:r w:rsidRPr="00524147">
              <w:t xml:space="preserve"> </w:t>
            </w:r>
            <w:r w:rsidR="00EA2601" w:rsidRPr="00524147">
              <w:t>к</w:t>
            </w:r>
            <w:r w:rsidRPr="00524147">
              <w:t>оторые являются своего рода уникальной площадкой по интересам для единомышленников – любителей интеллектуальных игр.</w:t>
            </w:r>
            <w:r w:rsidR="00EA2601" w:rsidRPr="00524147">
              <w:t xml:space="preserve"> Мероприятия проводилось в соответствии с правилами игры в длинные нарды, утвержденными «Федерацией спортивных нард России»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8070D4" w:rsidP="00E532B3">
            <w:pPr>
              <w:jc w:val="center"/>
            </w:pPr>
          </w:p>
        </w:tc>
        <w:tc>
          <w:tcPr>
            <w:tcW w:w="9213" w:type="dxa"/>
            <w:gridSpan w:val="2"/>
          </w:tcPr>
          <w:p w:rsidR="008070D4" w:rsidRPr="00524147" w:rsidRDefault="008070D4" w:rsidP="00E532B3">
            <w:pPr>
              <w:tabs>
                <w:tab w:val="left" w:pos="336"/>
              </w:tabs>
              <w:jc w:val="center"/>
              <w:rPr>
                <w:b/>
              </w:rPr>
            </w:pPr>
            <w:r w:rsidRPr="00524147">
              <w:rPr>
                <w:b/>
              </w:rPr>
              <w:t>Детальное описание проекта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1A2D0C" w:rsidP="00E532B3">
            <w:pPr>
              <w:jc w:val="center"/>
            </w:pPr>
            <w:r w:rsidRPr="00524147">
              <w:t>1</w:t>
            </w:r>
            <w:r w:rsidR="008070D4" w:rsidRPr="00524147">
              <w:t>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Целевая аудитория проекта</w:t>
            </w:r>
          </w:p>
        </w:tc>
        <w:tc>
          <w:tcPr>
            <w:tcW w:w="7087" w:type="dxa"/>
          </w:tcPr>
          <w:p w:rsidR="008070D4" w:rsidRPr="00524147" w:rsidRDefault="00B333FA" w:rsidP="00E532B3">
            <w:pPr>
              <w:tabs>
                <w:tab w:val="left" w:pos="336"/>
              </w:tabs>
            </w:pPr>
            <w:r w:rsidRPr="00524147">
              <w:t>Все желающие лица старшего поколения (50 лет и старше)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1A2D0C" w:rsidP="00E532B3">
            <w:pPr>
              <w:jc w:val="center"/>
            </w:pPr>
            <w:r w:rsidRPr="00524147">
              <w:t>2</w:t>
            </w:r>
            <w:r w:rsidR="008070D4" w:rsidRPr="00524147">
              <w:t>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Цели проекта</w:t>
            </w:r>
          </w:p>
        </w:tc>
        <w:tc>
          <w:tcPr>
            <w:tcW w:w="7087" w:type="dxa"/>
          </w:tcPr>
          <w:p w:rsidR="00EA2601" w:rsidRPr="00524147" w:rsidRDefault="00EA2601" w:rsidP="00EA2601">
            <w:pPr>
              <w:jc w:val="both"/>
            </w:pPr>
            <w:r w:rsidRPr="00524147">
              <w:t>Физкультурно-оздоровительные мероприятия для лиц старшего поколения (50 лет и старше) проводится с целью:</w:t>
            </w:r>
          </w:p>
          <w:p w:rsidR="00EA2601" w:rsidRPr="00524147" w:rsidRDefault="00EA2601" w:rsidP="00EA2601">
            <w:pPr>
              <w:jc w:val="both"/>
            </w:pPr>
            <w:r w:rsidRPr="00524147">
              <w:t xml:space="preserve">- популяризации здорового образа жизни среди лиц старшего возраста (50 лет и старше); </w:t>
            </w:r>
          </w:p>
          <w:p w:rsidR="008070D4" w:rsidRPr="00524147" w:rsidRDefault="00EA2601" w:rsidP="00EA2601">
            <w:pPr>
              <w:jc w:val="both"/>
            </w:pPr>
            <w:r w:rsidRPr="00524147">
              <w:t>- популяризации спортивных нард.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1A2D0C" w:rsidP="00E532B3">
            <w:pPr>
              <w:jc w:val="center"/>
            </w:pPr>
            <w:r w:rsidRPr="00524147">
              <w:t>3</w:t>
            </w:r>
            <w:r w:rsidR="008070D4" w:rsidRPr="00524147">
              <w:t>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Задачи проекта</w:t>
            </w:r>
          </w:p>
        </w:tc>
        <w:tc>
          <w:tcPr>
            <w:tcW w:w="7087" w:type="dxa"/>
          </w:tcPr>
          <w:p w:rsidR="008070D4" w:rsidRPr="00524147" w:rsidRDefault="00EA2601" w:rsidP="00EA2601">
            <w:pPr>
              <w:jc w:val="both"/>
            </w:pPr>
            <w:r w:rsidRPr="00524147">
              <w:t xml:space="preserve">Главная задача, которую успешно решает проект - осуществление социальной и культурной адаптации неработающих граждан пенсионного и </w:t>
            </w:r>
            <w:proofErr w:type="spellStart"/>
            <w:r w:rsidRPr="00524147">
              <w:t>предпенсионного</w:t>
            </w:r>
            <w:proofErr w:type="spellEnd"/>
            <w:r w:rsidRPr="00524147">
              <w:t xml:space="preserve"> возраста.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1A2D0C" w:rsidP="001A2D0C">
            <w:pPr>
              <w:jc w:val="center"/>
            </w:pPr>
            <w:r w:rsidRPr="00524147">
              <w:t>4</w:t>
            </w:r>
            <w:r w:rsidR="008070D4" w:rsidRPr="00524147">
              <w:t>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План реализации</w:t>
            </w:r>
          </w:p>
        </w:tc>
        <w:tc>
          <w:tcPr>
            <w:tcW w:w="7087" w:type="dxa"/>
          </w:tcPr>
          <w:p w:rsidR="00EA2601" w:rsidRPr="00524147" w:rsidRDefault="00EA2601" w:rsidP="00EA2601">
            <w:pPr>
              <w:pStyle w:val="a9"/>
              <w:numPr>
                <w:ilvl w:val="0"/>
                <w:numId w:val="14"/>
              </w:numPr>
              <w:tabs>
                <w:tab w:val="left" w:pos="336"/>
              </w:tabs>
              <w:rPr>
                <w:sz w:val="24"/>
                <w:szCs w:val="24"/>
              </w:rPr>
            </w:pPr>
            <w:r w:rsidRPr="00524147">
              <w:rPr>
                <w:sz w:val="24"/>
                <w:szCs w:val="24"/>
              </w:rPr>
              <w:t xml:space="preserve">Заседание оргкомитета по подготовке и проведению </w:t>
            </w:r>
            <w:r w:rsidRPr="00524147">
              <w:rPr>
                <w:sz w:val="24"/>
                <w:szCs w:val="24"/>
              </w:rPr>
              <w:lastRenderedPageBreak/>
              <w:t>мероприятия.</w:t>
            </w:r>
          </w:p>
          <w:p w:rsidR="00EA2601" w:rsidRPr="00524147" w:rsidRDefault="00EA2601" w:rsidP="00EA2601">
            <w:pPr>
              <w:pStyle w:val="a9"/>
              <w:numPr>
                <w:ilvl w:val="0"/>
                <w:numId w:val="14"/>
              </w:numPr>
              <w:tabs>
                <w:tab w:val="left" w:pos="336"/>
              </w:tabs>
              <w:rPr>
                <w:sz w:val="24"/>
                <w:szCs w:val="24"/>
              </w:rPr>
            </w:pPr>
            <w:r w:rsidRPr="00524147">
              <w:rPr>
                <w:sz w:val="24"/>
                <w:szCs w:val="24"/>
              </w:rPr>
              <w:t>Подготовка и оформление места проведения мероприятия, обеспечение мероприятия необходимым оборудованием и инвентарем, разработка сценария открытия и закрытия мероприятия, организация работы судейской коллегии.</w:t>
            </w:r>
          </w:p>
          <w:p w:rsidR="00EA2601" w:rsidRPr="00524147" w:rsidRDefault="00EA2601" w:rsidP="00EA2601">
            <w:pPr>
              <w:pStyle w:val="a9"/>
              <w:numPr>
                <w:ilvl w:val="0"/>
                <w:numId w:val="14"/>
              </w:numPr>
              <w:tabs>
                <w:tab w:val="left" w:pos="336"/>
              </w:tabs>
              <w:rPr>
                <w:sz w:val="24"/>
                <w:szCs w:val="24"/>
              </w:rPr>
            </w:pPr>
            <w:r w:rsidRPr="00524147">
              <w:rPr>
                <w:sz w:val="24"/>
                <w:szCs w:val="24"/>
              </w:rPr>
              <w:t>Проведение мероприятия.</w:t>
            </w:r>
          </w:p>
          <w:p w:rsidR="008070D4" w:rsidRPr="00524147" w:rsidRDefault="00EA2601" w:rsidP="00EA2601">
            <w:pPr>
              <w:pStyle w:val="a9"/>
              <w:numPr>
                <w:ilvl w:val="0"/>
                <w:numId w:val="14"/>
              </w:numPr>
              <w:tabs>
                <w:tab w:val="left" w:pos="336"/>
              </w:tabs>
              <w:rPr>
                <w:sz w:val="24"/>
                <w:szCs w:val="24"/>
              </w:rPr>
            </w:pPr>
            <w:r w:rsidRPr="00524147">
              <w:rPr>
                <w:sz w:val="24"/>
                <w:szCs w:val="24"/>
              </w:rPr>
              <w:t>Подготовка отчетной документации о реализации проекта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1A2D0C" w:rsidP="001A2D0C">
            <w:pPr>
              <w:jc w:val="center"/>
            </w:pPr>
            <w:r w:rsidRPr="00524147">
              <w:lastRenderedPageBreak/>
              <w:t>5</w:t>
            </w:r>
            <w:r w:rsidR="008070D4" w:rsidRPr="00524147">
              <w:t>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Кадровое и материальное обеспечение проекта</w:t>
            </w:r>
          </w:p>
        </w:tc>
        <w:tc>
          <w:tcPr>
            <w:tcW w:w="7087" w:type="dxa"/>
          </w:tcPr>
          <w:p w:rsidR="008070D4" w:rsidRDefault="00EA2601" w:rsidP="00EA2601">
            <w:pPr>
              <w:jc w:val="both"/>
            </w:pPr>
            <w:r w:rsidRPr="00524147">
              <w:t>Общее руководство по подготовке и проведению Мероприятия осуществляет РОО «ФСН ХМАО»</w:t>
            </w:r>
          </w:p>
          <w:p w:rsidR="00960FA5" w:rsidRPr="00524147" w:rsidRDefault="00960FA5" w:rsidP="00960FA5">
            <w:pPr>
              <w:jc w:val="both"/>
              <w:rPr>
                <w:color w:val="FF0000"/>
              </w:rPr>
            </w:pPr>
            <w:r>
              <w:t>Средства на проведение мероприятия получены из бюджета муниципального образования города Нижневартовска в размере 140 000 рублей (по результатам конкурса)</w:t>
            </w:r>
          </w:p>
        </w:tc>
      </w:tr>
      <w:tr w:rsidR="008070D4" w:rsidRPr="00524147" w:rsidTr="001A0EEF">
        <w:tc>
          <w:tcPr>
            <w:tcW w:w="534" w:type="dxa"/>
          </w:tcPr>
          <w:p w:rsidR="008070D4" w:rsidRPr="00524147" w:rsidRDefault="001A2D0C" w:rsidP="001A2D0C">
            <w:pPr>
              <w:jc w:val="center"/>
            </w:pPr>
            <w:r w:rsidRPr="00524147">
              <w:t>6</w:t>
            </w:r>
            <w:r w:rsidR="008070D4" w:rsidRPr="00524147">
              <w:t>.</w:t>
            </w:r>
          </w:p>
        </w:tc>
        <w:tc>
          <w:tcPr>
            <w:tcW w:w="2126" w:type="dxa"/>
          </w:tcPr>
          <w:p w:rsidR="008070D4" w:rsidRPr="00524147" w:rsidRDefault="008070D4" w:rsidP="00E532B3">
            <w:r w:rsidRPr="00524147">
              <w:t>Ожидаемые результаты проекта</w:t>
            </w:r>
          </w:p>
        </w:tc>
        <w:tc>
          <w:tcPr>
            <w:tcW w:w="7087" w:type="dxa"/>
          </w:tcPr>
          <w:p w:rsidR="00EA2601" w:rsidRPr="00524147" w:rsidRDefault="00EA2601" w:rsidP="00EA2601">
            <w:pPr>
              <w:jc w:val="both"/>
            </w:pPr>
            <w:r w:rsidRPr="00524147">
              <w:t>В мероприятии приняло участие 65 человек.</w:t>
            </w:r>
          </w:p>
          <w:p w:rsidR="00EA2601" w:rsidRPr="00524147" w:rsidRDefault="00EA2601" w:rsidP="00EA2601">
            <w:pPr>
              <w:keepNext/>
              <w:jc w:val="both"/>
            </w:pPr>
            <w:r w:rsidRPr="00524147">
              <w:t>Победители и призеры турниров поощрены кубками медалями и грамотами.</w:t>
            </w:r>
          </w:p>
          <w:p w:rsidR="00EA2601" w:rsidRPr="00524147" w:rsidRDefault="00EA2601" w:rsidP="00EA2601">
            <w:pPr>
              <w:tabs>
                <w:tab w:val="left" w:pos="336"/>
              </w:tabs>
              <w:jc w:val="both"/>
            </w:pPr>
            <w:r w:rsidRPr="00524147">
              <w:t>Появление площадки для встреч людей пенсионного возраста, объединенных общим увлечением, позволило организовать обмен игровым и жизненным опытом, повысить самооценку тех, кто научился показывать достойный результат в игре с более опытными спортсменами.</w:t>
            </w:r>
          </w:p>
        </w:tc>
      </w:tr>
    </w:tbl>
    <w:p w:rsidR="00524147" w:rsidRDefault="00524147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524147" w:rsidRDefault="00524147" w:rsidP="0056723F">
      <w:pPr>
        <w:pStyle w:val="a3"/>
        <w:spacing w:before="0" w:beforeAutospacing="0" w:after="0" w:afterAutospacing="0"/>
        <w:ind w:left="360"/>
        <w:rPr>
          <w:color w:val="auto"/>
        </w:rPr>
      </w:pPr>
      <w:bookmarkStart w:id="0" w:name="_GoBack"/>
      <w:r>
        <w:rPr>
          <w:noProof/>
        </w:rPr>
        <w:drawing>
          <wp:inline distT="0" distB="0" distL="0" distR="0">
            <wp:extent cx="5823116" cy="3916045"/>
            <wp:effectExtent l="0" t="0" r="6350" b="8255"/>
            <wp:docPr id="2" name="Рисунок 2" descr="z5mMiglDg  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5mMiglDg  22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09" cy="39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4147" w:rsidRDefault="00524147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524147" w:rsidRDefault="00524147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524147" w:rsidRDefault="00524147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524147" w:rsidRDefault="00524147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524147" w:rsidRDefault="00524147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524147" w:rsidRPr="0056723F" w:rsidRDefault="00524147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sectPr w:rsidR="00524147" w:rsidRPr="0056723F" w:rsidSect="00E532B3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309"/>
    <w:multiLevelType w:val="multilevel"/>
    <w:tmpl w:val="B50411B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1" w:hanging="2160"/>
      </w:pPr>
      <w:rPr>
        <w:rFonts w:hint="default"/>
      </w:rPr>
    </w:lvl>
  </w:abstractNum>
  <w:abstractNum w:abstractNumId="1" w15:restartNumberingAfterBreak="0">
    <w:nsid w:val="16BE38F4"/>
    <w:multiLevelType w:val="hybridMultilevel"/>
    <w:tmpl w:val="E138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0FE"/>
    <w:multiLevelType w:val="hybridMultilevel"/>
    <w:tmpl w:val="0E843EAE"/>
    <w:lvl w:ilvl="0" w:tplc="CA5A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3" w15:restartNumberingAfterBreak="0">
    <w:nsid w:val="395479B7"/>
    <w:multiLevelType w:val="hybridMultilevel"/>
    <w:tmpl w:val="38B25104"/>
    <w:lvl w:ilvl="0" w:tplc="0419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B16C08BA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4" w15:restartNumberingAfterBreak="0">
    <w:nsid w:val="4BB11CC8"/>
    <w:multiLevelType w:val="hybridMultilevel"/>
    <w:tmpl w:val="38B25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C0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36A36"/>
    <w:multiLevelType w:val="hybridMultilevel"/>
    <w:tmpl w:val="6B5AF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8852D1A"/>
    <w:multiLevelType w:val="hybridMultilevel"/>
    <w:tmpl w:val="42123E56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16604"/>
    <w:multiLevelType w:val="hybridMultilevel"/>
    <w:tmpl w:val="E482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0738C"/>
    <w:multiLevelType w:val="multilevel"/>
    <w:tmpl w:val="B50411B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1" w:hanging="2160"/>
      </w:pPr>
      <w:rPr>
        <w:rFonts w:hint="default"/>
      </w:rPr>
    </w:lvl>
  </w:abstractNum>
  <w:abstractNum w:abstractNumId="9" w15:restartNumberingAfterBreak="0">
    <w:nsid w:val="6E6C6752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50A01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7062F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52EE0"/>
    <w:multiLevelType w:val="hybridMultilevel"/>
    <w:tmpl w:val="1C288B7E"/>
    <w:lvl w:ilvl="0" w:tplc="D214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11C1A"/>
    <w:multiLevelType w:val="hybridMultilevel"/>
    <w:tmpl w:val="98740202"/>
    <w:lvl w:ilvl="0" w:tplc="473C36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BF"/>
    <w:rsid w:val="000053A0"/>
    <w:rsid w:val="0000569D"/>
    <w:rsid w:val="00070BDA"/>
    <w:rsid w:val="001708C4"/>
    <w:rsid w:val="001A0EEF"/>
    <w:rsid w:val="001A2D0C"/>
    <w:rsid w:val="002379F7"/>
    <w:rsid w:val="003116E7"/>
    <w:rsid w:val="00321A80"/>
    <w:rsid w:val="00363309"/>
    <w:rsid w:val="00422AB9"/>
    <w:rsid w:val="004408D6"/>
    <w:rsid w:val="004B513B"/>
    <w:rsid w:val="004F2291"/>
    <w:rsid w:val="00524147"/>
    <w:rsid w:val="0056723F"/>
    <w:rsid w:val="0057215C"/>
    <w:rsid w:val="00593687"/>
    <w:rsid w:val="00593917"/>
    <w:rsid w:val="00597ABF"/>
    <w:rsid w:val="006109EC"/>
    <w:rsid w:val="00634639"/>
    <w:rsid w:val="006615A1"/>
    <w:rsid w:val="0069054F"/>
    <w:rsid w:val="006953BD"/>
    <w:rsid w:val="006A169C"/>
    <w:rsid w:val="00757F47"/>
    <w:rsid w:val="00795D7D"/>
    <w:rsid w:val="007B3235"/>
    <w:rsid w:val="008070D4"/>
    <w:rsid w:val="008F4F75"/>
    <w:rsid w:val="0093027A"/>
    <w:rsid w:val="00946311"/>
    <w:rsid w:val="00960FA5"/>
    <w:rsid w:val="009D4CAA"/>
    <w:rsid w:val="00A30EAA"/>
    <w:rsid w:val="00A32223"/>
    <w:rsid w:val="00A3794B"/>
    <w:rsid w:val="00A932F5"/>
    <w:rsid w:val="00B333FA"/>
    <w:rsid w:val="00BA29F6"/>
    <w:rsid w:val="00BA57AB"/>
    <w:rsid w:val="00BD0E0B"/>
    <w:rsid w:val="00BE3457"/>
    <w:rsid w:val="00BF6840"/>
    <w:rsid w:val="00C35587"/>
    <w:rsid w:val="00C87C96"/>
    <w:rsid w:val="00CB4EF7"/>
    <w:rsid w:val="00CD1514"/>
    <w:rsid w:val="00CE0624"/>
    <w:rsid w:val="00DA0F81"/>
    <w:rsid w:val="00DA3109"/>
    <w:rsid w:val="00DD45E4"/>
    <w:rsid w:val="00E532B3"/>
    <w:rsid w:val="00E97594"/>
    <w:rsid w:val="00EA2601"/>
    <w:rsid w:val="00ED6F67"/>
    <w:rsid w:val="00F21D01"/>
    <w:rsid w:val="00F27031"/>
    <w:rsid w:val="00F34B35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921F8-2B6B-4E82-A2D2-610F488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57F4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57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E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0EAA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uiPriority w:val="99"/>
    <w:semiHidden/>
    <w:unhideWhenUsed/>
    <w:rsid w:val="00A30E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30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7594"/>
    <w:rPr>
      <w:color w:val="0000FF" w:themeColor="hyperlink"/>
      <w:u w:val="single"/>
    </w:rPr>
  </w:style>
  <w:style w:type="paragraph" w:styleId="a7">
    <w:name w:val="No Spacing"/>
    <w:uiPriority w:val="1"/>
    <w:qFormat/>
    <w:rsid w:val="00DD45E4"/>
    <w:pPr>
      <w:spacing w:after="0" w:line="240" w:lineRule="auto"/>
    </w:pPr>
  </w:style>
  <w:style w:type="table" w:styleId="a8">
    <w:name w:val="Table Grid"/>
    <w:basedOn w:val="a1"/>
    <w:uiPriority w:val="59"/>
    <w:rsid w:val="00DD45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70D4"/>
    <w:pPr>
      <w:spacing w:before="60" w:after="60"/>
      <w:ind w:left="720" w:firstLine="709"/>
      <w:contextualSpacing/>
      <w:jc w:val="both"/>
    </w:pPr>
    <w:rPr>
      <w:color w:val="000000"/>
      <w:sz w:val="26"/>
      <w:szCs w:val="20"/>
      <w:lang w:eastAsia="en-US"/>
    </w:rPr>
  </w:style>
  <w:style w:type="paragraph" w:customStyle="1" w:styleId="ConsPlusCell">
    <w:name w:val="ConsPlusCell"/>
    <w:rsid w:val="008070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C87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A57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sn_hmao@yusp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Водолазская Юлия Валериевна</cp:lastModifiedBy>
  <cp:revision>12</cp:revision>
  <cp:lastPrinted>2017-08-17T14:53:00Z</cp:lastPrinted>
  <dcterms:created xsi:type="dcterms:W3CDTF">2018-01-16T11:22:00Z</dcterms:created>
  <dcterms:modified xsi:type="dcterms:W3CDTF">2020-02-03T05:17:00Z</dcterms:modified>
</cp:coreProperties>
</file>