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ind w:firstLine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0"/>
        <w:ind w:firstLine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м</w:t>
      </w:r>
      <w:r>
        <w:rPr>
          <w:rFonts w:ascii="Times New Roman" w:hAnsi="Times New Roman"/>
          <w:b/>
          <w:sz w:val="28"/>
          <w:szCs w:val="28"/>
        </w:rPr>
        <w:t xml:space="preserve">ежведомственной комиссии по охране труда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0"/>
        <w:ind w:firstLine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</w:t>
      </w:r>
      <w:r>
        <w:rPr>
          <w:rFonts w:ascii="Times New Roman" w:hAnsi="Times New Roman"/>
          <w:b/>
          <w:sz w:val="28"/>
          <w:szCs w:val="28"/>
        </w:rPr>
        <w:t xml:space="preserve">администрации г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рода</w:t>
      </w:r>
      <w:r>
        <w:rPr>
          <w:rFonts w:ascii="Times New Roman" w:hAnsi="Times New Roman"/>
          <w:b/>
          <w:sz w:val="28"/>
          <w:szCs w:val="28"/>
        </w:rPr>
        <w:t xml:space="preserve"> Нижневартовска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0"/>
        <w:ind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0"/>
        <w:ind w:firstLine="0"/>
        <w:spacing w:after="0" w:line="240" w:lineRule="auto"/>
        <w:tabs>
          <w:tab w:val="left" w:pos="246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25.11.2025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г.</w:t>
      </w:r>
      <w:r>
        <w:rPr>
          <w:rFonts w:ascii="Times New Roman" w:hAnsi="Times New Roman"/>
          <w:b/>
          <w:sz w:val="28"/>
          <w:szCs w:val="28"/>
        </w:rPr>
        <w:t xml:space="preserve"> Н</w:t>
      </w:r>
      <w:r>
        <w:rPr>
          <w:rFonts w:ascii="Times New Roman" w:hAnsi="Times New Roman"/>
          <w:b/>
          <w:sz w:val="28"/>
          <w:szCs w:val="28"/>
        </w:rPr>
        <w:t xml:space="preserve">ижневартовск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0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tbl>
      <w:tblPr>
        <w:tblpPr w:horzAnchor="text" w:tblpXSpec="left" w:vertAnchor="text" w:tblpY="1" w:leftFromText="180" w:topFromText="0" w:rightFromText="180" w:bottomFromText="0"/>
        <w:tblW w:w="2181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68"/>
        <w:gridCol w:w="425"/>
        <w:gridCol w:w="6096"/>
        <w:gridCol w:w="25"/>
        <w:gridCol w:w="5951"/>
        <w:gridCol w:w="5951"/>
      </w:tblGrid>
      <w:tr>
        <w:tblPrEx/>
        <w:trPr>
          <w:gridAfter w:val="2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14" w:type="dxa"/>
            <w:vAlign w:val="top"/>
            <w:textDirection w:val="lrTb"/>
            <w:noWrap w:val="false"/>
          </w:tcPr>
          <w:p>
            <w:pPr>
              <w:pStyle w:val="940"/>
              <w:ind w:firstLine="0"/>
              <w:jc w:val="left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Председательств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овал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940"/>
              <w:ind w:firstLine="0"/>
              <w:jc w:val="left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3"/>
          <w:trHeight w:val="124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40"/>
              <w:ind w:right="28" w:firstLine="0"/>
              <w:spacing w:after="0" w:line="240" w:lineRule="auto"/>
              <w:widowControl w:val="off"/>
              <w:tabs>
                <w:tab w:val="left" w:pos="2400" w:leader="none"/>
              </w:tabs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Брыль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40"/>
              <w:ind w:right="28" w:firstLine="0"/>
              <w:spacing w:after="0" w:line="240" w:lineRule="auto"/>
              <w:widowControl w:val="off"/>
              <w:tabs>
                <w:tab w:val="left" w:pos="2400" w:leader="none"/>
              </w:tabs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Наталья Петровна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40"/>
              <w:ind w:firstLine="0"/>
              <w:jc w:val="both"/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заместителя главы города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экономике и финансам,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2"/>
          <w:trHeight w:val="46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14" w:type="dxa"/>
            <w:vAlign w:val="top"/>
            <w:textDirection w:val="lrTb"/>
            <w:noWrap w:val="false"/>
          </w:tcPr>
          <w:p>
            <w:pPr>
              <w:pStyle w:val="940"/>
              <w:ind w:firstLine="0"/>
              <w:spacing w:after="0" w:line="240" w:lineRule="auto"/>
              <w:tabs>
                <w:tab w:val="left" w:pos="2460" w:leader="none"/>
              </w:tabs>
              <w:rPr>
                <w:rFonts w:ascii="Times New Roman" w:hAnsi="Times New Roman"/>
                <w:b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Присутствовали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Ващук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Анатольевич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отделения ОАР и ПБДД отдела Госавтоинспекции УМВД России по                    г. Нижневартовску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Александрович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40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4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труда управления экономики и стратегического планирования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департамента экономического развития администрации города, секретарь коми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94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Землянкин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Федорович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президиума Нижневартовского территориального объединения работодателей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Ложкин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Сергеевич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Нижневартовского комплексного отдела Северо-Уральского управления Ростехнадзора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Побединская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Геннадиевна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объединения организаций (Ассоциации) профсоюзов города Нижневартовска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3"/>
          <w:trHeight w:val="9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Подгурский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Владимирович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юридического управления администрации 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Шайдуллина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Николаевна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40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4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надзора                и контроля по соблюдению трудового законодательства в организациях города Нижневартовска Государственной инспекции труда Ханты-Мансийского автономного             округа - Югры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1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14" w:type="dxa"/>
            <w:vAlign w:val="top"/>
            <w:textDirection w:val="lrTb"/>
            <w:noWrap w:val="false"/>
          </w:tcPr>
          <w:p>
            <w:pPr>
              <w:pStyle w:val="965"/>
              <w:jc w:val="left"/>
              <w:framePr w:hSpace="180" w:wrap="around" w:vAnchor="text" w:hAnchor="text" w:y="1"/>
            </w:pPr>
            <w:r>
              <w:rPr>
                <w:szCs w:val="28"/>
                <w:highlight w:val="none"/>
              </w:rPr>
            </w:r>
            <w:r>
              <w:rPr>
                <w:szCs w:val="28"/>
                <w:highlight w:val="none"/>
              </w:rPr>
            </w:r>
            <w:r/>
          </w:p>
          <w:p>
            <w:pPr>
              <w:pStyle w:val="965"/>
              <w:jc w:val="left"/>
              <w:rPr>
                <w:highlight w:val="none"/>
              </w:rPr>
              <w:framePr w:hSpace="180" w:wrap="around" w:vAnchor="text" w:hAnchor="text" w:y="1"/>
            </w:pPr>
            <w:r>
              <w:rPr>
                <w:szCs w:val="28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65"/>
              <w:jc w:val="left"/>
              <w:rPr>
                <w:highlight w:val="none"/>
              </w:rPr>
              <w:framePr w:hSpace="180" w:wrap="around" w:vAnchor="text" w:hAnchor="text" w:y="1"/>
            </w:pPr>
            <w:r>
              <w:rPr>
                <w:szCs w:val="28"/>
              </w:rPr>
              <w:t xml:space="preserve">Представитель прокуратуры города Нижневартовска</w:t>
            </w:r>
            <w:r>
              <w:rPr>
                <w:szCs w:val="28"/>
              </w:rPr>
              <w:t xml:space="preserve">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1" w:type="dxa"/>
            <w:vAlign w:val="top"/>
            <w:textDirection w:val="lrTb"/>
            <w:noWrap w:val="false"/>
          </w:tcPr>
          <w:p>
            <w:pPr>
              <w:pStyle w:val="940"/>
              <w:ind w:firstLine="0"/>
              <w:jc w:val="left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1" w:type="dxa"/>
            <w:vAlign w:val="top"/>
            <w:textDirection w:val="lrTb"/>
            <w:noWrap w:val="false"/>
          </w:tcPr>
          <w:p>
            <w:pPr>
              <w:pStyle w:val="966"/>
              <w:ind w:left="-117"/>
              <w:jc w:val="both"/>
              <w:spacing w:after="120"/>
              <w:rPr>
                <w:szCs w:val="28"/>
              </w:rPr>
              <w:framePr w:hSpace="180" w:wrap="around" w:vAnchor="text" w:hAnchor="text" w:y="1"/>
            </w:pPr>
            <w:r>
              <w:rPr>
                <w:szCs w:val="28"/>
              </w:rPr>
              <w:t xml:space="preserve">прокурор города Нижневартовска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40"/>
              <w:ind w:firstLine="0"/>
              <w:jc w:val="left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gridAfter w:val="3"/>
          <w:trHeight w:val="69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Латыпова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Камила Рустамовна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40"/>
              <w:ind w:hanging="48"/>
              <w:jc w:val="center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66"/>
              <w:jc w:val="both"/>
              <w:rPr>
                <w:szCs w:val="28"/>
              </w:rPr>
              <w:framePr w:hSpace="180" w:wrap="around" w:vAnchor="text" w:hAnchor="text" w:y="1"/>
            </w:pPr>
            <w:r>
              <w:rPr>
                <w:szCs w:val="28"/>
              </w:rPr>
              <w:t xml:space="preserve">помощник прокурора города Нижневартовска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40"/>
        <w:ind w:firstLine="0"/>
        <w:spacing w:after="120"/>
        <w:tabs>
          <w:tab w:val="left" w:pos="6396" w:leader="none"/>
          <w:tab w:val="left" w:pos="8052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0"/>
        <w:ind w:firstLine="0"/>
        <w:spacing w:after="120"/>
        <w:tabs>
          <w:tab w:val="left" w:pos="6396" w:leader="none"/>
          <w:tab w:val="left" w:pos="8052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Приглашенные: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2078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06"/>
        <w:gridCol w:w="486"/>
        <w:gridCol w:w="6061"/>
        <w:gridCol w:w="5143"/>
        <w:gridCol w:w="5786"/>
      </w:tblGrid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Белова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Ирина Анатольевна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ведущий специалист службы охраны труда        и производственного контроля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«ТЭСС Сибирь»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Мантина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Анастасия Юрьевна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singl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(в режиме ВКС)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1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специалист по охране труда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«Агроторг»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Набиев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Шухрат Турдиматович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1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«НТСМ»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Фролова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Анна Вячеславовна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(в режиме ВКС)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1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менеджер по охране труда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«Агроторг»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Щербаков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Владимир Юрьевич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начальник службы механизации и транспорта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«ТЭСС Сибирь»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69"/>
        </w:trPr>
        <w:tc>
          <w:tcPr>
            <w:tcW w:w="3306" w:type="dxa"/>
            <w:vAlign w:val="top"/>
            <w:textDirection w:val="lrTb"/>
            <w:noWrap w:val="false"/>
          </w:tcPr>
          <w:p>
            <w:pPr>
              <w:pStyle w:val="940"/>
              <w:ind w:firstLine="708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Отсутствовали: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40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6061" w:type="dxa"/>
            <w:vAlign w:val="top"/>
            <w:textDirection w:val="lrTb"/>
            <w:noWrap w:val="false"/>
          </w:tcPr>
          <w:p>
            <w:pPr>
              <w:pStyle w:val="94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40"/>
              <w:ind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5143" w:type="dxa"/>
            <w:vAlign w:val="top"/>
            <w:textDirection w:val="lrTb"/>
            <w:noWrap w:val="false"/>
          </w:tcPr>
          <w:p>
            <w:pPr>
              <w:pStyle w:val="94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86" w:type="dxa"/>
            <w:vAlign w:val="top"/>
            <w:textDirection w:val="lrTb"/>
            <w:noWrap w:val="false"/>
          </w:tcPr>
          <w:p>
            <w:pPr>
              <w:pStyle w:val="940"/>
              <w:ind w:right="37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службы ОТ, ПЭБ и БДД ООО «Ситэк-Транс»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6" w:type="dxa"/>
            <w:vAlign w:val="top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Буторина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Юлия Владимировна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1" w:type="dxa"/>
            <w:vAlign w:val="top"/>
            <w:vMerge w:val="restart"/>
            <w:textDirection w:val="lrTb"/>
            <w:noWrap w:val="false"/>
          </w:tcPr>
          <w:p>
            <w:pPr>
              <w:ind w:left="0" w:right="-1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отдела </w:t>
            </w:r>
            <w:r>
              <w:rPr>
                <w:sz w:val="28"/>
                <w:szCs w:val="28"/>
              </w:rPr>
              <w:t xml:space="preserve">Управления Федеральной службы по надзору    в сфере защиты прав потребителей                      и благополучия человека </w:t>
            </w:r>
            <w:r>
              <w:rPr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Ханты-Мансийскому автономному округу - Югре</w:t>
            </w:r>
            <w:r>
              <w:rPr>
                <w:sz w:val="28"/>
                <w:szCs w:val="28"/>
              </w:rPr>
              <w:t xml:space="preserve">            в г. Нижневартовске, Нижневартовском районе и г. Мегионе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40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Ермошин Евгений Александрович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contextualSpacing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32" w:leader="none"/>
                <w:tab w:val="left" w:pos="768" w:leader="none"/>
                <w:tab w:val="left" w:pos="80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32" w:leader="none"/>
                <w:tab w:val="left" w:pos="768" w:leader="none"/>
                <w:tab w:val="left" w:pos="80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АО «Горсвет»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Есипова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Елена Александровна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32" w:leader="none"/>
                <w:tab w:val="left" w:pos="768" w:leader="none"/>
                <w:tab w:val="left" w:pos="804" w:leader="none"/>
              </w:tabs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32" w:leader="none"/>
                <w:tab w:val="left" w:pos="768" w:leader="none"/>
                <w:tab w:val="left" w:pos="80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начальника отдела организации профессиональных рисков №3 Регионального отделения Фонда пенсионного и социального страхования </w:t>
            </w:r>
            <w:r>
              <w:rPr>
                <w:sz w:val="28"/>
                <w:szCs w:val="28"/>
              </w:rPr>
              <w:t xml:space="preserve">Российской Федерации по Ханты-Мансийскому автономному округу-Югре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6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Короткий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Виталий Григорьевич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1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над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зорной деятельности          и профилактической работы по городу Нижневартовску Управления надзорной                 деятельности и профилактической работы Главного управления Министерства Российской Федерации по делам гражданской обороны           и чрезв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ычайным ситуациям и ликвидации последствий стихийных бедствий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Ханты-Мансийскому автономному округу - Югре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940"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ПОВЕСТКА ДНЯ:</w:t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940"/>
        <w:ind w:firstLine="709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r>
    </w:p>
    <w:p>
      <w:pPr>
        <w:pStyle w:val="940"/>
        <w:numPr>
          <w:ilvl w:val="0"/>
          <w:numId w:val="23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производственного т</w:t>
      </w:r>
      <w:r>
        <w:rPr>
          <w:rFonts w:ascii="Times New Roman" w:hAnsi="Times New Roman"/>
          <w:b/>
          <w:sz w:val="28"/>
          <w:szCs w:val="28"/>
        </w:rPr>
        <w:t xml:space="preserve">равматизма на территории города </w:t>
      </w:r>
      <w:r>
        <w:rPr>
          <w:rFonts w:ascii="Times New Roman" w:hAnsi="Times New Roman"/>
          <w:b/>
          <w:sz w:val="28"/>
          <w:szCs w:val="28"/>
        </w:rPr>
        <w:t xml:space="preserve">Нижневартовска за 9 месяцев 2025 года.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0"/>
        <w:ind w:firstLine="567"/>
        <w:spacing w:after="0" w:line="240" w:lineRule="auto"/>
        <w:tabs>
          <w:tab w:val="left" w:pos="5892" w:leader="none"/>
        </w:tabs>
        <w:rPr>
          <w:rFonts w:ascii="Times New Roman" w:hAnsi="Times New Roman"/>
          <w:sz w:val="28"/>
          <w:szCs w:val="28"/>
        </w:rPr>
        <w:pBdr>
          <w:bottom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0"/>
        <w:ind w:firstLine="56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(Н.П. Брыль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ind w:firstLine="709"/>
        <w:jc w:val="both"/>
        <w:spacing w:after="0"/>
        <w:tabs>
          <w:tab w:val="left" w:pos="1418" w:leader="none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40"/>
        <w:ind w:left="709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40"/>
        <w:ind w:left="0" w:righ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Департаменту экономического развития администрации города                  (</w:t>
      </w:r>
      <w:r>
        <w:rPr>
          <w:b w:val="0"/>
          <w:bCs w:val="0"/>
          <w:sz w:val="28"/>
          <w:szCs w:val="28"/>
        </w:rPr>
        <w:t xml:space="preserve">Н.П. Брыль</w:t>
      </w:r>
      <w:r>
        <w:rPr>
          <w:b w:val="0"/>
          <w:bCs w:val="0"/>
          <w:iCs/>
          <w:sz w:val="28"/>
          <w:szCs w:val="28"/>
        </w:rPr>
        <w:t xml:space="preserve">):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numPr>
          <w:ilvl w:val="1"/>
          <w:numId w:val="24"/>
        </w:numPr>
        <w:ind w:left="0" w:right="0" w:firstLine="709"/>
        <w:jc w:val="both"/>
        <w:rPr>
          <w:b/>
          <w:b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Направить </w:t>
      </w:r>
      <w:r>
        <w:rPr>
          <w:b w:val="0"/>
          <w:bCs w:val="0"/>
          <w:sz w:val="28"/>
          <w:szCs w:val="28"/>
        </w:rPr>
        <w:t xml:space="preserve">в адрес работодателей города анализ </w:t>
      </w:r>
      <w:r>
        <w:rPr>
          <w:b w:val="0"/>
          <w:bCs w:val="0"/>
          <w:sz w:val="28"/>
          <w:szCs w:val="28"/>
        </w:rPr>
        <w:t xml:space="preserve">производственного травматизма на территории го</w:t>
      </w:r>
      <w:r>
        <w:rPr>
          <w:b w:val="0"/>
          <w:bCs w:val="0"/>
          <w:sz w:val="28"/>
          <w:szCs w:val="28"/>
        </w:rPr>
        <w:t xml:space="preserve">рода Нижневартовска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9 месяцев 2025 год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both"/>
        <w:rPr>
          <w:b/>
          <w:bCs/>
          <w:sz w:val="28"/>
          <w:szCs w:val="28"/>
          <w:highlight w:val="none"/>
        </w:rPr>
      </w:pPr>
      <w:r>
        <w:rPr>
          <w:iCs/>
          <w:sz w:val="28"/>
          <w:szCs w:val="28"/>
        </w:rPr>
        <w:t xml:space="preserve">Срок: до </w:t>
      </w:r>
      <w:r>
        <w:rPr>
          <w:iCs/>
          <w:sz w:val="28"/>
          <w:szCs w:val="28"/>
        </w:rPr>
        <w:t xml:space="preserve">10.12.2025.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1.2. Проинформировать работодателей о необходимости направления с</w:t>
      </w:r>
      <w:r>
        <w:rPr>
          <w:b w:val="0"/>
          <w:bCs w:val="0"/>
          <w:sz w:val="28"/>
          <w:szCs w:val="28"/>
          <w:highlight w:val="none"/>
        </w:rPr>
        <w:t xml:space="preserve">ообщений о последствиях несчастных случаев на производстве и принятых мерах согласно пункту 33 </w:t>
      </w:r>
      <w:r>
        <w:rPr>
          <w:b w:val="0"/>
          <w:bCs w:val="0"/>
          <w:sz w:val="28"/>
          <w:szCs w:val="28"/>
          <w:highlight w:val="none"/>
        </w:rPr>
        <w:t xml:space="preserve">Приказа Минтруда РФ от 20.04.2022 №223Н «</w:t>
      </w:r>
      <w:r>
        <w:rPr>
          <w:b w:val="0"/>
          <w:bCs w:val="0"/>
          <w:sz w:val="28"/>
          <w:szCs w:val="28"/>
          <w:highlight w:val="none"/>
        </w:rPr>
        <w:t xml:space="preserve">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/>
          <w:bCs/>
          <w:sz w:val="28"/>
          <w:szCs w:val="28"/>
          <w:highlight w:val="none"/>
        </w:rPr>
      </w:pPr>
      <w:r>
        <w:rPr>
          <w:iCs/>
          <w:sz w:val="28"/>
          <w:szCs w:val="28"/>
        </w:rPr>
        <w:t xml:space="preserve">Срок: до 10.12.2025</w:t>
      </w:r>
      <w:r>
        <w:rPr>
          <w:iCs/>
          <w:sz w:val="28"/>
          <w:szCs w:val="28"/>
        </w:rPr>
        <w:t xml:space="preserve">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firstLine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0"/>
        <w:ind w:left="0" w:right="0" w:firstLine="709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2. Информация о практической деятельности в области охраны труда руководителей организаций, осуществляющих деятельность</w:t>
      </w: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на территории города, допустивших случаи смертельного и тяжелого травматизма работников на производстве.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40"/>
        <w:ind w:firstLine="0"/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____________________________________________</w:t>
      </w:r>
      <w:r>
        <w:rPr>
          <w:rFonts w:ascii="Times New Roman" w:hAnsi="Times New Roman"/>
          <w:sz w:val="40"/>
          <w:szCs w:val="40"/>
        </w:rPr>
        <w:t xml:space="preserve">__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940"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(В.В. </w:t>
      </w:r>
      <w:r>
        <w:rPr>
          <w:rFonts w:ascii="Times New Roman" w:hAnsi="Times New Roman"/>
          <w:sz w:val="28"/>
          <w:szCs w:val="28"/>
        </w:rPr>
        <w:t xml:space="preserve">Костина, </w:t>
      </w:r>
      <w:r>
        <w:rPr>
          <w:rFonts w:ascii="Times New Roman" w:hAnsi="Times New Roman"/>
          <w:sz w:val="28"/>
          <w:szCs w:val="28"/>
        </w:rPr>
        <w:t xml:space="preserve">Е.А. Ермошин, </w:t>
      </w:r>
      <w:r>
        <w:rPr>
          <w:rFonts w:ascii="Times New Roman" w:hAnsi="Times New Roman"/>
          <w:sz w:val="28"/>
          <w:szCs w:val="28"/>
        </w:rPr>
        <w:t xml:space="preserve">К.В. Цедейко, </w:t>
      </w:r>
      <w:r>
        <w:rPr>
          <w:rFonts w:ascii="Times New Roman" w:hAnsi="Times New Roman"/>
          <w:sz w:val="28"/>
          <w:szCs w:val="28"/>
        </w:rPr>
        <w:t xml:space="preserve">Ш.Т. Набиев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0"/>
        <w:ind w:firstLine="709"/>
        <w:jc w:val="center"/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0"/>
        <w:ind w:firstLine="709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Рекомендовать: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pStyle w:val="940"/>
        <w:ind w:left="0" w:right="0" w:firstLine="709"/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2.1.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ООО «Агроторг»</w:t>
      </w:r>
      <w:r>
        <w:rPr>
          <w:b/>
          <w:bCs/>
          <w:sz w:val="28"/>
          <w:szCs w:val="28"/>
          <w:highlight w:val="none"/>
        </w:rPr>
        <w:t xml:space="preserve"> (В.В. Костина</w:t>
      </w:r>
      <w:r>
        <w:rPr>
          <w:b/>
          <w:bCs/>
          <w:sz w:val="28"/>
          <w:szCs w:val="28"/>
          <w:highlight w:val="none"/>
        </w:rPr>
        <w:t xml:space="preserve">):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2.1.1.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Усилить контроль за соблюдением требований охраны труда.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2.1.2.</w:t>
        <w:tab/>
        <w:t xml:space="preserve">Дополнительно проработать профессиональные риски.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2.1.3. Принять участие в вебинаре в 4 квартале 2025 года на тему предоставления работодателями информациями о состоянии условий и охраны труда, организованном департаментом экономического развития администрации города.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Ежегодно предоставлять в департамент экономического развития администрации города информацию о состоянии условий и охраны труда в организации (структурном подразделении)  во исполнение приказа Департамента труда и занятости населения Ханты-Мансийского ав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тономного округа – Югры от 16.02.2012 №1-нп «Об утверждении форм и сроков предоставления отчетов…» не позднее 10 февраля, следующего за отчетным годом, по структурному подразделению в г. Нижневартовске.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2.1.5.</w:t>
        <w:tab/>
        <w:t xml:space="preserve">Предоставить информацию об исполнении мероприятий по устранению причин несчастного случая.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0"/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709" w:right="0" w:firstLine="0"/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2.2. </w:t>
      </w:r>
      <w:r>
        <w:rPr>
          <w:b/>
          <w:bCs/>
          <w:sz w:val="28"/>
          <w:szCs w:val="28"/>
        </w:rPr>
        <w:t xml:space="preserve">АО «Горсвет»</w:t>
      </w:r>
      <w:r>
        <w:rPr>
          <w:b/>
          <w:bCs/>
          <w:sz w:val="28"/>
          <w:szCs w:val="28"/>
          <w:highlight w:val="none"/>
        </w:rPr>
        <w:t xml:space="preserve"> (Е.А. Ермошин</w:t>
      </w:r>
      <w:r>
        <w:rPr>
          <w:b/>
          <w:bCs/>
          <w:sz w:val="28"/>
          <w:szCs w:val="28"/>
        </w:rPr>
        <w:t xml:space="preserve">):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709" w:righ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2.2.1.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Усилить контроль за соблюдением требований охраны труда.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2.2.2.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Дополнительно проработать профессиональные риски.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2.2.3. Осуществлять финансирование мероприятий по улучшению условий и охраны труда в соответствии с государственными нормативными требованиями охраны труда.</w:t>
      </w:r>
      <w:r/>
    </w:p>
    <w:p>
      <w:pPr>
        <w:ind w:left="0" w:right="0" w:firstLine="709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2.2.4.</w:t>
        <w:tab/>
        <w:t xml:space="preserve"> Осуществлять сотрудничество с членами трудового коллектива по вопросам охраны труда путем избрания уполномоченных (доверенных) лиц по охране труда.</w:t>
      </w:r>
      <w:r/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2.2.5.</w:t>
        <w:tab/>
        <w:t xml:space="preserve">Предоставить информацию об исполнении мероприятий по устранению причин несчастного случая.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2.3. 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ООО «ТЭСС Сибирь»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( К.В. Цедейко)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2.3.1.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Усилить контроль за соблюдением требований охраны труда, в том числе при управлении транспортным средством.</w:t>
      </w:r>
      <w:r/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2.3.2.</w:t>
        <w:tab/>
        <w:t xml:space="preserve">Дополнительно проработать профессиональные риски.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Принять участие в вебинаре в 4 квартале 2025 года на тему предоставления работодателями информациями о состоянии условий и охраны труда, организованном департаментом экономического развития администрации города.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Ежегодно предоставлять в департамент экономического развития администрации города информацию о состоянии условий и охраны труда в организации (структурном подразделении)  во исполнение приказа Департамента труда и занятости населения Ханты-Мансийского 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тономного округа – Югры от 16.02.2012 №1-нп «Об утверждении форм и сроков предоставления отчетов…» не позднее 10 февраля, следующего за отчетным годом, по структурному подразделению в г. Нижневартовске.</w:t>
      </w:r>
      <w:r/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2.3.5. Предоставить информацию об исполнении мероприятий по устранению причин несчастного случая.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40"/>
        <w:jc w:val="both"/>
        <w:tabs>
          <w:tab w:val="left" w:pos="152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708"/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2.4. </w:t>
      </w:r>
      <w:r>
        <w:rPr>
          <w:b/>
          <w:bCs/>
          <w:sz w:val="28"/>
          <w:szCs w:val="28"/>
          <w:highlight w:val="none"/>
        </w:rPr>
        <w:t xml:space="preserve">ООО «НТСМ»</w:t>
      </w:r>
      <w:r>
        <w:rPr>
          <w:b/>
          <w:bCs/>
          <w:sz w:val="28"/>
          <w:szCs w:val="28"/>
          <w:highlight w:val="none"/>
        </w:rPr>
        <w:t xml:space="preserve"> (Ш.Т. </w:t>
      </w:r>
      <w:r>
        <w:rPr>
          <w:b/>
          <w:bCs/>
          <w:sz w:val="28"/>
          <w:szCs w:val="28"/>
          <w:highlight w:val="none"/>
        </w:rPr>
        <w:t xml:space="preserve">Набиев</w:t>
      </w:r>
      <w:r>
        <w:rPr>
          <w:b/>
          <w:bCs/>
          <w:sz w:val="28"/>
          <w:szCs w:val="28"/>
          <w:highlight w:val="none"/>
        </w:rPr>
        <w:t xml:space="preserve">):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8"/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8"/>
        <w:jc w:val="both"/>
      </w:pPr>
      <w:r>
        <w:rPr>
          <w:b w:val="0"/>
          <w:bCs w:val="0"/>
          <w:sz w:val="28"/>
          <w:szCs w:val="28"/>
          <w:highlight w:val="none"/>
        </w:rPr>
        <w:t xml:space="preserve">2.4.1.</w:t>
      </w:r>
      <w:r>
        <w:rPr>
          <w:b w:val="0"/>
          <w:bCs w:val="0"/>
          <w:sz w:val="28"/>
          <w:szCs w:val="28"/>
          <w:highlight w:val="none"/>
        </w:rPr>
        <w:tab/>
        <w:t xml:space="preserve">Усилить контроль за соблюдением требований охраны труда.</w:t>
      </w:r>
      <w:r/>
    </w:p>
    <w:p>
      <w:pPr>
        <w:ind w:firstLine="708"/>
        <w:jc w:val="both"/>
      </w:pPr>
      <w:r>
        <w:rPr>
          <w:b w:val="0"/>
          <w:bCs w:val="0"/>
          <w:sz w:val="28"/>
          <w:szCs w:val="28"/>
          <w:highlight w:val="none"/>
        </w:rPr>
        <w:t xml:space="preserve">2.4.2.</w:t>
        <w:tab/>
        <w:t xml:space="preserve">Соблюдать установленные законодательством Правила обучения по охране труда и проверки знания требований охраны труда.</w:t>
      </w:r>
      <w:r/>
    </w:p>
    <w:p>
      <w:pPr>
        <w:ind w:firstLine="708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2.4.3.</w:t>
        <w:tab/>
        <w:t xml:space="preserve">Дополнительно проработать профессиональные риски.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</w:pPr>
      <w:r>
        <w:rPr>
          <w:b w:val="0"/>
          <w:bCs w:val="0"/>
          <w:sz w:val="28"/>
          <w:szCs w:val="28"/>
          <w:highlight w:val="none"/>
        </w:rPr>
        <w:t xml:space="preserve">2.4.4.</w:t>
        <w:tab/>
        <w:t xml:space="preserve">Принять участие в вебинаре в 4 квартале 2025 года на тему предоставления работодателями информациями о состоянии условий и охраны труда, организованном департаментом экономического развития администрации города.</w:t>
      </w:r>
      <w:r/>
    </w:p>
    <w:p>
      <w:pPr>
        <w:ind w:firstLine="708"/>
        <w:jc w:val="both"/>
      </w:pPr>
      <w:r>
        <w:rPr>
          <w:b w:val="0"/>
          <w:bCs w:val="0"/>
          <w:sz w:val="28"/>
          <w:szCs w:val="28"/>
          <w:highlight w:val="none"/>
        </w:rPr>
        <w:t xml:space="preserve">2.4.5</w:t>
      </w:r>
      <w:r>
        <w:rPr>
          <w:b w:val="0"/>
          <w:bCs w:val="0"/>
          <w:sz w:val="28"/>
          <w:szCs w:val="28"/>
          <w:highlight w:val="none"/>
        </w:rPr>
        <w:t xml:space="preserve">.</w:t>
        <w:tab/>
        <w:t xml:space="preserve">Ежегодно предоставлять в департамент экономического развития администрации города информацию о состоянии условий и охраны труда в организации (структурном подразделении)  во исполнение приказа Департамента труда и занятости населения Ханты-Мансийского ав</w:t>
      </w:r>
      <w:r>
        <w:rPr>
          <w:b w:val="0"/>
          <w:bCs w:val="0"/>
          <w:sz w:val="28"/>
          <w:szCs w:val="28"/>
          <w:highlight w:val="none"/>
        </w:rPr>
        <w:t xml:space="preserve">тономного округа – Югры от 16.02.2012 №1-нп «Об утверждении форм и сроков предоставления отчетов…» не позднее 10 февраля, следующего за отчетным годом.</w:t>
      </w:r>
      <w:r/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2.4.6.</w:t>
        <w:tab/>
        <w:t xml:space="preserve">Предоставить информацию об исполнении мероприятий по устранению причин несчастного случая.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0"/>
        <w:ind w:firstLine="709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 Об исполнении решений межведомственной комиссии по охране труда при администрации города от 26.06.2025</w:t>
      </w:r>
      <w:r>
        <w:rPr>
          <w:b/>
          <w:sz w:val="28"/>
          <w:szCs w:val="28"/>
        </w:rPr>
        <w:t xml:space="preserve"> №1</w:t>
      </w:r>
      <w:r>
        <w:rPr>
          <w:b/>
          <w:sz w:val="28"/>
          <w:szCs w:val="28"/>
        </w:rPr>
        <w:t xml:space="preserve">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40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567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567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9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Считать исполненными и снять с контроля 38 </w:t>
      </w:r>
      <w:r>
        <w:rPr>
          <w:iCs/>
          <w:sz w:val="28"/>
          <w:szCs w:val="28"/>
        </w:rPr>
        <w:t xml:space="preserve">поручений</w:t>
      </w:r>
      <w:r>
        <w:rPr>
          <w:iCs/>
          <w:sz w:val="28"/>
          <w:szCs w:val="28"/>
        </w:rPr>
        <w:t xml:space="preserve"> протокола комиссии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от 26.06.2025</w:t>
      </w:r>
      <w:r>
        <w:rPr>
          <w:iCs/>
          <w:sz w:val="28"/>
          <w:szCs w:val="28"/>
        </w:rPr>
        <w:t xml:space="preserve"> №1</w:t>
      </w:r>
      <w:r>
        <w:rPr>
          <w:iCs/>
          <w:sz w:val="28"/>
          <w:szCs w:val="28"/>
        </w:rPr>
        <w:t xml:space="preserve">.</w:t>
      </w:r>
      <w:r>
        <w:rPr>
          <w:iCs/>
          <w:sz w:val="28"/>
          <w:szCs w:val="28"/>
        </w:rPr>
        <w:t xml:space="preserve"> Оставить на контроле 3 поручения </w:t>
      </w:r>
      <w:r>
        <w:rPr>
          <w:iCs/>
          <w:sz w:val="28"/>
          <w:szCs w:val="28"/>
        </w:rPr>
        <w:t xml:space="preserve">протокола комиссии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от 26.06.2025</w:t>
      </w:r>
      <w:r>
        <w:rPr>
          <w:iCs/>
          <w:sz w:val="28"/>
          <w:szCs w:val="28"/>
        </w:rPr>
        <w:t xml:space="preserve"> №1</w:t>
      </w:r>
      <w:r>
        <w:rPr>
          <w:iCs/>
          <w:sz w:val="28"/>
          <w:szCs w:val="28"/>
        </w:rPr>
        <w:t xml:space="preserve">, срок исполнения по которым не наступил.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64"/>
        <w:jc w:val="both"/>
        <w:spacing w:after="0" w:line="240" w:lineRule="auto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964"/>
        <w:jc w:val="both"/>
        <w:spacing w:after="0" w:line="240" w:lineRule="auto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4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4. Департаменту экономического развития администрации города                  (</w:t>
      </w:r>
      <w:r>
        <w:rPr>
          <w:sz w:val="28"/>
          <w:szCs w:val="28"/>
        </w:rPr>
        <w:t xml:space="preserve">Н.П. Брыль</w:t>
      </w:r>
      <w:r>
        <w:rPr>
          <w:iCs/>
          <w:sz w:val="28"/>
          <w:szCs w:val="28"/>
        </w:rPr>
        <w:t xml:space="preserve">) направить </w:t>
      </w:r>
      <w:r>
        <w:rPr>
          <w:iCs/>
          <w:sz w:val="28"/>
          <w:szCs w:val="28"/>
        </w:rPr>
        <w:t xml:space="preserve">решение </w:t>
      </w:r>
      <w:r>
        <w:rPr>
          <w:iCs/>
          <w:sz w:val="28"/>
          <w:szCs w:val="28"/>
        </w:rPr>
        <w:t xml:space="preserve">межведомственной комиссии по охране труда </w:t>
      </w:r>
      <w:r>
        <w:rPr>
          <w:iCs/>
          <w:sz w:val="28"/>
          <w:szCs w:val="28"/>
        </w:rPr>
        <w:t xml:space="preserve">при </w:t>
      </w:r>
      <w:r>
        <w:rPr>
          <w:iCs/>
          <w:sz w:val="28"/>
          <w:szCs w:val="28"/>
        </w:rPr>
        <w:t xml:space="preserve">администрации города членам комиссии, руководителям организаций, участвующим в заседании</w:t>
      </w:r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и разместить на официальном сайте органов местного самоуправления города Нижневартовска.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40"/>
        <w:ind w:firstLine="709"/>
        <w:jc w:val="both"/>
        <w:tabs>
          <w:tab w:val="left" w:pos="6960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Срок: до </w:t>
      </w:r>
      <w:r>
        <w:rPr>
          <w:iCs/>
          <w:sz w:val="28"/>
          <w:szCs w:val="28"/>
        </w:rPr>
        <w:t xml:space="preserve">10.12.2025</w:t>
      </w:r>
      <w:r>
        <w:rPr>
          <w:iCs/>
          <w:sz w:val="28"/>
          <w:szCs w:val="28"/>
        </w:rPr>
        <w:t xml:space="preserve">.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4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4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5. Руководителям организаций, участвующим в заседании, направить председателю межведомственной комиссии информацию о </w:t>
      </w:r>
      <w:r>
        <w:rPr>
          <w:iCs/>
          <w:sz w:val="28"/>
          <w:szCs w:val="28"/>
        </w:rPr>
        <w:t xml:space="preserve">рассмотрении рекомендаций </w:t>
      </w:r>
      <w:r>
        <w:rPr>
          <w:iCs/>
          <w:sz w:val="28"/>
          <w:szCs w:val="28"/>
        </w:rPr>
        <w:t xml:space="preserve">межведомственной комиссии по охране труда </w:t>
      </w:r>
      <w:r>
        <w:rPr>
          <w:iCs/>
          <w:sz w:val="28"/>
          <w:szCs w:val="28"/>
        </w:rPr>
        <w:t xml:space="preserve">при </w:t>
      </w:r>
      <w:r>
        <w:rPr>
          <w:iCs/>
          <w:sz w:val="28"/>
          <w:szCs w:val="28"/>
        </w:rPr>
        <w:t xml:space="preserve">администрации города.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4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Срок: до 16.01.2026</w:t>
      </w:r>
      <w:r>
        <w:rPr>
          <w:iCs/>
          <w:sz w:val="28"/>
          <w:szCs w:val="28"/>
        </w:rPr>
        <w:t xml:space="preserve">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40"/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Исполняющий обязанности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заместителя главы города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экономике и финансам,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председателя комиссии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ab/>
        <w:tab/>
      </w:r>
      <w:r>
        <w:rPr>
          <w:rFonts w:ascii="Times New Roman" w:hAnsi="Times New Roman"/>
          <w:b/>
          <w:sz w:val="28"/>
          <w:szCs w:val="28"/>
        </w:rPr>
        <w:t xml:space="preserve">           </w:t>
        <w:tab/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Н.П. Брыль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0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0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0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0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0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0"/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отдела труда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</w:t>
      </w:r>
      <w:r>
        <w:rPr>
          <w:rFonts w:ascii="Times New Roman" w:hAnsi="Times New Roman"/>
          <w:b/>
          <w:sz w:val="28"/>
          <w:szCs w:val="28"/>
        </w:rPr>
        <w:t xml:space="preserve">правления </w:t>
      </w:r>
      <w:r>
        <w:rPr>
          <w:rFonts w:ascii="Times New Roman" w:hAnsi="Times New Roman"/>
          <w:b/>
          <w:sz w:val="28"/>
          <w:szCs w:val="28"/>
        </w:rPr>
        <w:t xml:space="preserve">экономики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стратегического планирования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0"/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департамента экономического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развития </w:t>
      </w:r>
      <w:r>
        <w:rPr>
          <w:rFonts w:ascii="Times New Roman" w:hAnsi="Times New Roman"/>
          <w:b/>
          <w:sz w:val="28"/>
          <w:szCs w:val="28"/>
        </w:rPr>
        <w:t xml:space="preserve">администрации города,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0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екретарь комиссии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С.А. Верин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1"/>
        <w:ind w:firstLine="709"/>
        <w:jc w:val="both"/>
        <w:spacing w:after="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993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Calibri" w:hAnsi="Calibri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3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  <w:rPr>
        <w:b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17"/>
  </w:num>
  <w:num w:numId="13">
    <w:abstractNumId w:val="13"/>
  </w:num>
  <w:num w:numId="14">
    <w:abstractNumId w:val="8"/>
  </w:num>
  <w:num w:numId="15">
    <w:abstractNumId w:val="11"/>
  </w:num>
  <w:num w:numId="16">
    <w:abstractNumId w:val="10"/>
  </w:num>
  <w:num w:numId="17">
    <w:abstractNumId w:val="9"/>
  </w:num>
  <w:num w:numId="18">
    <w:abstractNumId w:val="15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>
    <w:name w:val="Heading 1"/>
    <w:basedOn w:val="940"/>
    <w:next w:val="940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3">
    <w:name w:val="Heading 1 Char"/>
    <w:link w:val="762"/>
    <w:uiPriority w:val="9"/>
    <w:rPr>
      <w:rFonts w:ascii="Arial" w:hAnsi="Arial" w:eastAsia="Arial" w:cs="Arial"/>
      <w:sz w:val="40"/>
      <w:szCs w:val="40"/>
    </w:rPr>
  </w:style>
  <w:style w:type="paragraph" w:styleId="764">
    <w:name w:val="Heading 2"/>
    <w:basedOn w:val="940"/>
    <w:next w:val="940"/>
    <w:link w:val="7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5">
    <w:name w:val="Heading 2 Char"/>
    <w:link w:val="764"/>
    <w:uiPriority w:val="9"/>
    <w:rPr>
      <w:rFonts w:ascii="Arial" w:hAnsi="Arial" w:eastAsia="Arial" w:cs="Arial"/>
      <w:sz w:val="34"/>
    </w:rPr>
  </w:style>
  <w:style w:type="paragraph" w:styleId="766">
    <w:name w:val="Heading 3"/>
    <w:basedOn w:val="940"/>
    <w:next w:val="940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7">
    <w:name w:val="Heading 3 Char"/>
    <w:link w:val="766"/>
    <w:uiPriority w:val="9"/>
    <w:rPr>
      <w:rFonts w:ascii="Arial" w:hAnsi="Arial" w:eastAsia="Arial" w:cs="Arial"/>
      <w:sz w:val="30"/>
      <w:szCs w:val="30"/>
    </w:rPr>
  </w:style>
  <w:style w:type="paragraph" w:styleId="768">
    <w:name w:val="Heading 4"/>
    <w:basedOn w:val="940"/>
    <w:next w:val="940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9">
    <w:name w:val="Heading 4 Char"/>
    <w:link w:val="768"/>
    <w:uiPriority w:val="9"/>
    <w:rPr>
      <w:rFonts w:ascii="Arial" w:hAnsi="Arial" w:eastAsia="Arial" w:cs="Arial"/>
      <w:b/>
      <w:bCs/>
      <w:sz w:val="26"/>
      <w:szCs w:val="26"/>
    </w:rPr>
  </w:style>
  <w:style w:type="paragraph" w:styleId="770">
    <w:name w:val="Heading 5"/>
    <w:basedOn w:val="940"/>
    <w:next w:val="940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1">
    <w:name w:val="Heading 5 Char"/>
    <w:link w:val="770"/>
    <w:uiPriority w:val="9"/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940"/>
    <w:next w:val="940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3">
    <w:name w:val="Heading 6 Char"/>
    <w:link w:val="772"/>
    <w:uiPriority w:val="9"/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940"/>
    <w:next w:val="940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>
    <w:name w:val="Heading 7 Char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940"/>
    <w:next w:val="940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7">
    <w:name w:val="Heading 8 Char"/>
    <w:link w:val="776"/>
    <w:uiPriority w:val="9"/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940"/>
    <w:next w:val="940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Heading 9 Char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940"/>
    <w:uiPriority w:val="34"/>
    <w:qFormat/>
    <w:pPr>
      <w:contextualSpacing/>
      <w:ind w:left="720"/>
    </w:pPr>
  </w:style>
  <w:style w:type="paragraph" w:styleId="781">
    <w:name w:val="No Spacing"/>
    <w:uiPriority w:val="1"/>
    <w:qFormat/>
    <w:pPr>
      <w:spacing w:before="0" w:after="0" w:line="240" w:lineRule="auto"/>
    </w:pPr>
  </w:style>
  <w:style w:type="paragraph" w:styleId="782">
    <w:name w:val="Title"/>
    <w:basedOn w:val="940"/>
    <w:next w:val="940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>
    <w:name w:val="Title Char"/>
    <w:link w:val="782"/>
    <w:uiPriority w:val="10"/>
    <w:rPr>
      <w:sz w:val="48"/>
      <w:szCs w:val="48"/>
    </w:rPr>
  </w:style>
  <w:style w:type="paragraph" w:styleId="784">
    <w:name w:val="Subtitle"/>
    <w:basedOn w:val="940"/>
    <w:next w:val="940"/>
    <w:link w:val="785"/>
    <w:uiPriority w:val="11"/>
    <w:qFormat/>
    <w:pPr>
      <w:spacing w:before="200" w:after="200"/>
    </w:pPr>
    <w:rPr>
      <w:sz w:val="24"/>
      <w:szCs w:val="24"/>
    </w:rPr>
  </w:style>
  <w:style w:type="character" w:styleId="785">
    <w:name w:val="Subtitle Char"/>
    <w:link w:val="784"/>
    <w:uiPriority w:val="11"/>
    <w:rPr>
      <w:sz w:val="24"/>
      <w:szCs w:val="24"/>
    </w:rPr>
  </w:style>
  <w:style w:type="paragraph" w:styleId="786">
    <w:name w:val="Quote"/>
    <w:basedOn w:val="940"/>
    <w:next w:val="940"/>
    <w:link w:val="787"/>
    <w:uiPriority w:val="29"/>
    <w:qFormat/>
    <w:pPr>
      <w:ind w:left="720" w:right="720"/>
    </w:pPr>
    <w:rPr>
      <w:i/>
    </w:rPr>
  </w:style>
  <w:style w:type="character" w:styleId="787">
    <w:name w:val="Quote Char"/>
    <w:link w:val="786"/>
    <w:uiPriority w:val="29"/>
    <w:rPr>
      <w:i/>
    </w:rPr>
  </w:style>
  <w:style w:type="paragraph" w:styleId="788">
    <w:name w:val="Intense Quote"/>
    <w:basedOn w:val="940"/>
    <w:next w:val="940"/>
    <w:link w:val="7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>
    <w:name w:val="Intense Quote Char"/>
    <w:link w:val="788"/>
    <w:uiPriority w:val="30"/>
    <w:rPr>
      <w:i/>
    </w:rPr>
  </w:style>
  <w:style w:type="paragraph" w:styleId="790">
    <w:name w:val="Header"/>
    <w:basedOn w:val="940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1">
    <w:name w:val="Header Char"/>
    <w:link w:val="790"/>
    <w:uiPriority w:val="99"/>
  </w:style>
  <w:style w:type="paragraph" w:styleId="792">
    <w:name w:val="Footer"/>
    <w:basedOn w:val="940"/>
    <w:link w:val="7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3">
    <w:name w:val="Footer Char"/>
    <w:link w:val="792"/>
    <w:uiPriority w:val="99"/>
  </w:style>
  <w:style w:type="paragraph" w:styleId="794">
    <w:name w:val="Caption"/>
    <w:basedOn w:val="940"/>
    <w:next w:val="940"/>
    <w:link w:val="7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>
    <w:name w:val="Caption Char"/>
    <w:basedOn w:val="794"/>
    <w:link w:val="792"/>
    <w:uiPriority w:val="99"/>
  </w:style>
  <w:style w:type="table" w:styleId="7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pPr>
      <w:spacing w:after="40" w:line="240" w:lineRule="auto"/>
    </w:pPr>
    <w:rPr>
      <w:sz w:val="18"/>
    </w:r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pPr>
      <w:spacing w:after="0" w:line="240" w:lineRule="auto"/>
    </w:pPr>
    <w:rPr>
      <w:sz w:val="20"/>
    </w:r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next w:val="940"/>
    <w:link w:val="940"/>
    <w:qFormat/>
    <w:rPr>
      <w:sz w:val="24"/>
      <w:szCs w:val="24"/>
      <w:lang w:val="ru-RU" w:eastAsia="ru-RU" w:bidi="ar-SA"/>
    </w:rPr>
  </w:style>
  <w:style w:type="paragraph" w:styleId="941">
    <w:name w:val="Заголовок 1"/>
    <w:basedOn w:val="940"/>
    <w:next w:val="940"/>
    <w:link w:val="959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942">
    <w:name w:val="Основной шрифт абзаца"/>
    <w:next w:val="942"/>
    <w:link w:val="940"/>
    <w:semiHidden/>
  </w:style>
  <w:style w:type="table" w:styleId="943">
    <w:name w:val="Обычная таблица"/>
    <w:next w:val="943"/>
    <w:link w:val="940"/>
    <w:semiHidden/>
    <w:tblPr/>
  </w:style>
  <w:style w:type="numbering" w:styleId="944">
    <w:name w:val="Нет списка"/>
    <w:next w:val="944"/>
    <w:link w:val="940"/>
    <w:semiHidden/>
  </w:style>
  <w:style w:type="paragraph" w:styleId="945">
    <w:name w:val="Основной текст с отступом"/>
    <w:basedOn w:val="940"/>
    <w:next w:val="945"/>
    <w:link w:val="958"/>
    <w:pPr>
      <w:ind w:left="3960"/>
      <w:jc w:val="both"/>
    </w:pPr>
    <w:rPr>
      <w:sz w:val="28"/>
    </w:rPr>
  </w:style>
  <w:style w:type="paragraph" w:styleId="946">
    <w:name w:val="Char Знак Знак Char Знак Знак Знак Знак Знак Знак Знак Знак Знак Знак Знак Знак Знак Знак Знак Знак"/>
    <w:basedOn w:val="940"/>
    <w:next w:val="946"/>
    <w:link w:val="940"/>
    <w:rPr>
      <w:rFonts w:ascii="Verdana" w:hAnsi="Verdana" w:cs="Verdana"/>
      <w:sz w:val="20"/>
      <w:szCs w:val="20"/>
      <w:lang w:val="en-US" w:eastAsia="en-US"/>
    </w:rPr>
  </w:style>
  <w:style w:type="paragraph" w:styleId="947">
    <w:name w:val="Название"/>
    <w:basedOn w:val="940"/>
    <w:next w:val="947"/>
    <w:link w:val="940"/>
    <w:qFormat/>
    <w:pPr>
      <w:ind w:left="9000"/>
      <w:jc w:val="center"/>
    </w:pPr>
    <w:rPr>
      <w:sz w:val="28"/>
    </w:rPr>
  </w:style>
  <w:style w:type="paragraph" w:styleId="948">
    <w:name w:val="Текст выноски"/>
    <w:basedOn w:val="940"/>
    <w:next w:val="948"/>
    <w:link w:val="940"/>
    <w:semiHidden/>
    <w:rPr>
      <w:rFonts w:ascii="Tahoma" w:hAnsi="Tahoma" w:cs="Tahoma"/>
      <w:sz w:val="16"/>
      <w:szCs w:val="16"/>
    </w:rPr>
  </w:style>
  <w:style w:type="paragraph" w:styleId="949">
    <w:name w:val="Абзац списка"/>
    <w:basedOn w:val="940"/>
    <w:next w:val="949"/>
    <w:link w:val="940"/>
    <w:uiPriority w:val="34"/>
    <w:qFormat/>
    <w:pPr>
      <w:contextualSpacing/>
      <w:ind w:left="720"/>
    </w:pPr>
  </w:style>
  <w:style w:type="paragraph" w:styleId="950">
    <w:name w:val="Знак1"/>
    <w:basedOn w:val="940"/>
    <w:next w:val="950"/>
    <w:link w:val="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1">
    <w:name w:val="Основной текст"/>
    <w:basedOn w:val="940"/>
    <w:next w:val="951"/>
    <w:link w:val="952"/>
    <w:pPr>
      <w:spacing w:after="120"/>
    </w:pPr>
  </w:style>
  <w:style w:type="character" w:styleId="952">
    <w:name w:val="Основной текст Знак"/>
    <w:next w:val="952"/>
    <w:link w:val="951"/>
    <w:rPr>
      <w:sz w:val="24"/>
      <w:szCs w:val="24"/>
    </w:rPr>
  </w:style>
  <w:style w:type="paragraph" w:styleId="953">
    <w:name w:val="Без интервала"/>
    <w:next w:val="953"/>
    <w:link w:val="940"/>
    <w:uiPriority w:val="1"/>
    <w:qFormat/>
    <w:pPr>
      <w:ind w:firstLine="851"/>
      <w:jc w:val="both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954">
    <w:name w:val="Верхний колонтитул"/>
    <w:basedOn w:val="940"/>
    <w:next w:val="954"/>
    <w:link w:val="955"/>
    <w:pPr>
      <w:tabs>
        <w:tab w:val="center" w:pos="4677" w:leader="none"/>
        <w:tab w:val="right" w:pos="9355" w:leader="none"/>
      </w:tabs>
    </w:pPr>
  </w:style>
  <w:style w:type="character" w:styleId="955">
    <w:name w:val="Верхний колонтитул Знак"/>
    <w:next w:val="955"/>
    <w:link w:val="954"/>
    <w:rPr>
      <w:sz w:val="24"/>
      <w:szCs w:val="24"/>
    </w:rPr>
  </w:style>
  <w:style w:type="paragraph" w:styleId="956">
    <w:name w:val="Нижний колонтитул"/>
    <w:basedOn w:val="940"/>
    <w:next w:val="956"/>
    <w:link w:val="957"/>
    <w:pPr>
      <w:tabs>
        <w:tab w:val="center" w:pos="4677" w:leader="none"/>
        <w:tab w:val="right" w:pos="9355" w:leader="none"/>
      </w:tabs>
    </w:pPr>
  </w:style>
  <w:style w:type="character" w:styleId="957">
    <w:name w:val="Нижний колонтитул Знак"/>
    <w:next w:val="957"/>
    <w:link w:val="956"/>
    <w:rPr>
      <w:sz w:val="24"/>
      <w:szCs w:val="24"/>
    </w:rPr>
  </w:style>
  <w:style w:type="character" w:styleId="958">
    <w:name w:val="Основной текст с отступом Знак"/>
    <w:next w:val="958"/>
    <w:link w:val="945"/>
    <w:rPr>
      <w:sz w:val="28"/>
      <w:szCs w:val="24"/>
    </w:rPr>
  </w:style>
  <w:style w:type="character" w:styleId="959">
    <w:name w:val="Заголовок 1 Знак"/>
    <w:next w:val="959"/>
    <w:link w:val="941"/>
    <w:rPr>
      <w:rFonts w:ascii="Cambria" w:hAnsi="Cambria" w:eastAsia="Times New Roman" w:cs="Times New Roman"/>
      <w:b/>
      <w:bCs/>
      <w:sz w:val="32"/>
      <w:szCs w:val="32"/>
    </w:rPr>
  </w:style>
  <w:style w:type="character" w:styleId="960" w:default="1">
    <w:name w:val="Default Paragraph Font"/>
    <w:uiPriority w:val="1"/>
    <w:semiHidden/>
    <w:unhideWhenUsed/>
  </w:style>
  <w:style w:type="numbering" w:styleId="961" w:default="1">
    <w:name w:val="No List"/>
    <w:uiPriority w:val="99"/>
    <w:semiHidden/>
    <w:unhideWhenUsed/>
  </w:style>
  <w:style w:type="table" w:styleId="962" w:default="1">
    <w:name w:val="Normal Table"/>
    <w:uiPriority w:val="99"/>
    <w:semiHidden/>
    <w:unhideWhenUsed/>
    <w:tblPr/>
  </w:style>
  <w:style w:type="paragraph" w:styleId="963" w:customStyle="1">
    <w:name w:val="Заголовок 3"/>
    <w:basedOn w:val="943"/>
    <w:next w:val="943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4" w:customStyle="1">
    <w:name w:val="Основной текст 2"/>
    <w:basedOn w:val="943"/>
    <w:next w:val="951"/>
    <w:link w:val="96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65" w:customStyle="1">
    <w:name w:val="Заголовок,Название"/>
    <w:basedOn w:val="934"/>
    <w:next w:val="947"/>
    <w:link w:val="948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6" w:customStyle="1">
    <w:name w:val="Заголовок 4"/>
    <w:basedOn w:val="934"/>
    <w:next w:val="934"/>
    <w:link w:val="941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Отдел труда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Бахилов</dc:creator>
  <cp:revision>15</cp:revision>
  <dcterms:created xsi:type="dcterms:W3CDTF">2024-04-23T06:27:00Z</dcterms:created>
  <dcterms:modified xsi:type="dcterms:W3CDTF">2025-12-02T10:39:52Z</dcterms:modified>
  <cp:version>917504</cp:version>
</cp:coreProperties>
</file>