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93" w:rsidRDefault="00A4036B">
      <w:pPr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A21193" w:rsidRDefault="00A21193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A21193" w:rsidRDefault="00A4036B">
      <w:pPr>
        <w:spacing w:after="0" w:line="240" w:lineRule="auto"/>
        <w:ind w:right="59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приложение к постановлению администрации города               от 15.07.2022 №484                                 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"</w:t>
      </w:r>
      <w:r>
        <w:rPr>
          <w:rFonts w:ascii="Times New Roman" w:hAnsi="Times New Roman"/>
          <w:sz w:val="28"/>
          <w:szCs w:val="28"/>
        </w:rPr>
        <w:t>Об утверждении Положения   о поощрениях и награждениях муниципальных служащих администрации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"</w:t>
      </w:r>
    </w:p>
    <w:p w:rsidR="00A21193" w:rsidRDefault="00A2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193" w:rsidRDefault="00A2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193" w:rsidRDefault="00A4036B">
      <w:pPr>
        <w:pStyle w:val="ConsPlusTitle"/>
        <w:ind w:firstLine="540"/>
        <w:jc w:val="both"/>
        <w:rPr>
          <w:rFonts w:ascii="Times New Roman" w:eastAsia="Times New Roman" w:hAnsi="Times New Roman"/>
          <w:b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В целях приведения муниципального правового акта в соответстви</w:t>
      </w:r>
      <w:r w:rsidR="008523DA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 с решением Думы города Нижневартовска от 22.06.2018 №361 </w:t>
      </w:r>
      <w:r>
        <w:rPr>
          <w:rFonts w:ascii="Times New Roman" w:eastAsia="Times New Roman" w:hAnsi="Times New Roman"/>
          <w:b w:val="0"/>
          <w:sz w:val="28"/>
          <w:szCs w:val="28"/>
          <w:lang w:eastAsia="en-US"/>
        </w:rPr>
        <w:t>"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О денежном содержании лиц, замещающих муниципальные должности, и лиц, замещающих должности муниципальной службы</w:t>
      </w:r>
      <w:r>
        <w:rPr>
          <w:rFonts w:ascii="Times New Roman" w:eastAsia="Times New Roman" w:hAnsi="Times New Roman"/>
          <w:b w:val="0"/>
          <w:sz w:val="28"/>
          <w:szCs w:val="28"/>
          <w:lang w:eastAsia="en-US"/>
        </w:rPr>
        <w:t>":</w:t>
      </w:r>
    </w:p>
    <w:p w:rsidR="00A21193" w:rsidRDefault="00A21193">
      <w:pPr>
        <w:pStyle w:val="ConsPlusTitle"/>
        <w:ind w:firstLine="540"/>
        <w:jc w:val="both"/>
        <w:rPr>
          <w:rFonts w:ascii="Times New Roman" w:eastAsia="Times New Roman" w:hAnsi="Times New Roman"/>
          <w:b w:val="0"/>
          <w:sz w:val="28"/>
          <w:szCs w:val="28"/>
          <w:lang w:eastAsia="en-US"/>
        </w:rPr>
      </w:pPr>
    </w:p>
    <w:p w:rsidR="00A21193" w:rsidRDefault="00A4036B">
      <w:pPr>
        <w:pStyle w:val="ConsPlu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  <w:lang w:eastAsia="en-US"/>
        </w:rPr>
        <w:t xml:space="preserve">1. 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 Внести изменение в приложение к постановлению администрации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b w:val="0"/>
          <w:sz w:val="28"/>
          <w:szCs w:val="28"/>
          <w:lang w:eastAsia="en-US"/>
        </w:rPr>
        <w:t xml:space="preserve">города от 15.07.2022 </w:t>
      </w:r>
      <w:r w:rsidR="008523DA">
        <w:rPr>
          <w:rFonts w:ascii="Times New Roman" w:eastAsia="Times New Roman" w:hAnsi="Times New Roman"/>
          <w:b w:val="0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/>
          <w:b w:val="0"/>
          <w:sz w:val="28"/>
          <w:szCs w:val="28"/>
          <w:lang w:eastAsia="en-US"/>
        </w:rPr>
        <w:t>484 "</w:t>
      </w:r>
      <w:r>
        <w:rPr>
          <w:rFonts w:ascii="Times New Roman" w:hAnsi="Times New Roman"/>
          <w:b w:val="0"/>
          <w:sz w:val="28"/>
          <w:szCs w:val="28"/>
        </w:rPr>
        <w:t>Об утверждении Положения о поощрениях и награждениях муниципальных служащих администрации города Нижневартовска</w:t>
      </w:r>
      <w:r>
        <w:rPr>
          <w:rFonts w:ascii="Times New Roman" w:eastAsia="Times New Roman" w:hAnsi="Times New Roman"/>
          <w:b w:val="0"/>
          <w:sz w:val="28"/>
          <w:szCs w:val="28"/>
          <w:lang w:eastAsia="en-US"/>
        </w:rPr>
        <w:t xml:space="preserve">", изложив </w:t>
      </w:r>
      <w:r>
        <w:rPr>
          <w:rFonts w:ascii="Times New Roman" w:hAnsi="Times New Roman"/>
          <w:b w:val="0"/>
          <w:sz w:val="28"/>
          <w:szCs w:val="28"/>
        </w:rPr>
        <w:t xml:space="preserve">пункт 3.2 раздела </w:t>
      </w:r>
      <w:r>
        <w:rPr>
          <w:rFonts w:ascii="Times New Roman" w:hAnsi="Times New Roman"/>
          <w:b w:val="0"/>
          <w:sz w:val="28"/>
          <w:szCs w:val="28"/>
          <w:lang w:val="en-US"/>
        </w:rPr>
        <w:t>III</w:t>
      </w:r>
      <w:r>
        <w:rPr>
          <w:rFonts w:ascii="Times New Roman" w:hAnsi="Times New Roman"/>
          <w:b w:val="0"/>
          <w:sz w:val="28"/>
          <w:szCs w:val="28"/>
        </w:rPr>
        <w:t xml:space="preserve"> в следующей редакции:</w:t>
      </w:r>
    </w:p>
    <w:p w:rsidR="00A21193" w:rsidRDefault="00A21193">
      <w:pPr>
        <w:pStyle w:val="ConsPlu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"3.2. Единовременное денежное поощрение – это премия за выполнение особо важных и сложных заданий</w:t>
      </w:r>
      <w:r w:rsidR="008523DA">
        <w:rPr>
          <w:rFonts w:ascii="Times New Roman" w:eastAsia="Times New Roman" w:hAnsi="Times New Roman"/>
          <w:sz w:val="28"/>
          <w:szCs w:val="28"/>
          <w:lang w:eastAsia="en-US"/>
        </w:rPr>
        <w:t xml:space="preserve"> (далее – премия)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3.2.1. Премия выплачивается:</w:t>
      </w: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- за выполнение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en-US"/>
        </w:rPr>
        <w:t>заданий, раз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работку программ, методик и других документов, имеющих особую сложность и важное значение для улучшения социально-экономического положения в городе Нижневартовске, определенной сфере деятельности;</w:t>
      </w: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за личный вклад муниципального служащего в проведение и (или)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en-US"/>
        </w:rPr>
        <w:t>участие города Нижневартовска в мероприятиях федерального, регионального, межмуниципального и городского значения;</w:t>
      </w: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777994">
        <w:rPr>
          <w:rFonts w:ascii="Times New Roman" w:eastAsia="Times New Roman" w:hAnsi="Times New Roman"/>
          <w:sz w:val="28"/>
          <w:szCs w:val="28"/>
          <w:lang w:eastAsia="en-US"/>
        </w:rPr>
        <w:t>- за эффективное участие в судах по особо важным делам в интересах главы города, администрации города;</w:t>
      </w: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en-US"/>
        </w:rPr>
        <w:t>- за непосредственное участие в разработке проектов муниципальных правовых актов;</w:t>
      </w: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en-US"/>
        </w:rPr>
        <w:t>- за результативность деятельности в качестве наставника;</w:t>
      </w: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en-US"/>
        </w:rPr>
        <w:t>- за осуществление иной деятельности, направленной на социально-экономическое 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азвитие города Нижневартовска, результативную деятельность администрации города и повышение эффективности муниципального управления.</w:t>
      </w:r>
    </w:p>
    <w:p w:rsidR="00A21193" w:rsidRDefault="00A403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3.2.2. Решение о выплате премии муниципальным служащим администрации города принимается главой города и оформляется распоряжением администрации города.</w:t>
      </w:r>
    </w:p>
    <w:p w:rsidR="00A21193" w:rsidRDefault="00A40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3.2.3. Решение 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выплате премии </w:t>
      </w:r>
      <w:r>
        <w:rPr>
          <w:rFonts w:ascii="Times New Roman" w:hAnsi="Times New Roman" w:cs="Times New Roman"/>
          <w:sz w:val="28"/>
          <w:szCs w:val="28"/>
        </w:rPr>
        <w:t>в отношении муниципальных служащих администрации города принимается главой города на основании ходатайства.</w:t>
      </w:r>
    </w:p>
    <w:p w:rsidR="00A21193" w:rsidRDefault="00A40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отношении заместителей главы города, управляющего делами администрации города,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руководителей структурных подразделений администрации города, находящихся в непосредственном ведении главы города, решение о выплате премии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главой города самостоятельно без внесения ходатайства.</w:t>
      </w:r>
    </w:p>
    <w:p w:rsidR="00A21193" w:rsidRDefault="00A40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3.2.4. </w:t>
      </w:r>
      <w:r>
        <w:rPr>
          <w:rFonts w:ascii="Times New Roman" w:hAnsi="Times New Roman" w:cs="Times New Roman"/>
          <w:sz w:val="28"/>
          <w:szCs w:val="28"/>
        </w:rPr>
        <w:t>Ходатайство вносится:</w:t>
      </w:r>
    </w:p>
    <w:p w:rsidR="00A21193" w:rsidRDefault="00A40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руководителя структурного подразделения администрации города (за исключением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руководителей структурных подразделений администрации города, находящихся в непосредственном ведении главы города</w:t>
      </w:r>
      <w:r>
        <w:rPr>
          <w:rFonts w:ascii="Times New Roman" w:hAnsi="Times New Roman" w:cs="Times New Roman"/>
          <w:sz w:val="28"/>
          <w:szCs w:val="28"/>
        </w:rPr>
        <w:t>), заместителями главы города, управляющим делами администрации города, непосредственно курирующим соответствующие структурные подразделения;</w:t>
      </w:r>
    </w:p>
    <w:p w:rsidR="00A21193" w:rsidRDefault="00A40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иных муниципальных служащих администрации города руководителем структурного подразделения администрации города либо заместителем главы города, управляющим делами администрации города. </w:t>
      </w:r>
    </w:p>
    <w:p w:rsidR="00A21193" w:rsidRDefault="00A40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должно содержать информацию о выполнении особо важного и сложного задания и предложение размера премии.</w:t>
      </w:r>
    </w:p>
    <w:p w:rsidR="00A21193" w:rsidRDefault="00A2119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21193" w:rsidRDefault="00A4036B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A21193" w:rsidRDefault="00A21193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A21193" w:rsidRDefault="00A4036B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вступает в силу после его официального опубликования.</w:t>
      </w:r>
    </w:p>
    <w:p w:rsidR="00A21193" w:rsidRDefault="00A211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21193" w:rsidRDefault="00A2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193" w:rsidRDefault="00A211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193" w:rsidRDefault="00A211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193" w:rsidRDefault="00A403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Д.А. Кощенко</w:t>
      </w:r>
    </w:p>
    <w:sectPr w:rsidR="00A2119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37" w:rsidRDefault="00075C37">
      <w:pPr>
        <w:spacing w:after="0" w:line="240" w:lineRule="auto"/>
      </w:pPr>
      <w:r>
        <w:separator/>
      </w:r>
    </w:p>
  </w:endnote>
  <w:endnote w:type="continuationSeparator" w:id="0">
    <w:p w:rsidR="00075C37" w:rsidRDefault="0007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37" w:rsidRDefault="00075C37">
      <w:pPr>
        <w:spacing w:after="0" w:line="240" w:lineRule="auto"/>
      </w:pPr>
      <w:r>
        <w:separator/>
      </w:r>
    </w:p>
  </w:footnote>
  <w:footnote w:type="continuationSeparator" w:id="0">
    <w:p w:rsidR="00075C37" w:rsidRDefault="0007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195239"/>
      <w:docPartObj>
        <w:docPartGallery w:val="Page Numbers (Top of Page)"/>
        <w:docPartUnique/>
      </w:docPartObj>
    </w:sdtPr>
    <w:sdtEndPr/>
    <w:sdtContent>
      <w:p w:rsidR="00A21193" w:rsidRDefault="00A4036B">
        <w:pPr>
          <w:pStyle w:val="af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8523DA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979"/>
    <w:multiLevelType w:val="hybridMultilevel"/>
    <w:tmpl w:val="ED00B540"/>
    <w:lvl w:ilvl="0" w:tplc="0F18815C">
      <w:start w:val="6"/>
      <w:numFmt w:val="upperRoman"/>
      <w:lvlText w:val="%1."/>
      <w:lvlJc w:val="left"/>
      <w:pPr>
        <w:ind w:left="5399" w:hanging="720"/>
      </w:pPr>
      <w:rPr>
        <w:rFonts w:hint="default"/>
      </w:rPr>
    </w:lvl>
    <w:lvl w:ilvl="1" w:tplc="03648A24">
      <w:start w:val="1"/>
      <w:numFmt w:val="lowerLetter"/>
      <w:lvlText w:val="%2."/>
      <w:lvlJc w:val="left"/>
      <w:pPr>
        <w:ind w:left="1440" w:hanging="360"/>
      </w:pPr>
    </w:lvl>
    <w:lvl w:ilvl="2" w:tplc="1010A1EE">
      <w:start w:val="1"/>
      <w:numFmt w:val="lowerRoman"/>
      <w:lvlText w:val="%3."/>
      <w:lvlJc w:val="right"/>
      <w:pPr>
        <w:ind w:left="2160" w:hanging="180"/>
      </w:pPr>
    </w:lvl>
    <w:lvl w:ilvl="3" w:tplc="A2DA1CEA">
      <w:start w:val="1"/>
      <w:numFmt w:val="decimal"/>
      <w:lvlText w:val="%4."/>
      <w:lvlJc w:val="left"/>
      <w:pPr>
        <w:ind w:left="2880" w:hanging="360"/>
      </w:pPr>
    </w:lvl>
    <w:lvl w:ilvl="4" w:tplc="BB2C17A2">
      <w:start w:val="1"/>
      <w:numFmt w:val="lowerLetter"/>
      <w:lvlText w:val="%5."/>
      <w:lvlJc w:val="left"/>
      <w:pPr>
        <w:ind w:left="3600" w:hanging="360"/>
      </w:pPr>
    </w:lvl>
    <w:lvl w:ilvl="5" w:tplc="E12AA772">
      <w:start w:val="1"/>
      <w:numFmt w:val="lowerRoman"/>
      <w:lvlText w:val="%6."/>
      <w:lvlJc w:val="right"/>
      <w:pPr>
        <w:ind w:left="4320" w:hanging="180"/>
      </w:pPr>
    </w:lvl>
    <w:lvl w:ilvl="6" w:tplc="50AEB70A">
      <w:start w:val="1"/>
      <w:numFmt w:val="decimal"/>
      <w:lvlText w:val="%7."/>
      <w:lvlJc w:val="left"/>
      <w:pPr>
        <w:ind w:left="5040" w:hanging="360"/>
      </w:pPr>
    </w:lvl>
    <w:lvl w:ilvl="7" w:tplc="93E2B418">
      <w:start w:val="1"/>
      <w:numFmt w:val="lowerLetter"/>
      <w:lvlText w:val="%8."/>
      <w:lvlJc w:val="left"/>
      <w:pPr>
        <w:ind w:left="5760" w:hanging="360"/>
      </w:pPr>
    </w:lvl>
    <w:lvl w:ilvl="8" w:tplc="7DBAD3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1262"/>
    <w:multiLevelType w:val="multilevel"/>
    <w:tmpl w:val="FDB25A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93"/>
    <w:rsid w:val="00075C37"/>
    <w:rsid w:val="00777994"/>
    <w:rsid w:val="008523DA"/>
    <w:rsid w:val="00A21193"/>
    <w:rsid w:val="00A4036B"/>
    <w:rsid w:val="00C1576B"/>
    <w:rsid w:val="00D9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CCEF"/>
  <w15:docId w15:val="{8D2C3475-92DF-48A8-B512-351AA705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Pr>
      <w:b/>
      <w:sz w:val="24"/>
      <w:lang w:eastAsia="ru-RU"/>
    </w:rPr>
  </w:style>
  <w:style w:type="paragraph" w:styleId="af1">
    <w:name w:val="Subtitle"/>
    <w:basedOn w:val="a"/>
    <w:link w:val="af2"/>
    <w:qFormat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en-US"/>
    </w:rPr>
  </w:style>
  <w:style w:type="character" w:customStyle="1" w:styleId="af2">
    <w:name w:val="Подзаголовок Знак"/>
    <w:link w:val="af1"/>
    <w:rPr>
      <w:rFonts w:ascii="Arial" w:hAnsi="Arial"/>
      <w:sz w:val="24"/>
    </w:rPr>
  </w:style>
  <w:style w:type="character" w:styleId="af3">
    <w:name w:val="Strong"/>
    <w:qFormat/>
    <w:rPr>
      <w:b/>
      <w:bCs w:val="0"/>
    </w:rPr>
  </w:style>
  <w:style w:type="character" w:styleId="af4">
    <w:name w:val="Emphasis"/>
    <w:qFormat/>
    <w:rPr>
      <w:i/>
      <w:iCs/>
    </w:rPr>
  </w:style>
  <w:style w:type="paragraph" w:customStyle="1" w:styleId="ConsPlusNormal">
    <w:name w:val="ConsPlusNormal"/>
    <w:pPr>
      <w:widowControl w:val="0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Theme="minorHAnsi" w:eastAsiaTheme="minorEastAsia" w:hAnsiTheme="minorHAnsi"/>
      <w:sz w:val="22"/>
      <w:szCs w:val="22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Theme="minorHAnsi" w:eastAsiaTheme="minorEastAsia" w:hAnsiTheme="minorHAnsi"/>
      <w:sz w:val="22"/>
      <w:szCs w:val="22"/>
      <w:lang w:eastAsia="ru-RU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fe">
    <w:name w:val="Основной текст Знак"/>
    <w:basedOn w:val="a0"/>
    <w:link w:val="aff"/>
    <w:rPr>
      <w:color w:val="1A1A1A"/>
      <w:sz w:val="26"/>
      <w:szCs w:val="26"/>
    </w:rPr>
  </w:style>
  <w:style w:type="paragraph" w:styleId="aff">
    <w:name w:val="Body Text"/>
    <w:basedOn w:val="a"/>
    <w:link w:val="afe"/>
    <w:qFormat/>
    <w:pPr>
      <w:widowControl w:val="0"/>
      <w:spacing w:after="0" w:line="259" w:lineRule="auto"/>
      <w:ind w:firstLine="400"/>
    </w:pPr>
    <w:rPr>
      <w:rFonts w:ascii="Times New Roman" w:eastAsia="Times New Roman" w:hAnsi="Times New Roman"/>
      <w:color w:val="1A1A1A"/>
      <w:sz w:val="26"/>
      <w:szCs w:val="26"/>
      <w:lang w:eastAsia="en-US"/>
    </w:rPr>
  </w:style>
  <w:style w:type="character" w:customStyle="1" w:styleId="13">
    <w:name w:val="Основной текст Знак1"/>
    <w:basedOn w:val="a0"/>
    <w:uiPriority w:val="99"/>
    <w:semiHidden/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86F0-FD28-469D-8922-11DE9392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Ващук Наталия Ивановна</dc:creator>
  <cp:lastModifiedBy>Левченко Светлана Александровна</cp:lastModifiedBy>
  <cp:revision>3</cp:revision>
  <cp:lastPrinted>2024-07-31T04:41:00Z</cp:lastPrinted>
  <dcterms:created xsi:type="dcterms:W3CDTF">2024-07-30T10:38:00Z</dcterms:created>
  <dcterms:modified xsi:type="dcterms:W3CDTF">2024-07-31T04:41:00Z</dcterms:modified>
</cp:coreProperties>
</file>