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92" w:rsidRPr="00F534F9" w:rsidRDefault="00EA6292" w:rsidP="00EA6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4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A6292" w:rsidRPr="00F534F9" w:rsidRDefault="00EA6292" w:rsidP="00EA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292" w:rsidRPr="00F534F9" w:rsidRDefault="00EA6292" w:rsidP="00EA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A6292" w:rsidRPr="00EA6292" w:rsidRDefault="00EA6292" w:rsidP="00EA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F17706" w:rsidRPr="00F17706" w:rsidRDefault="00F17706" w:rsidP="00B20194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F17706">
        <w:rPr>
          <w:rFonts w:ascii="Times New Roman" w:hAnsi="Times New Roman" w:cs="Times New Roman"/>
          <w:sz w:val="24"/>
          <w:szCs w:val="24"/>
        </w:rPr>
        <w:t>О внесении изменений в приложение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17706">
        <w:rPr>
          <w:rFonts w:ascii="Times New Roman" w:hAnsi="Times New Roman" w:cs="Times New Roman"/>
          <w:sz w:val="24"/>
          <w:szCs w:val="24"/>
        </w:rPr>
        <w:t xml:space="preserve">                    к постановлению администрации города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17706">
        <w:rPr>
          <w:rFonts w:ascii="Times New Roman" w:hAnsi="Times New Roman" w:cs="Times New Roman"/>
          <w:sz w:val="24"/>
          <w:szCs w:val="24"/>
        </w:rPr>
        <w:t xml:space="preserve">             от 19.07.2016 №1070 "Об утверждении муниципальной программы "Электронный Нижневартовск на 2018-2025 годы и на период до 2030 года" (с изменениями от 20.12.2016 №1861, 22.03.2017 №420, 28.09.2017 №1452, 28.03.2018 №424, 23.08.2018 №1160, 21.12.2018 №1464, 31.05.2019 №417, 11.10.2019 №847, 17.02.2020 №128</w:t>
      </w:r>
      <w:r>
        <w:rPr>
          <w:rFonts w:ascii="Times New Roman" w:hAnsi="Times New Roman" w:cs="Times New Roman"/>
          <w:sz w:val="24"/>
          <w:szCs w:val="24"/>
        </w:rPr>
        <w:t>,</w:t>
      </w:r>
      <w:r w:rsidR="00E97DE5" w:rsidRPr="00E97DE5">
        <w:rPr>
          <w:rFonts w:ascii="Times New Roman" w:hAnsi="Times New Roman" w:cs="Times New Roman"/>
          <w:sz w:val="24"/>
          <w:szCs w:val="24"/>
        </w:rPr>
        <w:t xml:space="preserve"> 18</w:t>
      </w:r>
      <w:r w:rsidR="00E97DE5">
        <w:rPr>
          <w:rFonts w:ascii="Times New Roman" w:hAnsi="Times New Roman" w:cs="Times New Roman"/>
          <w:sz w:val="24"/>
          <w:szCs w:val="24"/>
        </w:rPr>
        <w:t>.12.2020 №1094</w:t>
      </w:r>
      <w:r w:rsidRPr="00F17706">
        <w:rPr>
          <w:rFonts w:ascii="Times New Roman" w:hAnsi="Times New Roman" w:cs="Times New Roman"/>
          <w:sz w:val="24"/>
          <w:szCs w:val="24"/>
        </w:rPr>
        <w:t>)</w:t>
      </w:r>
    </w:p>
    <w:p w:rsidR="00274001" w:rsidRPr="00274001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0B0D8B" w:rsidRDefault="00274001" w:rsidP="002740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787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муниципальной программы </w:t>
      </w:r>
      <w:r w:rsidR="00F17706" w:rsidRPr="00176787">
        <w:rPr>
          <w:rFonts w:ascii="Times New Roman" w:eastAsia="Calibri" w:hAnsi="Times New Roman" w:cs="Times New Roman"/>
          <w:sz w:val="28"/>
          <w:szCs w:val="28"/>
        </w:rPr>
        <w:t>"Электронный Нижневартовск на 2018-2025 годы и на период до 2030 года"</w:t>
      </w:r>
      <w:r w:rsidRPr="00176787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F17706" w:rsidRPr="0017678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20194" w:rsidRPr="00176787">
        <w:rPr>
          <w:rFonts w:ascii="Times New Roman" w:eastAsia="Calibri" w:hAnsi="Times New Roman" w:cs="Times New Roman"/>
          <w:sz w:val="28"/>
          <w:szCs w:val="28"/>
        </w:rPr>
        <w:t xml:space="preserve">с решением Думы города Нижневартовска от 11.12.2020 №689 "О бюджете города </w:t>
      </w:r>
      <w:r w:rsidR="00CA101C" w:rsidRPr="00176787">
        <w:rPr>
          <w:rFonts w:ascii="Times New Roman" w:eastAsia="Calibri" w:hAnsi="Times New Roman" w:cs="Times New Roman"/>
          <w:sz w:val="28"/>
          <w:szCs w:val="28"/>
        </w:rPr>
        <w:t xml:space="preserve">Нижневартовска </w:t>
      </w:r>
      <w:r w:rsidR="00B20194" w:rsidRPr="00176787">
        <w:rPr>
          <w:rFonts w:ascii="Times New Roman" w:eastAsia="Calibri" w:hAnsi="Times New Roman" w:cs="Times New Roman"/>
          <w:sz w:val="28"/>
          <w:szCs w:val="28"/>
        </w:rPr>
        <w:t>на 2021 год и на плановый период 2022 и 2023 годов"</w:t>
      </w:r>
      <w:r w:rsidR="00EA6292" w:rsidRPr="001767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6292" w:rsidRPr="0017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  <w:r w:rsidR="00EA6292" w:rsidRPr="000B0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от 09.04.2019 </w:t>
      </w:r>
      <w:r w:rsidR="00EA6292" w:rsidRPr="000B0D8B">
        <w:rPr>
          <w:rFonts w:ascii="Times New Roman" w:eastAsia="Calibri" w:hAnsi="Times New Roman" w:cs="Times New Roman"/>
          <w:sz w:val="28"/>
          <w:szCs w:val="28"/>
        </w:rPr>
        <w:t>№250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Pr="000B0D8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74001" w:rsidRPr="000B0D8B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17F2" w:rsidRPr="000B0D8B" w:rsidRDefault="009B17F2" w:rsidP="009B17F2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B0D8B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города от 19.07.2016 №1070 "Об утверждении муниципальной программы "Электронный Нижневартовск на 2018-2025 годы и на период до 2030 года" (с изменениями от 20.12.2016 №1861, 22.03.2017 №420, 28.09.2017 №1452, 28.03.2018 №424, 23.08.2018 №1160, 21.12.2018 №1464, 31.05.2019 №417, 11.10.2019 №847, 17.02.2020 №128, </w:t>
      </w:r>
      <w:r w:rsidR="009C5E0E" w:rsidRPr="000B0D8B">
        <w:rPr>
          <w:rFonts w:ascii="Times New Roman" w:hAnsi="Times New Roman"/>
          <w:sz w:val="28"/>
          <w:szCs w:val="28"/>
        </w:rPr>
        <w:t>18.12.2020 №1094</w:t>
      </w:r>
      <w:r w:rsidRPr="000B0D8B">
        <w:rPr>
          <w:rFonts w:ascii="Times New Roman" w:hAnsi="Times New Roman"/>
          <w:sz w:val="28"/>
          <w:szCs w:val="28"/>
        </w:rPr>
        <w:t>):</w:t>
      </w:r>
    </w:p>
    <w:p w:rsidR="00EA6292" w:rsidRPr="000B0D8B" w:rsidRDefault="00274001" w:rsidP="002740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EA6292" w:rsidRPr="000B0D8B">
        <w:rPr>
          <w:rFonts w:ascii="Times New Roman" w:eastAsia="Calibri" w:hAnsi="Times New Roman" w:cs="Times New Roman"/>
          <w:sz w:val="28"/>
          <w:szCs w:val="28"/>
        </w:rPr>
        <w:t>В паспорте муниципальной программы:</w:t>
      </w:r>
    </w:p>
    <w:p w:rsidR="00274001" w:rsidRPr="000B0D8B" w:rsidRDefault="00121F5A" w:rsidP="002740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>1.1.</w:t>
      </w:r>
      <w:r w:rsidR="009F0D73" w:rsidRPr="000B0D8B">
        <w:rPr>
          <w:rFonts w:ascii="Times New Roman" w:eastAsia="Calibri" w:hAnsi="Times New Roman" w:cs="Times New Roman"/>
          <w:sz w:val="28"/>
          <w:szCs w:val="28"/>
        </w:rPr>
        <w:t>1</w:t>
      </w:r>
      <w:r w:rsidRPr="000B0D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4001" w:rsidRPr="000B0D8B">
        <w:rPr>
          <w:rFonts w:ascii="Times New Roman" w:eastAsia="Calibri" w:hAnsi="Times New Roman" w:cs="Times New Roman"/>
          <w:sz w:val="28"/>
          <w:szCs w:val="28"/>
        </w:rPr>
        <w:t>Строк</w:t>
      </w:r>
      <w:r w:rsidRPr="000B0D8B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274001" w:rsidRPr="000B0D8B">
        <w:rPr>
          <w:rFonts w:ascii="Times New Roman" w:eastAsia="Calibri" w:hAnsi="Times New Roman" w:cs="Times New Roman"/>
          <w:sz w:val="28"/>
          <w:szCs w:val="28"/>
        </w:rPr>
        <w:t>"</w:t>
      </w:r>
      <w:r w:rsidR="00EA6292" w:rsidRPr="000B0D8B">
        <w:rPr>
          <w:rFonts w:ascii="Times New Roman" w:eastAsia="Calibri" w:hAnsi="Times New Roman" w:cs="Times New Roman"/>
          <w:sz w:val="28"/>
          <w:szCs w:val="28"/>
        </w:rPr>
        <w:t>Параметры ф</w:t>
      </w:r>
      <w:r w:rsidR="00274001" w:rsidRPr="000B0D8B">
        <w:rPr>
          <w:rFonts w:ascii="Times New Roman" w:eastAsia="Calibri" w:hAnsi="Times New Roman" w:cs="Times New Roman"/>
          <w:sz w:val="28"/>
          <w:szCs w:val="28"/>
        </w:rPr>
        <w:t>инансово</w:t>
      </w:r>
      <w:r w:rsidR="00EA6292" w:rsidRPr="000B0D8B">
        <w:rPr>
          <w:rFonts w:ascii="Times New Roman" w:eastAsia="Calibri" w:hAnsi="Times New Roman" w:cs="Times New Roman"/>
          <w:sz w:val="28"/>
          <w:szCs w:val="28"/>
        </w:rPr>
        <w:t>го</w:t>
      </w:r>
      <w:r w:rsidRPr="000B0D8B">
        <w:rPr>
          <w:rFonts w:ascii="Times New Roman" w:eastAsia="Calibri" w:hAnsi="Times New Roman" w:cs="Times New Roman"/>
          <w:sz w:val="28"/>
          <w:szCs w:val="28"/>
        </w:rPr>
        <w:t xml:space="preserve"> обеспечения</w:t>
      </w:r>
      <w:r w:rsidR="005358A5" w:rsidRPr="000B0D8B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программы" </w:t>
      </w:r>
      <w:r w:rsidR="00274001" w:rsidRPr="000B0D8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274001" w:rsidRPr="000B0D8B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>"</w:t>
      </w:r>
    </w:p>
    <w:tbl>
      <w:tblPr>
        <w:tblW w:w="9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493"/>
      </w:tblGrid>
      <w:tr w:rsidR="009F0D73" w:rsidRPr="000B0D8B" w:rsidTr="009F0D73">
        <w:trPr>
          <w:trHeight w:val="20"/>
        </w:trPr>
        <w:tc>
          <w:tcPr>
            <w:tcW w:w="4253" w:type="dxa"/>
            <w:shd w:val="clear" w:color="auto" w:fill="auto"/>
          </w:tcPr>
          <w:p w:rsidR="009F0D73" w:rsidRPr="000B0D8B" w:rsidRDefault="009F0D73" w:rsidP="00E97D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D8B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493" w:type="dxa"/>
            <w:shd w:val="clear" w:color="auto" w:fill="auto"/>
          </w:tcPr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Общий объем финансового обеспечения</w:t>
            </w:r>
          </w:p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муниципальной программы составляет</w:t>
            </w:r>
          </w:p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485 115,82 </w:t>
            </w: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тыс. рублей, в том числе:</w:t>
            </w:r>
          </w:p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- 2018 год </w:t>
            </w:r>
            <w:r w:rsidR="009C5E0E"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–</w:t>
            </w: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24 204,82 тыс. рублей;</w:t>
            </w:r>
          </w:p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- 2019 год </w:t>
            </w:r>
            <w:r w:rsidR="009C5E0E"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–</w:t>
            </w: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32 485,00 тыс. рублей;</w:t>
            </w:r>
          </w:p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- 2020 год – 24 132,00 тыс. рублей;</w:t>
            </w:r>
          </w:p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- 2021 год </w:t>
            </w:r>
            <w:r w:rsidR="009C5E0E"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– </w:t>
            </w: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22 873,00 тыс. рублей;</w:t>
            </w:r>
          </w:p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- 2022 год </w:t>
            </w:r>
            <w:r w:rsidR="009C5E0E"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–</w:t>
            </w: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22 873,00 тыс. рублей;</w:t>
            </w:r>
          </w:p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- 2023 год </w:t>
            </w:r>
            <w:r w:rsidR="009C5E0E"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–</w:t>
            </w: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22 873,00 тыс. рублей;</w:t>
            </w:r>
          </w:p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- 2024 год </w:t>
            </w:r>
            <w:r w:rsidR="006305FA"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–</w:t>
            </w: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44 953,50 тыс. рублей;</w:t>
            </w:r>
          </w:p>
          <w:p w:rsidR="009F0D73" w:rsidRPr="000B0D8B" w:rsidRDefault="009F0D73" w:rsidP="00E9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- 2025 год </w:t>
            </w:r>
            <w:r w:rsidR="006305FA"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–</w:t>
            </w: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51 953,50 тыс. рублей;</w:t>
            </w:r>
          </w:p>
          <w:p w:rsidR="009F0D73" w:rsidRPr="000B0D8B" w:rsidRDefault="009F0D73" w:rsidP="00E97DE5">
            <w:pPr>
              <w:spacing w:after="0" w:line="240" w:lineRule="auto"/>
              <w:jc w:val="both"/>
              <w:rPr>
                <w:strike/>
                <w:sz w:val="28"/>
                <w:szCs w:val="28"/>
              </w:rPr>
            </w:pP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lastRenderedPageBreak/>
              <w:t xml:space="preserve">- 2026-2030 годы </w:t>
            </w:r>
            <w:r w:rsidR="00B01D98"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>–</w:t>
            </w:r>
            <w:r w:rsidRPr="000B0D8B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238 768,00 тыс. рублей</w:t>
            </w:r>
          </w:p>
        </w:tc>
      </w:tr>
    </w:tbl>
    <w:p w:rsidR="00274001" w:rsidRPr="000B0D8B" w:rsidRDefault="00121F5A" w:rsidP="0027400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lastRenderedPageBreak/>
        <w:t>";</w:t>
      </w:r>
    </w:p>
    <w:p w:rsidR="00121F5A" w:rsidRPr="000B0D8B" w:rsidRDefault="00121F5A" w:rsidP="009F0D73">
      <w:pPr>
        <w:pStyle w:val="a3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D8B">
        <w:rPr>
          <w:rFonts w:ascii="Times New Roman" w:eastAsia="Times New Roman" w:hAnsi="Times New Roman"/>
          <w:sz w:val="28"/>
          <w:szCs w:val="28"/>
          <w:lang w:eastAsia="ru-RU"/>
        </w:rPr>
        <w:t>Дополнить строкой следующего содержания:</w:t>
      </w:r>
    </w:p>
    <w:p w:rsidR="00121F5A" w:rsidRPr="000B0D8B" w:rsidRDefault="00121F5A" w:rsidP="00121F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8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118"/>
      </w:tblGrid>
      <w:tr w:rsidR="00121F5A" w:rsidRPr="000B0D8B" w:rsidTr="003C1EAF">
        <w:tc>
          <w:tcPr>
            <w:tcW w:w="5954" w:type="dxa"/>
            <w:shd w:val="clear" w:color="auto" w:fill="auto"/>
          </w:tcPr>
          <w:p w:rsidR="00121F5A" w:rsidRPr="000B0D8B" w:rsidRDefault="00121F5A" w:rsidP="0012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расходов города</w:t>
            </w:r>
          </w:p>
        </w:tc>
        <w:tc>
          <w:tcPr>
            <w:tcW w:w="3118" w:type="dxa"/>
            <w:shd w:val="clear" w:color="auto" w:fill="auto"/>
          </w:tcPr>
          <w:p w:rsidR="00121F5A" w:rsidRPr="000B0D8B" w:rsidRDefault="00DF5460" w:rsidP="00121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121F5A" w:rsidRPr="000B0D8B" w:rsidRDefault="00121F5A" w:rsidP="00121F5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8B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121F5A" w:rsidRPr="000B0D8B" w:rsidRDefault="00121F5A" w:rsidP="002740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6"/>
          <w:szCs w:val="16"/>
        </w:rPr>
      </w:pPr>
    </w:p>
    <w:p w:rsidR="003E2EAA" w:rsidRPr="000B0D8B" w:rsidRDefault="003E2EAA" w:rsidP="00B20194">
      <w:pPr>
        <w:pStyle w:val="a3"/>
        <w:numPr>
          <w:ilvl w:val="1"/>
          <w:numId w:val="10"/>
        </w:numPr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 w:rsidRPr="000B0D8B">
        <w:rPr>
          <w:rFonts w:ascii="Times New Roman" w:hAnsi="Times New Roman"/>
          <w:sz w:val="28"/>
          <w:szCs w:val="28"/>
        </w:rPr>
        <w:t>Раздел 1</w:t>
      </w:r>
      <w:r w:rsidR="009476AC" w:rsidRPr="000B0D8B">
        <w:rPr>
          <w:rFonts w:ascii="Times New Roman" w:hAnsi="Times New Roman"/>
          <w:sz w:val="28"/>
          <w:szCs w:val="28"/>
        </w:rPr>
        <w:t xml:space="preserve"> </w:t>
      </w:r>
      <w:r w:rsidR="00AD201A" w:rsidRPr="000B0D8B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B20194" w:rsidRPr="000B0D8B" w:rsidRDefault="00B20194" w:rsidP="00B201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>1.3.</w:t>
      </w:r>
      <w:r w:rsidRPr="000B0D8B">
        <w:rPr>
          <w:rFonts w:ascii="Times New Roman" w:eastAsia="Calibri" w:hAnsi="Times New Roman" w:cs="Times New Roman"/>
          <w:sz w:val="28"/>
          <w:szCs w:val="28"/>
        </w:rPr>
        <w:tab/>
        <w:t>В разделе 2:</w:t>
      </w:r>
    </w:p>
    <w:p w:rsidR="00B20194" w:rsidRPr="000B0D8B" w:rsidRDefault="00B20194" w:rsidP="00B201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>1.3.1.</w:t>
      </w:r>
      <w:r w:rsidRPr="000B0D8B">
        <w:rPr>
          <w:rFonts w:ascii="Times New Roman" w:eastAsia="Calibri" w:hAnsi="Times New Roman" w:cs="Times New Roman"/>
          <w:sz w:val="28"/>
          <w:szCs w:val="28"/>
        </w:rPr>
        <w:tab/>
        <w:t>В заголовке слова "Раздел 2." исключить;</w:t>
      </w:r>
    </w:p>
    <w:p w:rsidR="00B20194" w:rsidRPr="000B0D8B" w:rsidRDefault="00B20194" w:rsidP="00B201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>1.3.2.</w:t>
      </w:r>
      <w:r w:rsidRPr="000B0D8B">
        <w:rPr>
          <w:rFonts w:ascii="Times New Roman" w:eastAsia="Calibri" w:hAnsi="Times New Roman" w:cs="Times New Roman"/>
          <w:sz w:val="28"/>
          <w:szCs w:val="28"/>
        </w:rPr>
        <w:tab/>
        <w:t>Абзац восьмой изложить в следующей редакции:</w:t>
      </w:r>
    </w:p>
    <w:p w:rsidR="00B20194" w:rsidRPr="000B0D8B" w:rsidRDefault="00B20194" w:rsidP="00B201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>"- готовит отчет о ходе реализации и об оценке эффективности муниципальной программы, представляет его в департамент экономического развития администрации города в установленном порядке;";</w:t>
      </w:r>
    </w:p>
    <w:p w:rsidR="00B20194" w:rsidRPr="000B0D8B" w:rsidRDefault="00B20194" w:rsidP="00B201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>1.3.3. Абзац девятнадцатый изложить в следующей редакции:</w:t>
      </w:r>
    </w:p>
    <w:p w:rsidR="00B20194" w:rsidRPr="00176787" w:rsidRDefault="00B20194" w:rsidP="00B201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 xml:space="preserve">«- представляют ответственному исполнителю муниципальной программы сведения о реализации основных мероприятий муниципальной программы для мониторинга и формирования сводной </w:t>
      </w:r>
      <w:r w:rsidRPr="00176787">
        <w:rPr>
          <w:rFonts w:ascii="Times New Roman" w:eastAsia="Calibri" w:hAnsi="Times New Roman" w:cs="Times New Roman"/>
          <w:sz w:val="28"/>
          <w:szCs w:val="28"/>
        </w:rPr>
        <w:t>информации о ходе реализации и об оценке эффект</w:t>
      </w:r>
      <w:r w:rsidR="00CA101C" w:rsidRPr="00176787">
        <w:rPr>
          <w:rFonts w:ascii="Times New Roman" w:eastAsia="Calibri" w:hAnsi="Times New Roman" w:cs="Times New Roman"/>
          <w:sz w:val="28"/>
          <w:szCs w:val="28"/>
        </w:rPr>
        <w:t>ивности муниципальной программы.</w:t>
      </w:r>
      <w:r w:rsidRPr="0017678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20194" w:rsidRPr="00176787" w:rsidRDefault="00B20194" w:rsidP="00B201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787">
        <w:rPr>
          <w:rFonts w:ascii="Times New Roman" w:eastAsia="Calibri" w:hAnsi="Times New Roman" w:cs="Times New Roman"/>
          <w:sz w:val="28"/>
          <w:szCs w:val="28"/>
        </w:rPr>
        <w:t>1.3.</w:t>
      </w:r>
      <w:r w:rsidR="00AE6890" w:rsidRPr="00176787">
        <w:rPr>
          <w:rFonts w:ascii="Times New Roman" w:eastAsia="Calibri" w:hAnsi="Times New Roman" w:cs="Times New Roman"/>
          <w:sz w:val="28"/>
          <w:szCs w:val="28"/>
        </w:rPr>
        <w:t>4</w:t>
      </w:r>
      <w:r w:rsidRPr="00176787">
        <w:rPr>
          <w:rFonts w:ascii="Times New Roman" w:eastAsia="Calibri" w:hAnsi="Times New Roman" w:cs="Times New Roman"/>
          <w:sz w:val="28"/>
          <w:szCs w:val="28"/>
        </w:rPr>
        <w:t>.</w:t>
      </w:r>
      <w:r w:rsidRPr="00176787">
        <w:rPr>
          <w:rFonts w:ascii="Times New Roman" w:eastAsia="Calibri" w:hAnsi="Times New Roman" w:cs="Times New Roman"/>
          <w:sz w:val="28"/>
          <w:szCs w:val="28"/>
        </w:rPr>
        <w:tab/>
        <w:t>Абзац двадцать девятый изложить в следующей редакции:</w:t>
      </w:r>
    </w:p>
    <w:p w:rsidR="00B20194" w:rsidRPr="00CA101C" w:rsidRDefault="00B20194" w:rsidP="00B201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787">
        <w:rPr>
          <w:rFonts w:ascii="Times New Roman" w:eastAsia="Calibri" w:hAnsi="Times New Roman" w:cs="Times New Roman"/>
          <w:sz w:val="28"/>
          <w:szCs w:val="28"/>
        </w:rPr>
        <w:t>"Мероприятия, реализуемые на принципах</w:t>
      </w:r>
      <w:r w:rsidRPr="00CA101C">
        <w:rPr>
          <w:rFonts w:ascii="Times New Roman" w:eastAsia="Calibri" w:hAnsi="Times New Roman" w:cs="Times New Roman"/>
          <w:sz w:val="28"/>
          <w:szCs w:val="28"/>
        </w:rPr>
        <w:t xml:space="preserve"> проектного управления, направленные в том числе на достижение национальных целей развития Российской Федерации, в рамках муниципальной программы отсутствуют </w:t>
      </w:r>
      <w:hyperlink r:id="rId8" w:history="1">
        <w:r w:rsidRPr="00CA101C">
          <w:rPr>
            <w:rFonts w:ascii="Times New Roman" w:eastAsia="Calibri" w:hAnsi="Times New Roman" w:cs="Times New Roman"/>
            <w:sz w:val="28"/>
            <w:szCs w:val="28"/>
          </w:rPr>
          <w:t>(таблица 3)</w:t>
        </w:r>
      </w:hyperlink>
      <w:r w:rsidRPr="00CA101C">
        <w:rPr>
          <w:rFonts w:ascii="Times New Roman" w:eastAsia="Calibri" w:hAnsi="Times New Roman" w:cs="Times New Roman"/>
          <w:sz w:val="28"/>
          <w:szCs w:val="28"/>
        </w:rPr>
        <w:t>.";</w:t>
      </w:r>
    </w:p>
    <w:p w:rsidR="00B20194" w:rsidRPr="000B0D8B" w:rsidRDefault="00B20194" w:rsidP="00B201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01C">
        <w:rPr>
          <w:rFonts w:ascii="Times New Roman" w:eastAsia="Calibri" w:hAnsi="Times New Roman" w:cs="Times New Roman"/>
          <w:sz w:val="28"/>
          <w:szCs w:val="28"/>
        </w:rPr>
        <w:t>1.3.</w:t>
      </w:r>
      <w:r w:rsidR="00417A43" w:rsidRPr="00CA101C">
        <w:rPr>
          <w:rFonts w:ascii="Times New Roman" w:eastAsia="Calibri" w:hAnsi="Times New Roman" w:cs="Times New Roman"/>
          <w:sz w:val="28"/>
          <w:szCs w:val="28"/>
        </w:rPr>
        <w:t>5</w:t>
      </w:r>
      <w:r w:rsidRPr="00CA101C">
        <w:rPr>
          <w:rFonts w:ascii="Times New Roman" w:eastAsia="Calibri" w:hAnsi="Times New Roman" w:cs="Times New Roman"/>
          <w:sz w:val="28"/>
          <w:szCs w:val="28"/>
        </w:rPr>
        <w:t>.</w:t>
      </w:r>
      <w:r w:rsidRPr="00CA101C">
        <w:rPr>
          <w:rFonts w:ascii="Times New Roman" w:eastAsia="Calibri" w:hAnsi="Times New Roman" w:cs="Times New Roman"/>
          <w:sz w:val="28"/>
          <w:szCs w:val="28"/>
        </w:rPr>
        <w:tab/>
        <w:t>Абзац тридцатый признать утратившим силу.</w:t>
      </w:r>
    </w:p>
    <w:p w:rsidR="00B20194" w:rsidRPr="000B0D8B" w:rsidRDefault="00B20194" w:rsidP="00B201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01A" w:rsidRPr="00CA101C" w:rsidRDefault="00AD201A" w:rsidP="00F53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CA101C">
        <w:rPr>
          <w:rFonts w:ascii="Times New Roman" w:eastAsia="Calibri" w:hAnsi="Times New Roman" w:cs="Times New Roman"/>
          <w:sz w:val="28"/>
          <w:szCs w:val="28"/>
        </w:rPr>
        <w:t>Таблицы 1, 2</w:t>
      </w:r>
      <w:r w:rsidR="00591370" w:rsidRPr="00CA101C">
        <w:rPr>
          <w:rFonts w:ascii="Times New Roman" w:eastAsia="Calibri" w:hAnsi="Times New Roman" w:cs="Times New Roman"/>
          <w:sz w:val="28"/>
          <w:szCs w:val="28"/>
        </w:rPr>
        <w:t>, 3</w:t>
      </w:r>
      <w:r w:rsidRPr="00CA101C">
        <w:rPr>
          <w:rFonts w:ascii="Times New Roman" w:eastAsia="Calibri" w:hAnsi="Times New Roman" w:cs="Times New Roman"/>
          <w:sz w:val="28"/>
          <w:szCs w:val="28"/>
        </w:rPr>
        <w:t xml:space="preserve"> изложить в нов</w:t>
      </w:r>
      <w:r w:rsidR="00517F82" w:rsidRPr="00CA101C">
        <w:rPr>
          <w:rFonts w:ascii="Times New Roman" w:eastAsia="Calibri" w:hAnsi="Times New Roman" w:cs="Times New Roman"/>
          <w:sz w:val="28"/>
          <w:szCs w:val="28"/>
        </w:rPr>
        <w:t>ой редакции согласно приложению</w:t>
      </w:r>
      <w:r w:rsidR="00F534F9" w:rsidRPr="00CA101C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CA101C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AD201A" w:rsidRPr="00CA101C" w:rsidRDefault="00AD201A" w:rsidP="00F534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01C">
        <w:rPr>
          <w:rFonts w:ascii="Times New Roman" w:eastAsia="Calibri" w:hAnsi="Times New Roman" w:cs="Times New Roman"/>
          <w:sz w:val="28"/>
          <w:szCs w:val="28"/>
        </w:rPr>
        <w:t>1.</w:t>
      </w:r>
      <w:r w:rsidR="00591370" w:rsidRPr="00CA101C">
        <w:rPr>
          <w:rFonts w:ascii="Times New Roman" w:eastAsia="Calibri" w:hAnsi="Times New Roman" w:cs="Times New Roman"/>
          <w:sz w:val="28"/>
          <w:szCs w:val="28"/>
        </w:rPr>
        <w:t>5</w:t>
      </w:r>
      <w:r w:rsidRPr="00CA101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476AC" w:rsidRPr="00CA101C">
        <w:rPr>
          <w:rFonts w:ascii="Times New Roman" w:eastAsia="Calibri" w:hAnsi="Times New Roman" w:cs="Times New Roman"/>
          <w:sz w:val="28"/>
          <w:szCs w:val="28"/>
        </w:rPr>
        <w:t>Таблицу</w:t>
      </w:r>
      <w:r w:rsidRPr="00CA101C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r w:rsidR="009476AC" w:rsidRPr="00CA101C">
        <w:rPr>
          <w:rFonts w:ascii="Times New Roman" w:eastAsia="Calibri" w:hAnsi="Times New Roman" w:cs="Times New Roman"/>
          <w:sz w:val="28"/>
          <w:szCs w:val="28"/>
        </w:rPr>
        <w:t>признать утратившей</w:t>
      </w:r>
      <w:r w:rsidRPr="00CA101C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:rsidR="00F534F9" w:rsidRPr="000B0D8B" w:rsidRDefault="00F534F9" w:rsidP="00F53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0B0D8B" w:rsidRDefault="00FF2139" w:rsidP="00F53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>2</w:t>
      </w:r>
      <w:r w:rsidR="00274001" w:rsidRPr="000B0D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5049" w:rsidRPr="000B0D8B">
        <w:rPr>
          <w:rFonts w:ascii="Times New Roman" w:eastAsia="Calibri" w:hAnsi="Times New Roman" w:cs="Times New Roman"/>
          <w:sz w:val="28"/>
          <w:szCs w:val="28"/>
        </w:rPr>
        <w:t>Департаменту общественных коммуникаций администрации города</w:t>
      </w:r>
      <w:r w:rsidR="00274001" w:rsidRPr="000B0D8B">
        <w:rPr>
          <w:rFonts w:ascii="Times New Roman" w:eastAsia="Calibri" w:hAnsi="Times New Roman" w:cs="Times New Roman"/>
          <w:sz w:val="28"/>
          <w:szCs w:val="28"/>
        </w:rPr>
        <w:t xml:space="preserve"> (С.С. Селиванова) обеспечить официальное опубликование постановления.</w:t>
      </w:r>
    </w:p>
    <w:p w:rsidR="00F534F9" w:rsidRPr="000B0D8B" w:rsidRDefault="00F534F9" w:rsidP="00F53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0B0D8B" w:rsidRDefault="00FF2139" w:rsidP="00F53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>3</w:t>
      </w:r>
      <w:r w:rsidR="00274001" w:rsidRPr="000B0D8B">
        <w:rPr>
          <w:rFonts w:ascii="Times New Roman" w:eastAsia="Calibri" w:hAnsi="Times New Roman" w:cs="Times New Roman"/>
          <w:sz w:val="28"/>
          <w:szCs w:val="28"/>
        </w:rPr>
        <w:t xml:space="preserve">. Постановление вступает в силу после </w:t>
      </w:r>
      <w:r w:rsidRPr="000B0D8B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274001" w:rsidRPr="000B0D8B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</w:p>
    <w:p w:rsidR="00274001" w:rsidRPr="000B0D8B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0B0D8B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0B0D8B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4001" w:rsidRPr="000B0D8B" w:rsidRDefault="00274001" w:rsidP="002740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t>Глава города                                                                                          В.В. Тихонов</w:t>
      </w:r>
    </w:p>
    <w:p w:rsidR="00274001" w:rsidRPr="000B0D8B" w:rsidRDefault="00274001" w:rsidP="002740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0D8B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22055" w:rsidRPr="000B0D8B" w:rsidRDefault="00222055" w:rsidP="002740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222055" w:rsidRPr="000B0D8B" w:rsidSect="006F7B4A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74001" w:rsidRPr="000B0D8B" w:rsidRDefault="00274001" w:rsidP="00FF2139">
      <w:pPr>
        <w:overflowPunct w:val="0"/>
        <w:autoSpaceDE w:val="0"/>
        <w:autoSpaceDN w:val="0"/>
        <w:adjustRightInd w:val="0"/>
        <w:spacing w:after="0" w:line="240" w:lineRule="auto"/>
        <w:ind w:left="10773" w:right="-456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D8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274001" w:rsidRPr="000B0D8B" w:rsidRDefault="00274001" w:rsidP="00FF2139">
      <w:pPr>
        <w:overflowPunct w:val="0"/>
        <w:autoSpaceDE w:val="0"/>
        <w:autoSpaceDN w:val="0"/>
        <w:adjustRightInd w:val="0"/>
        <w:spacing w:after="0" w:line="240" w:lineRule="auto"/>
        <w:ind w:left="10773" w:right="-456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274001" w:rsidRPr="000B0D8B" w:rsidRDefault="00274001" w:rsidP="00FF2139">
      <w:pPr>
        <w:overflowPunct w:val="0"/>
        <w:autoSpaceDE w:val="0"/>
        <w:autoSpaceDN w:val="0"/>
        <w:adjustRightInd w:val="0"/>
        <w:spacing w:after="0" w:line="240" w:lineRule="auto"/>
        <w:ind w:left="10773" w:right="-456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D8B">
        <w:rPr>
          <w:rFonts w:ascii="Times New Roman" w:eastAsia="Calibri" w:hAnsi="Times New Roman" w:cs="Times New Roman"/>
          <w:sz w:val="28"/>
          <w:szCs w:val="28"/>
          <w:lang w:eastAsia="ru-RU"/>
        </w:rPr>
        <w:t>от____________№______________</w:t>
      </w:r>
    </w:p>
    <w:p w:rsidR="00274001" w:rsidRPr="000B0D8B" w:rsidRDefault="00274001" w:rsidP="0027400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4001" w:rsidRPr="000B0D8B" w:rsidRDefault="00274001" w:rsidP="0027400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D8B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1</w:t>
      </w:r>
    </w:p>
    <w:p w:rsidR="00274001" w:rsidRPr="000B0D8B" w:rsidRDefault="00274001" w:rsidP="0027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4001" w:rsidRPr="000B0D8B" w:rsidRDefault="00274001" w:rsidP="00FF2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0D8B">
        <w:rPr>
          <w:rFonts w:ascii="Times New Roman" w:eastAsia="Calibri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B05049" w:rsidRPr="000B0D8B" w:rsidRDefault="00B05049" w:rsidP="00B0504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010"/>
        <w:gridCol w:w="18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624"/>
      </w:tblGrid>
      <w:tr w:rsidR="00715F13" w:rsidRPr="000B0D8B" w:rsidTr="00D5798D">
        <w:trPr>
          <w:trHeight w:val="20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5F13" w:rsidRPr="000B0D8B" w:rsidRDefault="00715F13" w:rsidP="00CC39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2A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2A2423" w:rsidRPr="000B0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базового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на начало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Целевое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на момент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2026-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15F13" w:rsidRPr="000B0D8B" w:rsidTr="006725AC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Доля рабочих мест органов местного самоуправления, оборудованных компьютерной техникой со сроком эксплуатации не более 5 лет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6725AC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245E4F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245E4F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15F13" w:rsidRPr="000B0D8B" w:rsidTr="006725AC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Увеличение вычислительных мощностей ЦОД администрации города (за двухлетний период)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75-100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15F13" w:rsidRPr="000B0D8B" w:rsidTr="006725AC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Обеспечение надежности (отказоустойчивости) ЦОД администрации города не ниже 2 уровня (уровень)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5F13" w:rsidRPr="000B0D8B" w:rsidTr="006725AC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Доля автоматизированных рабочих мест органов местного самоуправления, обеспеченных актуальными версиями лицензионного программного обеспечения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15F13" w:rsidRPr="000B0D8B" w:rsidTr="006725AC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Доля руководителей структурных подразделений администрации города, обеспеченных возможностью ведения юридически значимого электронного документооборота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15F13" w:rsidRPr="000B0D8B" w:rsidTr="006725AC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Доля архивных фондов, включая фонды аудио- и видеоархивов, переведенных в электронную форму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3C1EAF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715F13" w:rsidRPr="000B0D8B" w:rsidTr="006725AC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официального сайта органов местного самоуправления города Нижневартовска в год, не менее (тыс. ед.)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услуг, для которых обеспечено электронное взаимодействие заявителя с органом, предоставляющим муниципальную услугу, через </w:t>
            </w:r>
            <w:r w:rsidRPr="000B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Единый портал государственных и муниципальных услуг, имеющих кнопку "Получить услугу"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Доля рабочих мест органов местного самоуправления, обеспеченных техническими и программными средствами защиты, в общем количестве рабочих мест,       обрабатывающих персональные данные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Обеспеченность органов местного самоуправления          актуальными версиями используемого программного обеспечения для выполнения функций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Доля рабочих мест МКУ УМТО, оборудованных компьютерной техникой со сроком эксплуатации не более 5 лет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245E4F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245E4F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Доля выданных пластиковых читательских билетов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Среднее число посетителей центров общественного      доступа в год, не менее (тыс. ед.)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Доля печатающей техники, используемой для обеспечения деятельности органов местного самоуправления, со сроком эксплуатации не более 7 лет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245E4F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245E4F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B0D8B">
              <w:rPr>
                <w:rFonts w:ascii="Times New Roman" w:hAnsi="Times New Roman" w:cs="Times New Roman"/>
                <w:sz w:val="20"/>
              </w:rPr>
              <w:t>Средний срок простоя государственных и муниципальных систем в результате компьютерных атак (час.)</w:t>
            </w:r>
            <w:r w:rsidRPr="000B0D8B">
              <w:rPr>
                <w:rFonts w:ascii="Times New Roman" w:hAnsi="Times New Roman" w:cs="Times New Roman"/>
                <w:sz w:val="20"/>
                <w:vertAlign w:val="superscript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Стоимостная доля закупаемого и (или) арендуемого органами местного самоуправления муниципального образования, муниципальными учреждениями города Нижневартовска иностранного программного обеспечения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5F13" w:rsidRPr="000B0D8B" w:rsidTr="00D5798D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Доля объектов информатизации администрации города,</w:t>
            </w:r>
          </w:p>
          <w:p w:rsidR="00715F13" w:rsidRPr="000B0D8B" w:rsidRDefault="00715F13" w:rsidP="00CC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обрабатывающих информацию ограниченного доступа,</w:t>
            </w:r>
          </w:p>
          <w:p w:rsidR="00715F13" w:rsidRPr="000B0D8B" w:rsidRDefault="00715F13" w:rsidP="00CC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для которых обеспечивается выполнение требований</w:t>
            </w:r>
          </w:p>
          <w:p w:rsidR="00715F13" w:rsidRPr="000B0D8B" w:rsidRDefault="00715F13" w:rsidP="00CC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по технической защите информации (%)</w:t>
            </w:r>
            <w:r w:rsidRPr="000B0D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13" w:rsidRPr="000B0D8B" w:rsidRDefault="00715F13" w:rsidP="00CC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715F13" w:rsidRPr="000B0D8B" w:rsidRDefault="00715F13" w:rsidP="00715F13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0B0D8B">
        <w:rPr>
          <w:sz w:val="28"/>
          <w:szCs w:val="26"/>
        </w:rPr>
        <w:t>____________________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1</w:t>
      </w:r>
      <w:r w:rsidRPr="000B0D8B">
        <w:rPr>
          <w:rFonts w:ascii="Times New Roman" w:hAnsi="Times New Roman" w:cs="Times New Roman"/>
          <w:sz w:val="20"/>
        </w:rPr>
        <w:t>Рассчитывается как отношение фактического количества системных блоков в органах местного самоуправления, имеющих срок эксплуатации менее 5 лет по состоянию на текущий год, к общему количеству системных блоков в органах местного самоуправления.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2</w:t>
      </w:r>
      <w:r w:rsidRPr="000B0D8B">
        <w:rPr>
          <w:rFonts w:ascii="Times New Roman" w:hAnsi="Times New Roman" w:cs="Times New Roman"/>
          <w:sz w:val="20"/>
        </w:rPr>
        <w:t>Рассчитывается как среднее арифметическое процентных соотношений увеличения значений основных показателей вычислительных мощностей ЦОД администрации города к начальному значению основных показателей вычислительных мощностей.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</w:rPr>
        <w:t>Значения основных показателей вычислительных мощностей ЦОД администрации города на 2017 год являются начальными:</w:t>
      </w:r>
    </w:p>
    <w:p w:rsidR="00715F13" w:rsidRPr="000B0D8B" w:rsidRDefault="00715F13" w:rsidP="00715F1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</w:rPr>
        <w:t>- количество ядер процессоров - 192 шт.;</w:t>
      </w:r>
    </w:p>
    <w:p w:rsidR="00715F13" w:rsidRPr="000B0D8B" w:rsidRDefault="00715F13" w:rsidP="00715F1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</w:rPr>
        <w:t>- общий объем оперативной памяти - 604 Гб;</w:t>
      </w:r>
    </w:p>
    <w:p w:rsidR="00715F13" w:rsidRPr="000B0D8B" w:rsidRDefault="00715F13" w:rsidP="00715F1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</w:rPr>
        <w:t>- общий объем системы хранения данных - 80 Тб.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3</w:t>
      </w:r>
      <w:r w:rsidRPr="000B0D8B">
        <w:rPr>
          <w:rFonts w:ascii="Times New Roman" w:hAnsi="Times New Roman" w:cs="Times New Roman"/>
          <w:sz w:val="20"/>
        </w:rPr>
        <w:t xml:space="preserve">Определяется наличием резервирования, источников бесперебойного электроснабжения, кондиционирования в соответствии со стандартом ANSI/TIA-942 </w:t>
      </w:r>
      <w:proofErr w:type="spellStart"/>
      <w:r w:rsidRPr="000B0D8B">
        <w:rPr>
          <w:rFonts w:ascii="Times New Roman" w:hAnsi="Times New Roman" w:cs="Times New Roman"/>
          <w:sz w:val="20"/>
        </w:rPr>
        <w:t>Data</w:t>
      </w:r>
      <w:proofErr w:type="spellEnd"/>
      <w:r w:rsidRPr="000B0D8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B0D8B">
        <w:rPr>
          <w:rFonts w:ascii="Times New Roman" w:hAnsi="Times New Roman" w:cs="Times New Roman"/>
          <w:sz w:val="20"/>
        </w:rPr>
        <w:t>Center</w:t>
      </w:r>
      <w:proofErr w:type="spellEnd"/>
      <w:r w:rsidRPr="000B0D8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B0D8B">
        <w:rPr>
          <w:rFonts w:ascii="Times New Roman" w:hAnsi="Times New Roman" w:cs="Times New Roman"/>
          <w:sz w:val="20"/>
        </w:rPr>
        <w:t>Certification</w:t>
      </w:r>
      <w:proofErr w:type="spellEnd"/>
      <w:r w:rsidRPr="000B0D8B">
        <w:rPr>
          <w:rFonts w:ascii="Times New Roman" w:hAnsi="Times New Roman" w:cs="Times New Roman"/>
          <w:sz w:val="20"/>
        </w:rPr>
        <w:t xml:space="preserve"> | </w:t>
      </w:r>
      <w:proofErr w:type="spellStart"/>
      <w:r w:rsidRPr="000B0D8B">
        <w:rPr>
          <w:rFonts w:ascii="Times New Roman" w:hAnsi="Times New Roman" w:cs="Times New Roman"/>
          <w:sz w:val="20"/>
        </w:rPr>
        <w:t>Tier</w:t>
      </w:r>
      <w:proofErr w:type="spellEnd"/>
      <w:r w:rsidRPr="000B0D8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B0D8B">
        <w:rPr>
          <w:rFonts w:ascii="Times New Roman" w:hAnsi="Times New Roman" w:cs="Times New Roman"/>
          <w:sz w:val="20"/>
        </w:rPr>
        <w:t>Level</w:t>
      </w:r>
      <w:proofErr w:type="spellEnd"/>
      <w:r w:rsidRPr="000B0D8B">
        <w:rPr>
          <w:rFonts w:ascii="Times New Roman" w:hAnsi="Times New Roman" w:cs="Times New Roman"/>
          <w:sz w:val="20"/>
        </w:rPr>
        <w:t>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lastRenderedPageBreak/>
        <w:t>4</w:t>
      </w:r>
      <w:r w:rsidRPr="000B0D8B">
        <w:rPr>
          <w:rFonts w:ascii="Times New Roman" w:hAnsi="Times New Roman" w:cs="Times New Roman"/>
          <w:sz w:val="20"/>
        </w:rPr>
        <w:t>Рассчитывается как отношение фактического количества рабочих мест в органах местного самоуправления, обеспеченных актуальными версиями лицензионного программного обеспечения, к общему количеству рабочих мест.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5</w:t>
      </w:r>
      <w:r w:rsidRPr="000B0D8B">
        <w:rPr>
          <w:rFonts w:ascii="Times New Roman" w:hAnsi="Times New Roman" w:cs="Times New Roman"/>
          <w:sz w:val="20"/>
        </w:rPr>
        <w:t>Рассчитывается как отношение фактического количества руководителей, обеспеченных возможностью ведения юридически значимого электронного документооборота, к общему количеству руководителей, использующих систему электронного документооборота.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6</w:t>
      </w:r>
      <w:r w:rsidRPr="000B0D8B">
        <w:rPr>
          <w:rFonts w:ascii="Times New Roman" w:hAnsi="Times New Roman" w:cs="Times New Roman"/>
          <w:sz w:val="20"/>
        </w:rPr>
        <w:t>Рассчитывается как отношение количества архивных фондов (включая фонды аудио- и видеоархивов), переведенных в электронную форму, к общему количеству         архивных дел, находящихся на ответственном хранении в архивном отделе администрации города.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7</w:t>
      </w:r>
      <w:r w:rsidRPr="000B0D8B">
        <w:rPr>
          <w:rFonts w:ascii="Times New Roman" w:hAnsi="Times New Roman" w:cs="Times New Roman"/>
          <w:sz w:val="20"/>
        </w:rPr>
        <w:t>Рассчитывается по количеству сеансов (сеанс - это период времени, в течение которого пользователь активно работает с сайтом).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8</w:t>
      </w:r>
      <w:r w:rsidRPr="000B0D8B">
        <w:rPr>
          <w:rFonts w:ascii="Times New Roman" w:hAnsi="Times New Roman" w:cs="Times New Roman"/>
          <w:sz w:val="20"/>
        </w:rPr>
        <w:t>Рассчитывается как отношение количества муниципальных услуг, для которых обеспечено электронное взаимодействие заявителя с органом, предоставляющим муниципальную услугу, к общему количеству муниципальных услуг, имеющих кнопку "Получить услугу".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9</w:t>
      </w:r>
      <w:r w:rsidRPr="000B0D8B">
        <w:rPr>
          <w:rFonts w:ascii="Times New Roman" w:hAnsi="Times New Roman" w:cs="Times New Roman"/>
          <w:sz w:val="20"/>
        </w:rPr>
        <w:t>Рассчитывается как отношение фактического количества рабочих мест, обрабатывающих персональные данные, обеспеченных техническими и программными средствами защиты, к общему количеству рабочих мест, обрабатывающих персональные данные в органах местного самоуправления.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10</w:t>
      </w:r>
      <w:r w:rsidRPr="000B0D8B">
        <w:rPr>
          <w:rFonts w:ascii="Times New Roman" w:hAnsi="Times New Roman" w:cs="Times New Roman"/>
          <w:sz w:val="20"/>
        </w:rPr>
        <w:t>Рассчитывается как отношение установленных актуальных обновлений (новых версий) программного обеспечения к общему числу выпущенных обновлений (новых версий) программного обеспечения, используемого органами местного самоуправления.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11</w:t>
      </w:r>
      <w:r w:rsidRPr="000B0D8B">
        <w:rPr>
          <w:rFonts w:ascii="Times New Roman" w:hAnsi="Times New Roman" w:cs="Times New Roman"/>
          <w:sz w:val="20"/>
        </w:rPr>
        <w:t>Рассчитывается исходя из фактического количества системных блоков, имеющих срок эксплуатации менее 5 лет по состоянию на текущий год, к общему количеству системных блоков.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12</w:t>
      </w:r>
      <w:r w:rsidRPr="000B0D8B">
        <w:rPr>
          <w:rFonts w:ascii="Times New Roman" w:hAnsi="Times New Roman" w:cs="Times New Roman"/>
          <w:sz w:val="20"/>
        </w:rPr>
        <w:t>Рассчитывается как отношение выданных пластиковых читательских билетов к общему количеству выданных читательских билетов.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13</w:t>
      </w:r>
      <w:r w:rsidRPr="000B0D8B">
        <w:rPr>
          <w:rFonts w:ascii="Times New Roman" w:hAnsi="Times New Roman" w:cs="Times New Roman"/>
          <w:sz w:val="20"/>
        </w:rPr>
        <w:t>Рассчитывается как среднее арифметическое значение посетителей всех центров общественного доступа (муниципального бюджетного учреждения "Библиотечно-информационная система" и муниципального бюджетного учреждения "Нижневартовский краеведческий музей имени Тимофея Дмитриевича Шуваева") за отчетный период.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14</w:t>
      </w:r>
      <w:r w:rsidRPr="000B0D8B">
        <w:rPr>
          <w:rFonts w:ascii="Times New Roman" w:hAnsi="Times New Roman" w:cs="Times New Roman"/>
          <w:sz w:val="20"/>
        </w:rPr>
        <w:t>Рассчитывается как отношение фактического количества печатающей техники, имеющей срок эксплуатации менее 7 лет по состоянию на текущий год, к общему количеству печатающей техники, используемой для обеспечения деятельности органов местного самоуправления.</w:t>
      </w:r>
    </w:p>
    <w:p w:rsidR="00715F13" w:rsidRPr="000B0D8B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15</w:t>
      </w:r>
      <w:r w:rsidRPr="000B0D8B">
        <w:rPr>
          <w:rFonts w:ascii="Times New Roman" w:hAnsi="Times New Roman" w:cs="Times New Roman"/>
          <w:sz w:val="20"/>
        </w:rPr>
        <w:t>Расчитывается как отношение суммы общих временных затрат на восстановление доступности муниципальных систем после компьютерных атак к количеству инцидентов информационной безопасности, в результате которых была нарушена доступность муниципальных систем.</w:t>
      </w:r>
    </w:p>
    <w:p w:rsidR="00715F13" w:rsidRPr="00176787" w:rsidRDefault="00715F13" w:rsidP="00715F1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B0D8B">
        <w:rPr>
          <w:rFonts w:ascii="Times New Roman" w:hAnsi="Times New Roman" w:cs="Times New Roman"/>
          <w:sz w:val="20"/>
          <w:vertAlign w:val="superscript"/>
        </w:rPr>
        <w:t>16</w:t>
      </w:r>
      <w:r w:rsidRPr="000B0D8B">
        <w:rPr>
          <w:rFonts w:ascii="Times New Roman" w:hAnsi="Times New Roman" w:cs="Times New Roman"/>
          <w:sz w:val="20"/>
        </w:rPr>
        <w:t xml:space="preserve">Рассчитывается как отношение стоимости фактически приобретенного иностранного программного обеспечения к общей стоимости приобретенного программного </w:t>
      </w:r>
      <w:bookmarkStart w:id="0" w:name="_GoBack"/>
      <w:bookmarkEnd w:id="0"/>
      <w:r w:rsidRPr="00176787">
        <w:rPr>
          <w:rFonts w:ascii="Times New Roman" w:hAnsi="Times New Roman" w:cs="Times New Roman"/>
          <w:sz w:val="20"/>
        </w:rPr>
        <w:t>обеспечения.</w:t>
      </w:r>
    </w:p>
    <w:p w:rsidR="00CA101C" w:rsidRPr="00CA101C" w:rsidRDefault="00715F13" w:rsidP="00CA1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787">
        <w:rPr>
          <w:rFonts w:ascii="Times New Roman" w:hAnsi="Times New Roman" w:cs="Times New Roman"/>
          <w:sz w:val="20"/>
          <w:vertAlign w:val="superscript"/>
        </w:rPr>
        <w:t>17</w:t>
      </w:r>
      <w:r w:rsidR="00CA101C" w:rsidRPr="0017678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отношение фактического количества объектов информатизации администрации города, обрабатывающих информацию ограниченного доступа, для которых обеспечивается выполнение требований по технической защите информации, к общему количеству объектов информатизации администрации города, обрабатывающих информацию ограниченного доступа.</w:t>
      </w:r>
    </w:p>
    <w:p w:rsidR="00715F13" w:rsidRPr="000B0D8B" w:rsidRDefault="00715F13" w:rsidP="00CA1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2139" w:rsidRPr="000B0D8B" w:rsidRDefault="00FF2139" w:rsidP="00B05049">
      <w:pPr>
        <w:rPr>
          <w:rFonts w:ascii="Times New Roman" w:hAnsi="Times New Roman"/>
          <w:sz w:val="28"/>
          <w:szCs w:val="28"/>
        </w:rPr>
        <w:sectPr w:rsidR="00FF2139" w:rsidRPr="000B0D8B" w:rsidSect="00761811">
          <w:pgSz w:w="16838" w:h="11906" w:orient="landscape" w:code="9"/>
          <w:pgMar w:top="1134" w:right="1134" w:bottom="397" w:left="1134" w:header="709" w:footer="709" w:gutter="0"/>
          <w:cols w:space="708"/>
          <w:docGrid w:linePitch="360"/>
        </w:sectPr>
      </w:pPr>
    </w:p>
    <w:p w:rsidR="00274001" w:rsidRPr="000B0D8B" w:rsidRDefault="00481D93" w:rsidP="00481D93">
      <w:pPr>
        <w:tabs>
          <w:tab w:val="left" w:pos="8100"/>
        </w:tabs>
        <w:spacing w:after="0" w:line="240" w:lineRule="auto"/>
        <w:ind w:right="-45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B0D8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</w:t>
      </w:r>
      <w:r w:rsidR="00274001" w:rsidRPr="000B0D8B">
        <w:rPr>
          <w:rFonts w:ascii="Times New Roman" w:eastAsia="Calibri" w:hAnsi="Times New Roman" w:cs="Times New Roman"/>
          <w:bCs/>
          <w:sz w:val="28"/>
          <w:szCs w:val="28"/>
        </w:rPr>
        <w:t>Таблица 2</w:t>
      </w:r>
    </w:p>
    <w:p w:rsidR="00B05049" w:rsidRPr="000B0D8B" w:rsidRDefault="00B05049" w:rsidP="00B050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0D8B">
        <w:rPr>
          <w:rFonts w:ascii="Times New Roman" w:hAnsi="Times New Roman"/>
          <w:b/>
          <w:sz w:val="28"/>
          <w:szCs w:val="28"/>
        </w:rPr>
        <w:t>Распределение финансовых ресурсов муниципальной программы</w:t>
      </w:r>
    </w:p>
    <w:p w:rsidR="00B97504" w:rsidRPr="000B0D8B" w:rsidRDefault="00B97504" w:rsidP="00B050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880"/>
        <w:gridCol w:w="1614"/>
        <w:gridCol w:w="938"/>
        <w:gridCol w:w="1134"/>
        <w:gridCol w:w="1122"/>
        <w:gridCol w:w="1134"/>
        <w:gridCol w:w="1072"/>
        <w:gridCol w:w="1115"/>
        <w:gridCol w:w="1038"/>
        <w:gridCol w:w="1074"/>
        <w:gridCol w:w="1121"/>
        <w:gridCol w:w="1110"/>
        <w:gridCol w:w="1138"/>
      </w:tblGrid>
      <w:tr w:rsidR="00B97504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B97504" w:rsidRPr="000B0D8B" w:rsidRDefault="00B97504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97504" w:rsidRPr="000B0D8B" w:rsidRDefault="00B97504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B97504" w:rsidRPr="000B0D8B" w:rsidRDefault="00B97504" w:rsidP="00B975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/>
                <w:b/>
                <w:sz w:val="20"/>
                <w:szCs w:val="20"/>
              </w:rPr>
              <w:t>Основные мероприятия</w:t>
            </w:r>
          </w:p>
          <w:p w:rsidR="00B97504" w:rsidRPr="000B0D8B" w:rsidRDefault="00B97504" w:rsidP="00B975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/>
                <w:b/>
                <w:sz w:val="20"/>
                <w:szCs w:val="20"/>
              </w:rPr>
              <w:t>муниципальной программы</w:t>
            </w:r>
          </w:p>
          <w:p w:rsidR="00B97504" w:rsidRPr="000B0D8B" w:rsidRDefault="00B97504" w:rsidP="00B975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/>
                <w:b/>
                <w:sz w:val="20"/>
                <w:szCs w:val="20"/>
              </w:rPr>
              <w:t>(их связь с целевыми показателями муниципальной программы)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B97504" w:rsidRPr="000B0D8B" w:rsidRDefault="00B97504" w:rsidP="00B975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исполнитель/</w:t>
            </w:r>
          </w:p>
          <w:p w:rsidR="00B97504" w:rsidRPr="000B0D8B" w:rsidRDefault="00B97504" w:rsidP="00B975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/>
                <w:b/>
                <w:sz w:val="20"/>
                <w:szCs w:val="20"/>
              </w:rPr>
              <w:t>соисполнители муниципальной</w:t>
            </w:r>
          </w:p>
          <w:p w:rsidR="00B97504" w:rsidRPr="000B0D8B" w:rsidRDefault="00B97504" w:rsidP="00B9750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938" w:type="dxa"/>
            <w:vMerge w:val="restart"/>
            <w:shd w:val="clear" w:color="auto" w:fill="auto"/>
            <w:hideMark/>
          </w:tcPr>
          <w:p w:rsidR="00B97504" w:rsidRPr="000B0D8B" w:rsidRDefault="00B97504" w:rsidP="00B97504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/>
                <w:b/>
                <w:sz w:val="20"/>
                <w:szCs w:val="20"/>
              </w:rPr>
              <w:t>Источники</w:t>
            </w:r>
          </w:p>
          <w:p w:rsidR="00B97504" w:rsidRPr="000B0D8B" w:rsidRDefault="00B97504" w:rsidP="00B97504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11056" w:type="dxa"/>
            <w:gridSpan w:val="10"/>
            <w:shd w:val="clear" w:color="auto" w:fill="auto"/>
            <w:hideMark/>
          </w:tcPr>
          <w:p w:rsidR="00B97504" w:rsidRPr="000B0D8B" w:rsidRDefault="00B97504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2" w:type="dxa"/>
            <w:gridSpan w:val="9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2026-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2030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годы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8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1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16015" w:type="dxa"/>
            <w:gridSpan w:val="14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Цель: создание условий для повышения качества жизни населения города,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совершенствования системы муниципального управления на основе применения информационно-коммуникационных технологий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16015" w:type="dxa"/>
            <w:gridSpan w:val="14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Задача 1. Модернизация, развитие и поддержка инфраструктуры для реализации проектов электронного правительства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80" w:type="dxa"/>
            <w:vMerge w:val="restart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Модернизация и поддержка инфраструктуры информационных технологий органов местного самоуправления, муниципальных учреждений (показатели 1, 11, 14)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управление делами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города/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МКУ УМТО</w:t>
            </w: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130 623,18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6 110,78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2 399,00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6 120,40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14 599,00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14 599,00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72 995,00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129 323,18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6 110,78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2 099,00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5 120,40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  <w:p w:rsidR="00734354" w:rsidRPr="000B0D8B" w:rsidRDefault="00734354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14 599,00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14 599,00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72 995,00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Модернизация инфраструктуры и техническая поддержка ЦОД администрации города (показатели 2, 3, 15)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управление делами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города/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МКУ УМТО</w:t>
            </w: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91 991,00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3 461,00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5 810,00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5 810,00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5 810,00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11 600,00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91 991,00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3 461,00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5 810,00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5 810,00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5 810,00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11 600,00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Обеспечение органов местного самоуправления и муниципальных учреждений лицензионными программными продуктами (показатели 4, 16)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управление делами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города/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МКУ УМТО</w:t>
            </w: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136 070,76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7 896,13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7 897,00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7 508,63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7 023,00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7 023,00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7 023,00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13 100,00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13 100,00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65 500,00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136 070,76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7 896,13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7 897,00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7 508,63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7 023,00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CD719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7 023,00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7 023,00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13 100,00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13 100,00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65 500,00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Обеспечение электронного взаимодействия заявителя с органом, предоставляющим муниципальную услугу, через Единый портал государственных и муниципальных услуг (показатель 8)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управление делами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города/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МКУ УМТО</w:t>
            </w: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1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362 184,94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17 606,91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24 596,00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17 090,03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17 433,00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17 433,00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17 433,00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32 799,00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39 799,00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177 995,00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360 884,94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17 606,91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24 296,00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16 090,03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17 433,00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17 433,00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17 433,00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32 799,00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39 799,00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177 995,00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16015" w:type="dxa"/>
            <w:gridSpan w:val="14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Задача 2. Развитие информационного общества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Модернизация и поддержка инфраструктуры для развития информационного общества (показатели          6, 12, 13)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управление делами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города/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МКУ УМТО;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28 530,00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3 750,00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3 750,00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18 750,00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28 530,00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3 750,00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3 750,00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18 750,00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2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28 530,00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3 750,00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3 750,00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18 750,00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28 530,00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3 750,00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3 750,00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18 750,00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16015" w:type="dxa"/>
            <w:gridSpan w:val="14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Задача 3. Совершенствование муниципального управления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Модернизация и развитие информационных систем и программного обеспечения органов местного самоуправления, муниципальных учреждений (показатель 10)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управление делами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города/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МКУ УМТО;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50 523,70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2 376,50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457,20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6 238,50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6 238,50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31 193,00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50 523,70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2 376,50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457,20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6 238,50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6 238,50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31 193,00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Развитие электронного документооборота в органах местного самоуправления города Нижневартовска (включая обучение специалистов) (показатель 5)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управление делами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города/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МКУ УМТО;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9 095,48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1 517,91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1 977,57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9 095,48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1 517,91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1 977,57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3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59 619,18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3 894,41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2 434,77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7 038,50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7 038,50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35 193,00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59 619,18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3 894,41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2 434,77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7 038,50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7 038,50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35 193,00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16015" w:type="dxa"/>
            <w:gridSpan w:val="14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Задача 4. Формирование информационных ресурсов и обеспечение доступа к ним с помощью интернет-сайтов, порталов и информационных систем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официального сайта органов местного самоуправления города Нижневартовска (показатель 7) 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управление делами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города/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МКУ УМТО;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6 891,90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433,50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360,40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6 891,90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433,50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360,40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4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6 891,90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433,50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360,40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2 830,00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6 891,90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433,50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360,40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2 830,00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16015" w:type="dxa"/>
            <w:gridSpan w:val="14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Задача 5. Обеспечение информационной безопасности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Обеспечение защиты информации (показатели 9, 17)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управление делами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города/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МКУ УМТО;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</w:p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27 889,80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5 671,00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3 956,80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3 754,00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3 754,00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3 754,00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27 889,80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5 671,00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3 956,80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3 754,00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3 754,00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CD719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3754,00</w:t>
            </w:r>
          </w:p>
          <w:p w:rsidR="00557FF5" w:rsidRPr="000B0D8B" w:rsidRDefault="00557FF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5</w:t>
            </w:r>
          </w:p>
        </w:tc>
        <w:tc>
          <w:tcPr>
            <w:tcW w:w="1614" w:type="dxa"/>
            <w:vMerge w:val="restart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hideMark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27 889,80</w:t>
            </w:r>
          </w:p>
        </w:tc>
        <w:tc>
          <w:tcPr>
            <w:tcW w:w="112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5 671,00</w:t>
            </w:r>
          </w:p>
        </w:tc>
        <w:tc>
          <w:tcPr>
            <w:tcW w:w="1072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3 956,80</w:t>
            </w:r>
          </w:p>
        </w:tc>
        <w:tc>
          <w:tcPr>
            <w:tcW w:w="1115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3 754,00</w:t>
            </w:r>
          </w:p>
        </w:tc>
        <w:tc>
          <w:tcPr>
            <w:tcW w:w="1038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3 754,00</w:t>
            </w:r>
          </w:p>
        </w:tc>
        <w:tc>
          <w:tcPr>
            <w:tcW w:w="1074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3 754,00</w:t>
            </w:r>
          </w:p>
        </w:tc>
        <w:tc>
          <w:tcPr>
            <w:tcW w:w="1121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10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6" w:type="dxa"/>
            <w:shd w:val="clear" w:color="auto" w:fill="auto"/>
            <w:hideMark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27 889,80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5 671,00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3 956,80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3 754,00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3 754,00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3 754,00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4 000,00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 w:val="restart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485 115,82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24 204,82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32 485,00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24 132,00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22 873,00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22 873,00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22 873,00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44 953,50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51 953,50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238 768,00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D7195" w:rsidRPr="000B0D8B" w:rsidTr="001134BF">
        <w:trPr>
          <w:trHeight w:val="20"/>
          <w:jc w:val="center"/>
        </w:trPr>
        <w:tc>
          <w:tcPr>
            <w:tcW w:w="525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CD7195" w:rsidRPr="000B0D8B" w:rsidRDefault="00CD7195" w:rsidP="00B97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483 815,82</w:t>
            </w:r>
          </w:p>
        </w:tc>
        <w:tc>
          <w:tcPr>
            <w:tcW w:w="112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24 204,82</w:t>
            </w:r>
          </w:p>
        </w:tc>
        <w:tc>
          <w:tcPr>
            <w:tcW w:w="113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32 185,00</w:t>
            </w:r>
          </w:p>
        </w:tc>
        <w:tc>
          <w:tcPr>
            <w:tcW w:w="1072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23 132,00</w:t>
            </w:r>
          </w:p>
        </w:tc>
        <w:tc>
          <w:tcPr>
            <w:tcW w:w="1115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22 873,00</w:t>
            </w:r>
          </w:p>
        </w:tc>
        <w:tc>
          <w:tcPr>
            <w:tcW w:w="1038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22 873,00</w:t>
            </w:r>
          </w:p>
        </w:tc>
        <w:tc>
          <w:tcPr>
            <w:tcW w:w="1074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22 873,00</w:t>
            </w:r>
          </w:p>
        </w:tc>
        <w:tc>
          <w:tcPr>
            <w:tcW w:w="1121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44 953,50</w:t>
            </w:r>
          </w:p>
        </w:tc>
        <w:tc>
          <w:tcPr>
            <w:tcW w:w="1110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51 953,50</w:t>
            </w:r>
          </w:p>
        </w:tc>
        <w:tc>
          <w:tcPr>
            <w:tcW w:w="1136" w:type="dxa"/>
            <w:shd w:val="clear" w:color="auto" w:fill="auto"/>
          </w:tcPr>
          <w:p w:rsidR="00CD7195" w:rsidRPr="000B0D8B" w:rsidRDefault="00CD7195" w:rsidP="00B975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238 768,00</w:t>
            </w:r>
          </w:p>
        </w:tc>
      </w:tr>
    </w:tbl>
    <w:p w:rsidR="005358A5" w:rsidRPr="000B0D8B" w:rsidRDefault="005358A5" w:rsidP="00B05049">
      <w:pPr>
        <w:spacing w:after="0" w:line="240" w:lineRule="auto"/>
        <w:jc w:val="center"/>
      </w:pPr>
    </w:p>
    <w:p w:rsidR="005358A5" w:rsidRPr="000B0D8B" w:rsidRDefault="005358A5" w:rsidP="005358A5">
      <w:pPr>
        <w:spacing w:after="160" w:line="259" w:lineRule="auto"/>
        <w:ind w:firstLine="1332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8A5" w:rsidRPr="000B0D8B" w:rsidSect="003357C1">
          <w:pgSz w:w="16838" w:h="11906" w:orient="landscape" w:code="9"/>
          <w:pgMar w:top="709" w:right="1134" w:bottom="567" w:left="1134" w:header="709" w:footer="709" w:gutter="0"/>
          <w:cols w:space="708"/>
          <w:docGrid w:linePitch="360"/>
        </w:sectPr>
      </w:pPr>
    </w:p>
    <w:p w:rsidR="005358A5" w:rsidRPr="000B0D8B" w:rsidRDefault="005358A5" w:rsidP="005358A5">
      <w:pPr>
        <w:spacing w:after="160" w:line="259" w:lineRule="auto"/>
        <w:ind w:firstLine="133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</w:t>
      </w:r>
    </w:p>
    <w:p w:rsidR="005358A5" w:rsidRPr="000B0D8B" w:rsidRDefault="005358A5" w:rsidP="005358A5">
      <w:pPr>
        <w:spacing w:after="160" w:line="259" w:lineRule="auto"/>
        <w:ind w:firstLine="133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A5" w:rsidRPr="000B0D8B" w:rsidRDefault="005358A5" w:rsidP="005358A5">
      <w:pPr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реализуемые на принципах </w:t>
      </w:r>
    </w:p>
    <w:p w:rsidR="005358A5" w:rsidRPr="000B0D8B" w:rsidRDefault="005358A5" w:rsidP="005358A5">
      <w:pPr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проектного управления, направленные в том числе на достижение национальных целей развития </w:t>
      </w:r>
    </w:p>
    <w:p w:rsidR="005358A5" w:rsidRPr="000B0D8B" w:rsidRDefault="005358A5" w:rsidP="005358A5">
      <w:pPr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  <w:r w:rsidR="00266E5B" w:rsidRPr="000B0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:rsidR="005358A5" w:rsidRPr="000B0D8B" w:rsidRDefault="005358A5" w:rsidP="00535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8A5" w:rsidRPr="000B0D8B" w:rsidRDefault="005358A5" w:rsidP="00535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615"/>
        <w:gridCol w:w="2127"/>
        <w:gridCol w:w="851"/>
        <w:gridCol w:w="770"/>
        <w:gridCol w:w="709"/>
        <w:gridCol w:w="708"/>
        <w:gridCol w:w="709"/>
        <w:gridCol w:w="709"/>
        <w:gridCol w:w="709"/>
        <w:gridCol w:w="708"/>
        <w:gridCol w:w="567"/>
        <w:gridCol w:w="993"/>
      </w:tblGrid>
      <w:tr w:rsidR="00B25286" w:rsidRPr="000B0D8B" w:rsidTr="00517F82">
        <w:tc>
          <w:tcPr>
            <w:tcW w:w="709" w:type="dxa"/>
            <w:vMerge w:val="restart"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615" w:type="dxa"/>
            <w:vMerge w:val="restart"/>
            <w:shd w:val="clear" w:color="auto" w:fill="auto"/>
          </w:tcPr>
          <w:p w:rsidR="00B25286" w:rsidRPr="000B0D8B" w:rsidRDefault="00B25286" w:rsidP="00B25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0B0D8B">
              <w:rPr>
                <w:rFonts w:ascii="Times New Roman" w:hAnsi="Times New Roman"/>
                <w:b/>
              </w:rPr>
              <w:t>Наименование проекта или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25286" w:rsidRPr="000B0D8B" w:rsidRDefault="00B25286" w:rsidP="00B2528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0D8B">
              <w:rPr>
                <w:rFonts w:ascii="Times New Roman" w:hAnsi="Times New Roman"/>
                <w:b/>
              </w:rPr>
              <w:t>Источники финансирования</w:t>
            </w:r>
          </w:p>
        </w:tc>
        <w:tc>
          <w:tcPr>
            <w:tcW w:w="7433" w:type="dxa"/>
            <w:gridSpan w:val="10"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Параметры финансового обеспечения 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(тыс. рублей)</w:t>
            </w:r>
          </w:p>
        </w:tc>
      </w:tr>
      <w:tr w:rsidR="00B25286" w:rsidRPr="000B0D8B" w:rsidTr="00517F82">
        <w:tc>
          <w:tcPr>
            <w:tcW w:w="709" w:type="dxa"/>
            <w:vMerge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5" w:type="dxa"/>
            <w:vMerge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582" w:type="dxa"/>
            <w:gridSpan w:val="9"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B25286" w:rsidRPr="000B0D8B" w:rsidTr="00517F82">
        <w:tc>
          <w:tcPr>
            <w:tcW w:w="709" w:type="dxa"/>
            <w:vMerge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5" w:type="dxa"/>
            <w:vMerge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2026-2030</w:t>
            </w:r>
          </w:p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годы</w:t>
            </w:r>
          </w:p>
        </w:tc>
      </w:tr>
      <w:tr w:rsidR="00B25286" w:rsidRPr="000B0D8B" w:rsidTr="00517F82">
        <w:tc>
          <w:tcPr>
            <w:tcW w:w="709" w:type="dxa"/>
            <w:shd w:val="clear" w:color="auto" w:fill="auto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15" w:type="dxa"/>
            <w:shd w:val="clear" w:color="auto" w:fill="auto"/>
          </w:tcPr>
          <w:p w:rsidR="00B25286" w:rsidRPr="000B0D8B" w:rsidRDefault="00861BB7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25286" w:rsidRPr="000B0D8B" w:rsidRDefault="00861BB7" w:rsidP="00861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25286" w:rsidRPr="000B0D8B" w:rsidRDefault="00861BB7" w:rsidP="00861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70" w:type="dxa"/>
            <w:shd w:val="clear" w:color="auto" w:fill="auto"/>
          </w:tcPr>
          <w:p w:rsidR="00B25286" w:rsidRPr="000B0D8B" w:rsidRDefault="00861BB7" w:rsidP="00861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25286" w:rsidRPr="000B0D8B" w:rsidRDefault="00861BB7" w:rsidP="00861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B25286" w:rsidRPr="000B0D8B" w:rsidRDefault="00861BB7" w:rsidP="00861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B25286" w:rsidRPr="000B0D8B" w:rsidRDefault="00861BB7" w:rsidP="00861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B25286" w:rsidRPr="000B0D8B" w:rsidRDefault="00861BB7" w:rsidP="00861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B25286" w:rsidRPr="000B0D8B" w:rsidRDefault="00B25286" w:rsidP="00B252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1BB7"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25286" w:rsidRPr="000B0D8B" w:rsidRDefault="00B25286" w:rsidP="00861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1BB7"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25286" w:rsidRPr="000B0D8B" w:rsidRDefault="00B25286" w:rsidP="00861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1BB7"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25286" w:rsidRPr="000B0D8B" w:rsidRDefault="00B25286" w:rsidP="00861B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1BB7" w:rsidRPr="000B0D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9E5017" w:rsidRPr="000B0D8B" w:rsidRDefault="009E5017" w:rsidP="009E5017">
      <w:pPr>
        <w:widowControl w:val="0"/>
        <w:autoSpaceDE w:val="0"/>
        <w:autoSpaceDN w:val="0"/>
        <w:adjustRightInd w:val="0"/>
        <w:jc w:val="both"/>
        <w:rPr>
          <w:sz w:val="14"/>
          <w:szCs w:val="26"/>
        </w:rPr>
      </w:pPr>
    </w:p>
    <w:p w:rsidR="009E5017" w:rsidRPr="00517F82" w:rsidRDefault="009E5017" w:rsidP="009E5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B0D8B">
        <w:rPr>
          <w:rFonts w:ascii="Times New Roman" w:eastAsia="Calibri" w:hAnsi="Times New Roman" w:cs="Times New Roman"/>
          <w:sz w:val="24"/>
          <w:szCs w:val="28"/>
        </w:rPr>
        <w:t>&lt;*&gt; Мероприятия муниципальной программы не предусматривают реализацию портфелей проектов и проектов города.</w:t>
      </w:r>
    </w:p>
    <w:p w:rsidR="00266E5B" w:rsidRDefault="00266E5B" w:rsidP="00B05049">
      <w:pPr>
        <w:spacing w:after="0" w:line="240" w:lineRule="auto"/>
        <w:jc w:val="center"/>
      </w:pPr>
    </w:p>
    <w:sectPr w:rsidR="00266E5B" w:rsidSect="00761811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FC3" w:rsidRDefault="00207FC3">
      <w:pPr>
        <w:spacing w:after="0" w:line="240" w:lineRule="auto"/>
      </w:pPr>
      <w:r>
        <w:separator/>
      </w:r>
    </w:p>
  </w:endnote>
  <w:endnote w:type="continuationSeparator" w:id="0">
    <w:p w:rsidR="00207FC3" w:rsidRDefault="0020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FC3" w:rsidRDefault="00207FC3">
      <w:pPr>
        <w:spacing w:after="0" w:line="240" w:lineRule="auto"/>
      </w:pPr>
      <w:r>
        <w:separator/>
      </w:r>
    </w:p>
  </w:footnote>
  <w:footnote w:type="continuationSeparator" w:id="0">
    <w:p w:rsidR="00207FC3" w:rsidRDefault="0020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D8B" w:rsidRPr="00072993" w:rsidRDefault="000B0D8B" w:rsidP="006F7B4A">
    <w:pPr>
      <w:pStyle w:val="ab"/>
      <w:jc w:val="center"/>
      <w:rPr>
        <w:rFonts w:ascii="Times New Roman" w:hAnsi="Times New Roman"/>
        <w:sz w:val="24"/>
        <w:szCs w:val="24"/>
      </w:rPr>
    </w:pPr>
    <w:r w:rsidRPr="00072993">
      <w:rPr>
        <w:rFonts w:ascii="Times New Roman" w:hAnsi="Times New Roman"/>
        <w:sz w:val="24"/>
        <w:szCs w:val="24"/>
      </w:rPr>
      <w:fldChar w:fldCharType="begin"/>
    </w:r>
    <w:r w:rsidRPr="00072993">
      <w:rPr>
        <w:rFonts w:ascii="Times New Roman" w:hAnsi="Times New Roman"/>
        <w:sz w:val="24"/>
        <w:szCs w:val="24"/>
      </w:rPr>
      <w:instrText>PAGE   \* MERGEFORMAT</w:instrText>
    </w:r>
    <w:r w:rsidRPr="00072993">
      <w:rPr>
        <w:rFonts w:ascii="Times New Roman" w:hAnsi="Times New Roman"/>
        <w:sz w:val="24"/>
        <w:szCs w:val="24"/>
      </w:rPr>
      <w:fldChar w:fldCharType="separate"/>
    </w:r>
    <w:r w:rsidR="00176787">
      <w:rPr>
        <w:rFonts w:ascii="Times New Roman" w:hAnsi="Times New Roman"/>
        <w:noProof/>
        <w:sz w:val="24"/>
        <w:szCs w:val="24"/>
      </w:rPr>
      <w:t>7</w:t>
    </w:r>
    <w:r w:rsidRPr="0007299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A232E"/>
    <w:multiLevelType w:val="hybridMultilevel"/>
    <w:tmpl w:val="88FE12E4"/>
    <w:lvl w:ilvl="0" w:tplc="29480288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5C1EA1"/>
    <w:multiLevelType w:val="multilevel"/>
    <w:tmpl w:val="CFA816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 w15:restartNumberingAfterBreak="0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13865"/>
    <w:multiLevelType w:val="multilevel"/>
    <w:tmpl w:val="7DAA67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BE673F"/>
    <w:multiLevelType w:val="multilevel"/>
    <w:tmpl w:val="A92C7C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 w15:restartNumberingAfterBreak="0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73"/>
    <w:rsid w:val="00054427"/>
    <w:rsid w:val="00073332"/>
    <w:rsid w:val="000B0D8B"/>
    <w:rsid w:val="000C26F0"/>
    <w:rsid w:val="000F2F4B"/>
    <w:rsid w:val="00112036"/>
    <w:rsid w:val="001134BF"/>
    <w:rsid w:val="00121F5A"/>
    <w:rsid w:val="00176787"/>
    <w:rsid w:val="001D3D96"/>
    <w:rsid w:val="00207FC3"/>
    <w:rsid w:val="00222055"/>
    <w:rsid w:val="00233A95"/>
    <w:rsid w:val="00245E4F"/>
    <w:rsid w:val="00266E5B"/>
    <w:rsid w:val="002672F5"/>
    <w:rsid w:val="00274001"/>
    <w:rsid w:val="00274F3C"/>
    <w:rsid w:val="002A2423"/>
    <w:rsid w:val="002E78B0"/>
    <w:rsid w:val="00315FDB"/>
    <w:rsid w:val="003357C1"/>
    <w:rsid w:val="00344873"/>
    <w:rsid w:val="00382347"/>
    <w:rsid w:val="003C1EAF"/>
    <w:rsid w:val="003D5E1D"/>
    <w:rsid w:val="003E2EAA"/>
    <w:rsid w:val="003F3367"/>
    <w:rsid w:val="003F3937"/>
    <w:rsid w:val="00400AD5"/>
    <w:rsid w:val="0041010C"/>
    <w:rsid w:val="00417A43"/>
    <w:rsid w:val="0042441D"/>
    <w:rsid w:val="00447F17"/>
    <w:rsid w:val="00481D93"/>
    <w:rsid w:val="004B286D"/>
    <w:rsid w:val="004E0BFC"/>
    <w:rsid w:val="004F77D9"/>
    <w:rsid w:val="00517F82"/>
    <w:rsid w:val="0052792B"/>
    <w:rsid w:val="005358A5"/>
    <w:rsid w:val="005461B1"/>
    <w:rsid w:val="00557FF5"/>
    <w:rsid w:val="00573FE5"/>
    <w:rsid w:val="00591370"/>
    <w:rsid w:val="0059779D"/>
    <w:rsid w:val="005B7FAE"/>
    <w:rsid w:val="0061096D"/>
    <w:rsid w:val="006272EA"/>
    <w:rsid w:val="006305FA"/>
    <w:rsid w:val="006352B6"/>
    <w:rsid w:val="00646DDF"/>
    <w:rsid w:val="00664D61"/>
    <w:rsid w:val="006725AC"/>
    <w:rsid w:val="006A5C7C"/>
    <w:rsid w:val="006D5F19"/>
    <w:rsid w:val="006F7B4A"/>
    <w:rsid w:val="00703292"/>
    <w:rsid w:val="00715F13"/>
    <w:rsid w:val="00734354"/>
    <w:rsid w:val="00753501"/>
    <w:rsid w:val="00761811"/>
    <w:rsid w:val="007C1ED8"/>
    <w:rsid w:val="007D7520"/>
    <w:rsid w:val="00854250"/>
    <w:rsid w:val="00861BB7"/>
    <w:rsid w:val="008A20D7"/>
    <w:rsid w:val="008C135F"/>
    <w:rsid w:val="009476AC"/>
    <w:rsid w:val="009B17F2"/>
    <w:rsid w:val="009C2D47"/>
    <w:rsid w:val="009C5E0E"/>
    <w:rsid w:val="009E5017"/>
    <w:rsid w:val="009F0D73"/>
    <w:rsid w:val="00A075C0"/>
    <w:rsid w:val="00A739A3"/>
    <w:rsid w:val="00AD201A"/>
    <w:rsid w:val="00AE6890"/>
    <w:rsid w:val="00AF5468"/>
    <w:rsid w:val="00B01D98"/>
    <w:rsid w:val="00B05049"/>
    <w:rsid w:val="00B20194"/>
    <w:rsid w:val="00B25286"/>
    <w:rsid w:val="00B72639"/>
    <w:rsid w:val="00B97504"/>
    <w:rsid w:val="00BF1F21"/>
    <w:rsid w:val="00C8168C"/>
    <w:rsid w:val="00CA101C"/>
    <w:rsid w:val="00CB219D"/>
    <w:rsid w:val="00CB391F"/>
    <w:rsid w:val="00CB5567"/>
    <w:rsid w:val="00CC3908"/>
    <w:rsid w:val="00CD7195"/>
    <w:rsid w:val="00D5798D"/>
    <w:rsid w:val="00D93FC5"/>
    <w:rsid w:val="00D94961"/>
    <w:rsid w:val="00DB3732"/>
    <w:rsid w:val="00DB38EB"/>
    <w:rsid w:val="00DF5460"/>
    <w:rsid w:val="00DF7637"/>
    <w:rsid w:val="00E97DE5"/>
    <w:rsid w:val="00EA6292"/>
    <w:rsid w:val="00F17706"/>
    <w:rsid w:val="00F3133C"/>
    <w:rsid w:val="00F406F6"/>
    <w:rsid w:val="00F44890"/>
    <w:rsid w:val="00F534F9"/>
    <w:rsid w:val="00F74ABB"/>
    <w:rsid w:val="00FA2135"/>
    <w:rsid w:val="00FE6176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0A38-18C8-4B7A-B2E6-F71E4DDF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40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00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0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0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74001"/>
  </w:style>
  <w:style w:type="paragraph" w:styleId="a3">
    <w:name w:val="List Paragraph"/>
    <w:basedOn w:val="a"/>
    <w:uiPriority w:val="34"/>
    <w:qFormat/>
    <w:rsid w:val="0027400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27400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740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00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74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link w:val="aa"/>
    <w:qFormat/>
    <w:rsid w:val="002740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a">
    <w:name w:val="Заголовок Знак"/>
    <w:link w:val="a8"/>
    <w:rsid w:val="002740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2740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40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27400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2740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274001"/>
    <w:rPr>
      <w:rFonts w:ascii="Calibri" w:eastAsia="Calibri" w:hAnsi="Calibri" w:cs="Times New Roman"/>
    </w:rPr>
  </w:style>
  <w:style w:type="paragraph" w:customStyle="1" w:styleId="ConsPlusNormal">
    <w:name w:val="ConsPlusNormal"/>
    <w:rsid w:val="00274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Title"/>
    <w:basedOn w:val="a"/>
    <w:next w:val="a"/>
    <w:link w:val="13"/>
    <w:uiPriority w:val="10"/>
    <w:qFormat/>
    <w:rsid w:val="002740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аголовок Знак1"/>
    <w:basedOn w:val="a0"/>
    <w:link w:val="a9"/>
    <w:uiPriority w:val="10"/>
    <w:rsid w:val="00274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7"/>
    <w:uiPriority w:val="59"/>
    <w:rsid w:val="009476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358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20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019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FFF839E3B35AF398EBC7963CEA4B4150241BD699C61D48946F89EB3937CF2A3590BD949C27396689CC2BAADFF8F2D0671056DC9E8519A9FE36702KEB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E063-5501-47B1-93F4-DE062E38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Хомутецкий Виталий Владимирович</dc:creator>
  <cp:keywords/>
  <dc:description/>
  <cp:lastModifiedBy>Липенгольц Полина Михайловна</cp:lastModifiedBy>
  <cp:revision>40</cp:revision>
  <cp:lastPrinted>2021-02-26T06:08:00Z</cp:lastPrinted>
  <dcterms:created xsi:type="dcterms:W3CDTF">2021-02-09T11:19:00Z</dcterms:created>
  <dcterms:modified xsi:type="dcterms:W3CDTF">2021-02-26T09:38:00Z</dcterms:modified>
</cp:coreProperties>
</file>