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3379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33799" w:rsidRDefault="00BA10A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79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33799" w:rsidRDefault="00BA10A7">
            <w:pPr>
              <w:pStyle w:val="ConsPlusTitlePage0"/>
              <w:jc w:val="center"/>
            </w:pPr>
            <w:r>
              <w:rPr>
                <w:sz w:val="48"/>
              </w:rPr>
              <w:t>Решение Думы города Нижневартовска от 22.02.2018 N 304</w:t>
            </w:r>
            <w:r>
              <w:rPr>
                <w:sz w:val="48"/>
              </w:rPr>
              <w:br/>
              <w:t>(ред. от 31.03.2026)</w:t>
            </w:r>
            <w:r>
              <w:rPr>
                <w:sz w:val="48"/>
              </w:rPr>
              <w:br/>
              <w:t>"О Положении о порядке организации и осуществления территориального общественного самоуправления в городе Нижневартовске"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(подписано Председателем Думы города Нижневартовска 26.02.2018)</w:t>
            </w:r>
            <w:r>
              <w:rPr>
                <w:sz w:val="48"/>
              </w:rPr>
              <w:br/>
              <w:t>(подписано 26.02.2018)</w:t>
            </w:r>
          </w:p>
        </w:tc>
      </w:tr>
      <w:tr w:rsidR="0093379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33799" w:rsidRDefault="00BA10A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23.06.2026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933799" w:rsidRDefault="00933799">
      <w:pPr>
        <w:pStyle w:val="ConsPlusNormal0"/>
        <w:sectPr w:rsidR="0093379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33799" w:rsidRDefault="00933799">
      <w:pPr>
        <w:pStyle w:val="ConsPlusNormal0"/>
        <w:jc w:val="both"/>
        <w:outlineLvl w:val="0"/>
      </w:pPr>
    </w:p>
    <w:p w:rsidR="00933799" w:rsidRDefault="00BA10A7">
      <w:pPr>
        <w:pStyle w:val="ConsPlusTitle0"/>
        <w:jc w:val="center"/>
        <w:outlineLvl w:val="0"/>
      </w:pPr>
      <w:r>
        <w:t>ДУМА ГОРОДА НИЖНЕВАРТОВСКА</w:t>
      </w:r>
    </w:p>
    <w:p w:rsidR="00933799" w:rsidRDefault="00933799">
      <w:pPr>
        <w:pStyle w:val="ConsPlusTitle0"/>
        <w:jc w:val="center"/>
      </w:pPr>
    </w:p>
    <w:p w:rsidR="00933799" w:rsidRDefault="00BA10A7">
      <w:pPr>
        <w:pStyle w:val="ConsPlusTitle0"/>
        <w:jc w:val="center"/>
      </w:pPr>
      <w:r>
        <w:t>РЕШЕНИЕ</w:t>
      </w:r>
    </w:p>
    <w:p w:rsidR="00933799" w:rsidRDefault="00BA10A7">
      <w:pPr>
        <w:pStyle w:val="ConsPlusTitle0"/>
        <w:jc w:val="center"/>
      </w:pPr>
      <w:r>
        <w:t>от 22 февраля 2018 г. N 304</w:t>
      </w:r>
    </w:p>
    <w:p w:rsidR="00933799" w:rsidRDefault="00933799">
      <w:pPr>
        <w:pStyle w:val="ConsPlusTitle0"/>
        <w:jc w:val="center"/>
      </w:pPr>
    </w:p>
    <w:p w:rsidR="00933799" w:rsidRDefault="00BA10A7">
      <w:pPr>
        <w:pStyle w:val="ConsPlusTitle0"/>
        <w:jc w:val="center"/>
      </w:pPr>
      <w:r>
        <w:t>О ПОЛОЖЕНИИ О ПОРЯДКЕ ОРГАНИЗАЦИИ И ОСУЩЕСТВЛЕНИЯ</w:t>
      </w:r>
    </w:p>
    <w:p w:rsidR="00933799" w:rsidRDefault="00BA10A7">
      <w:pPr>
        <w:pStyle w:val="ConsPlusTitle0"/>
        <w:jc w:val="center"/>
      </w:pPr>
      <w:r>
        <w:t>ТЕРРИТОРИАЛЬНОГО ОБЩЕСТВЕННОГО САМОУПРАВЛЕНИЯ В ГОРОДЕ</w:t>
      </w:r>
    </w:p>
    <w:p w:rsidR="00933799" w:rsidRDefault="00BA10A7">
      <w:pPr>
        <w:pStyle w:val="ConsPlusTitle0"/>
        <w:jc w:val="center"/>
      </w:pPr>
      <w:r>
        <w:t>НИЖНЕВАРТОВСКЕ</w:t>
      </w:r>
    </w:p>
    <w:p w:rsidR="00933799" w:rsidRDefault="0093379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37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города Нижневартовска от 30.03.2018 N 333,</w:t>
            </w:r>
          </w:p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от 11.12.2020 N 703, от 31.03.2026 N 659)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</w:tr>
    </w:tbl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Рассмотрев проект решения Думы города Нижневартовска "О Положении о порядке организации и осуществления территориального общественного самоуправления в городе Нижневартовске", руководствуясь статьей 19 Устава города Нижневартовска, в целях обеспечения учас</w:t>
      </w:r>
      <w:r>
        <w:t>тия населения города Нижневартовска в осуществлении местного самоуправления Дума города решила: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0" w:tooltip="ПОЛОЖЕНИЕ">
        <w:r>
          <w:rPr>
            <w:color w:val="0000FF"/>
          </w:rPr>
          <w:t>Положение</w:t>
        </w:r>
      </w:hyperlink>
      <w:r>
        <w:t xml:space="preserve"> о порядке организации и осуществления территориального общественного самоуправления в городе Ниж</w:t>
      </w:r>
      <w:r>
        <w:t>невартовске согласно приложению к настоящему решению.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Признать утратившими силу следующие решения Думы города Нижневартовска: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1) от 19.12.2005 N 609</w:t>
      </w:r>
      <w:r>
        <w:t xml:space="preserve"> "Об утверждении Положения о порядке организации и осуществления территориального общественного самоуправления в городе Нижневартовске" со дня вступления в силу настоящего решения;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2) от 22.02.2007 N 189 "О внесении изменений в приложение к решению Думы го</w:t>
      </w:r>
      <w:r>
        <w:t>рода от 19.12.2005 N 609 "Об утверждении Положения о порядке организации и осуществления территориального общественного самоуправления в городе Нижневартовске";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3) от 24.02.2012 N 175 "О внесении изменений в Положение о порядке организации и осуществления </w:t>
      </w:r>
      <w:r>
        <w:t>территориального общественного самоуправления в городе Нижневартовске, утвержденное решением Думы города от 19.12.2005 N 609".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3. Настоящее решение вступает в силу после официального опубликования.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jc w:val="right"/>
      </w:pPr>
      <w:r>
        <w:t>Председатель Думы</w:t>
      </w:r>
    </w:p>
    <w:p w:rsidR="00933799" w:rsidRDefault="00BA10A7">
      <w:pPr>
        <w:pStyle w:val="ConsPlusNormal0"/>
        <w:jc w:val="right"/>
      </w:pPr>
      <w:r>
        <w:t>города Нижневартовска</w:t>
      </w:r>
    </w:p>
    <w:p w:rsidR="00933799" w:rsidRDefault="00BA10A7">
      <w:pPr>
        <w:pStyle w:val="ConsPlusNormal0"/>
        <w:jc w:val="right"/>
      </w:pPr>
      <w:r>
        <w:t>М.В.КЛЕЦ</w:t>
      </w:r>
    </w:p>
    <w:p w:rsidR="00933799" w:rsidRDefault="00BA10A7">
      <w:pPr>
        <w:pStyle w:val="ConsPlusNormal0"/>
      </w:pPr>
      <w:r>
        <w:t>26 февра</w:t>
      </w:r>
      <w:r>
        <w:t>ля 2018 года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jc w:val="right"/>
      </w:pPr>
      <w:r>
        <w:t>Глава</w:t>
      </w:r>
    </w:p>
    <w:p w:rsidR="00933799" w:rsidRDefault="00BA10A7">
      <w:pPr>
        <w:pStyle w:val="ConsPlusNormal0"/>
        <w:jc w:val="right"/>
      </w:pPr>
      <w:r>
        <w:t>города Нижневартовска</w:t>
      </w:r>
    </w:p>
    <w:p w:rsidR="00933799" w:rsidRDefault="00BA10A7">
      <w:pPr>
        <w:pStyle w:val="ConsPlusNormal0"/>
        <w:jc w:val="right"/>
      </w:pPr>
      <w:r>
        <w:lastRenderedPageBreak/>
        <w:t>В.В.ТИХОНОВ</w:t>
      </w:r>
    </w:p>
    <w:p w:rsidR="00933799" w:rsidRDefault="00BA10A7">
      <w:pPr>
        <w:pStyle w:val="ConsPlusNormal0"/>
      </w:pPr>
      <w:r>
        <w:t>26 февраля 2018 года</w:t>
      </w: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jc w:val="right"/>
        <w:outlineLvl w:val="0"/>
      </w:pPr>
      <w:r>
        <w:t>Приложение</w:t>
      </w:r>
    </w:p>
    <w:p w:rsidR="00933799" w:rsidRDefault="00BA10A7">
      <w:pPr>
        <w:pStyle w:val="ConsPlusNormal0"/>
        <w:jc w:val="right"/>
      </w:pPr>
      <w:r>
        <w:t>к решению</w:t>
      </w:r>
    </w:p>
    <w:p w:rsidR="00933799" w:rsidRDefault="00BA10A7">
      <w:pPr>
        <w:pStyle w:val="ConsPlusNormal0"/>
        <w:jc w:val="right"/>
      </w:pPr>
      <w:r>
        <w:t>Думы города Нижневартовска</w:t>
      </w:r>
    </w:p>
    <w:p w:rsidR="00933799" w:rsidRDefault="00BA10A7">
      <w:pPr>
        <w:pStyle w:val="ConsPlusNormal0"/>
        <w:jc w:val="right"/>
      </w:pPr>
      <w:r>
        <w:t>от 22.02.2018 N 304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</w:pPr>
      <w:bookmarkStart w:id="1" w:name="P40"/>
      <w:bookmarkEnd w:id="1"/>
      <w:r>
        <w:t>ПОЛОЖЕНИЕ</w:t>
      </w:r>
    </w:p>
    <w:p w:rsidR="00933799" w:rsidRDefault="00BA10A7">
      <w:pPr>
        <w:pStyle w:val="ConsPlusTitle0"/>
        <w:jc w:val="center"/>
      </w:pPr>
      <w:r>
        <w:t>О ПОРЯДКЕ ОРГАНИЗАЦИИ И ОСУЩЕСТВЛЕНИЯ ТЕРРИТОРИАЛЬНОГО</w:t>
      </w:r>
    </w:p>
    <w:p w:rsidR="00933799" w:rsidRDefault="00BA10A7">
      <w:pPr>
        <w:pStyle w:val="ConsPlusTitle0"/>
        <w:jc w:val="center"/>
      </w:pPr>
      <w:r>
        <w:t>ОБЩЕСТВЕННОГО САМОУПРАВЛЕНИЯ В ГОРОДЕ НИЖНЕВАРТОВСКЕ</w:t>
      </w:r>
    </w:p>
    <w:p w:rsidR="00933799" w:rsidRDefault="0093379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37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города Нижневартовска от 30.03.2018 N 333,</w:t>
            </w:r>
          </w:p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от 11.12.2020 N 703, от 31.03.2026 N 659)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</w:tr>
    </w:tbl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1"/>
      </w:pPr>
      <w:r>
        <w:t>Раздел 1. ОБЩИЕ ПОЛОЖЕНИЯ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1. Правовая основа осуществления территориального</w:t>
      </w:r>
    </w:p>
    <w:p w:rsidR="00933799" w:rsidRDefault="00BA10A7">
      <w:pPr>
        <w:pStyle w:val="ConsPlusTitle0"/>
        <w:jc w:val="center"/>
      </w:pPr>
      <w:r>
        <w:t>общественного самоуправления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Правовую основу осуществления территориального общественного самоуправления (далее - ТОС) в городе Нижневартовске составляют: Конституция Российской Федерации, Федеральный зако</w:t>
      </w:r>
      <w:r>
        <w:t>н от 20.03.2025 N 33-ФЗ "Об общих принципах организации местного самоуправления в единой системе публичной власти" (далее - Федеральный закон N 33-ФЗ), Устав города Нижневартовска, настоящее Положение, устав ТОС.</w:t>
      </w:r>
    </w:p>
    <w:p w:rsidR="00933799" w:rsidRDefault="00BA10A7">
      <w:pPr>
        <w:pStyle w:val="ConsPlusNormal0"/>
        <w:jc w:val="both"/>
      </w:pPr>
      <w:r>
        <w:t xml:space="preserve">(в ред. решения Думы города Нижневартовска </w:t>
      </w:r>
      <w:r>
        <w:t>от 31.03.2026 N 659)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2. Основы осуществления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В соответствии со статьей 50</w:t>
      </w:r>
      <w:r>
        <w:t xml:space="preserve"> Федерального закона N 33-ФЗ ТОС - это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</w:t>
      </w:r>
      <w:r>
        <w:t>ия жизнедеятельности населения.</w:t>
      </w:r>
    </w:p>
    <w:p w:rsidR="00933799" w:rsidRDefault="00BA10A7">
      <w:pPr>
        <w:pStyle w:val="ConsPlusNormal0"/>
        <w:jc w:val="both"/>
      </w:pPr>
      <w:r>
        <w:t>(п. 1 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2. Любой гражданин, достигший 18-летнего возраста, имеет право участвовать в создании ТОС и быть его членом на той территории, где он проживает, принимать </w:t>
      </w:r>
      <w:r>
        <w:t>участие в собраниях (конференциях) граждан, проводимых ТОС, избирать и быть избранным в органы ТОС.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3. ТОС в городе Нижневартовске осуществляется непосредственно населением путем </w:t>
      </w:r>
      <w:r>
        <w:lastRenderedPageBreak/>
        <w:t>проведения со</w:t>
      </w:r>
      <w:r>
        <w:t>браний (конференций), а также посредством создания органов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4. ТОС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 в порядке, установленном </w:t>
      </w:r>
      <w:r>
        <w:t>законодательством Российской Федерации.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1"/>
      </w:pPr>
      <w:r>
        <w:t>Раздел 2. ОРГАНИЗАЦИЯ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bookmarkStart w:id="2" w:name="P67"/>
      <w:bookmarkEnd w:id="2"/>
      <w:r>
        <w:t>1. Территория, на которой осуществляется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ТОС может осуществляться в пределах следующих территорий проживания граждан</w:t>
      </w:r>
      <w:r>
        <w:t>: многоквартирный жилой дом, группа жилых домов, жилой микрорайон,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933799" w:rsidRDefault="00BA10A7">
      <w:pPr>
        <w:pStyle w:val="ConsPlusNormal0"/>
        <w:jc w:val="both"/>
      </w:pPr>
      <w:r>
        <w:t>(п. 1 в ред. решения Думы горо</w:t>
      </w:r>
      <w:r>
        <w:t>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Границы ТОС устанавливаются Думой города Нижневартовска по предложению населения, проживающего на данной территории, при обязательном соблюдении следующих условий: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границы территории ТОС не могут выходить за предел</w:t>
      </w:r>
      <w:r>
        <w:t>ы территории города;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на определенной территории не может быть более одного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планируемые границы ТОС не могут пересекать границы ранее учрежденного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неразрывность территории, на которой осуществляется ТОС (если в его состав входит более одного жилог</w:t>
      </w:r>
      <w:r>
        <w:t>о дома);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учет исторических, социально-экономических, культурных, коммунальных и иных признаков, обуславливающих обособленность и целостность территории ТОС.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2. Порядок создания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Создание ТОС осуществляется по инициативе граждан, проживающих на соответствующей территории.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Для создания ТОС формируется инициативная группа в количестве не менее 3 человек (далее - инициативная группа). Создание инициативной группы оформляется про</w:t>
      </w:r>
      <w:r>
        <w:t>токолом собрания инициативной группы.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3. В целях подготовки проектов схемы и описания границы ТОС инициативная группа письменно обращается в администрацию города Нижневартовска с заявлением о необходимости подготовки проектов схемы и описания границы ТОС. </w:t>
      </w:r>
      <w:r>
        <w:t>Заявление подписывается всеми членами инициативной группы.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В заявлении указываются: предполагаемые территории осуществления ТОС с указанием их </w:t>
      </w:r>
      <w:r>
        <w:lastRenderedPageBreak/>
        <w:t>адресных данных; почтовый адрес, по которому должна быть направлена испрашиваемая информация, адрес электронной п</w:t>
      </w:r>
      <w:r>
        <w:t>очты.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К заявлению прилагается копия протокола собрания инициативной группы.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4. Заявление инициативной группы рассматривается уполномоченным органом администрацией города Нижневартовска, определенный правовым актом главы города (далее - уполномоченный орган</w:t>
      </w:r>
      <w:r>
        <w:t>), не позднее 30 дней со дня его поступления в администрацию города Нижневартовска.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При составлении проектов схемы и описания границы ТОС по письменному согласованию с инициативной группой допускается корректировка предложения населения.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По результатам рас</w:t>
      </w:r>
      <w:r>
        <w:t xml:space="preserve">смотрения заявления уполномоченный орган готовит заключение уполномоченного органа о соблюдении требований, установленных </w:t>
      </w:r>
      <w:hyperlink w:anchor="P67" w:tooltip="1. Территория, на которой осуществляется ТОС">
        <w:r>
          <w:rPr>
            <w:color w:val="0000FF"/>
          </w:rPr>
          <w:t>главой 1</w:t>
        </w:r>
      </w:hyperlink>
      <w:r>
        <w:t xml:space="preserve"> настоящего раздела. В случае несоответствия предл</w:t>
      </w:r>
      <w:r>
        <w:t xml:space="preserve">ожения инициативной группы требованиям </w:t>
      </w:r>
      <w:hyperlink w:anchor="P67" w:tooltip="1. Территория, на которой осуществляется ТОС">
        <w:r>
          <w:rPr>
            <w:color w:val="0000FF"/>
          </w:rPr>
          <w:t>главы 1</w:t>
        </w:r>
      </w:hyperlink>
      <w:r>
        <w:t xml:space="preserve"> настоящего раздела уполномоченной орган направляет инициативной группе отказ на почтовый адрес, указанный в заявлении, а также на адр</w:t>
      </w:r>
      <w:r>
        <w:t>ес электронной почты.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Уполномоченный орган направляет инициативной группе заключение, проекты схемы границы ТОС, описания границы ТОС на почтовый адрес, указанный в заявлении, а также на адрес электронной почты.</w:t>
      </w:r>
    </w:p>
    <w:p w:rsidR="00933799" w:rsidRDefault="00BA10A7">
      <w:pPr>
        <w:pStyle w:val="ConsPlusNormal0"/>
        <w:jc w:val="both"/>
      </w:pPr>
      <w:r>
        <w:t>(п. 4 в ред. решения Думы города Нижневартов</w:t>
      </w:r>
      <w:r>
        <w:t>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5. Для принятия Думой города Нижневартовска решения об установлении границы территории ТОС инициативная группа направляет в Думу города Нижневартовска предложение об установлении границы территории ТОС на бумажном носителе и одновр</w:t>
      </w:r>
      <w:r>
        <w:t>еменно в электронном виде.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Электронный вид каждого документа представляется отдельным файлом и должен соответствовать представленным документам на бумажном носителе.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К предложению инициативной группы в обязательном порядке прилагаются: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1) проект описания границ и проект схемы границ территории, на которой осуществляется ТОС, подготовленные и согласованные администрацией города Нижневартовска;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2) заключение уполномоченного органа о соблюдении требований, установленных </w:t>
      </w:r>
      <w:hyperlink w:anchor="P67" w:tooltip="1. Территория, на которой осуществляется ТОС">
        <w:r>
          <w:rPr>
            <w:color w:val="0000FF"/>
          </w:rPr>
          <w:t>главой 1</w:t>
        </w:r>
      </w:hyperlink>
      <w:r>
        <w:t xml:space="preserve"> настоящего раздела.</w:t>
      </w:r>
    </w:p>
    <w:p w:rsidR="00933799" w:rsidRDefault="00BA10A7">
      <w:pPr>
        <w:pStyle w:val="ConsPlusNormal0"/>
        <w:jc w:val="both"/>
      </w:pPr>
      <w:r>
        <w:t>(п. 5 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6. Решение Думы города Нижневартовска о границах территории ТОС должно содержать схему и описание гран</w:t>
      </w:r>
      <w:r>
        <w:t>ицы ТОС.</w:t>
      </w:r>
    </w:p>
    <w:p w:rsidR="00933799" w:rsidRDefault="00BA10A7">
      <w:pPr>
        <w:pStyle w:val="ConsPlusNormal0"/>
        <w:jc w:val="both"/>
      </w:pPr>
      <w:r>
        <w:t>(п. 6 в ред. решения Думы города Нижневартовска от 31.03.2026 N 659)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3. Порядок организации учредительного собрания (конференции)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 xml:space="preserve">1. Создание ТОС осуществляется на учредительном собрании (конференции) граждан, </w:t>
      </w:r>
      <w:r>
        <w:lastRenderedPageBreak/>
        <w:t>проживающих на территории, где пред</w:t>
      </w:r>
      <w:r>
        <w:t>полагается осуществлять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Организацию учредительного собрания (конференции) осуществляет инициативная группа граждан.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3. В зависимости от числа граждан, проживающих на территории создаваемого ТОС, проводится собрание граждан или конференция граждан.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При численности жителей, проживающих на данной территории, менее 300 человек - проводится собрание граждан, при численности жителей более 300 человек - конференция граждан.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Границы территории, от которой избираются делегаты на конференцию, определяются ини</w:t>
      </w:r>
      <w:r>
        <w:t>циативной группой. Избрание делегатов осуществляется путем открытого или заочного голосования. Порядок проведения голосования определяется инициативной группой.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При проведении конференции 1 делегат избирается: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от 20 жителей при количестве жителей территории до 1000;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от 40 жителей при количестве жителей территории от 1000 до 2000;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от 60 жителей при количестве жителей территории от 2000 до 3000;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от 100 жителей при количестве жителей территории от 3000 до 5000;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от </w:t>
      </w:r>
      <w:r>
        <w:t>150 жителей при количестве жителей территории от 5000 до 10000;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от 250 жителей при количестве жителей территории от 10000 до 15000.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4. В случае необходимости выявления численности жителей, достигших 18-летнего возраста и проживающих на соответствующей терр</w:t>
      </w:r>
      <w:r>
        <w:t>итории, инициативная группа письменно обращается в администрацию города Нижневартовска с заявлением. Заявление подписывается всеми членами инициативной группы. В заявлении указываются границы ТОС, почтовый адрес, по которому должна быть направлена испрашив</w:t>
      </w:r>
      <w:r>
        <w:t>аемая информация.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К заявлению прилагается копия протокола собрания инициативной группы.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Администрация города Нижневартовска в течение 30 дней с даты поступления заявления предоставляет инициат</w:t>
      </w:r>
      <w:r>
        <w:t>ивной группе запрашиваемые сведения о числе жителей, имеющих право на участие в ТОС в планируемых границах.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5. Инициативная группа: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1) не менее чем за 15 дней до учредительного собрания и не менее чем за 25 дней до конференции извещает граждан, а также гла</w:t>
      </w:r>
      <w:r>
        <w:t>ву города о дате, месте и времени проведения учредительного собрания (конференции);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lastRenderedPageBreak/>
        <w:t>2) организует голосование (в очной или заочной форме) по избранию делегатов на конференцию, которое считается правомочным, если в нем принимают участие не менее одной трети</w:t>
      </w:r>
      <w:r>
        <w:t xml:space="preserve"> граждан, имеющих право на участие в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3) организует проведение учредительного собрания (конференции);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4) подготавливает проект повестки собрания (конференции) граждан;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5) подготавливает проект устава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6) не менее чем за 15 дней до учредительного со</w:t>
      </w:r>
      <w:r>
        <w:t>брания (конференции) обеспечивает для граждан, проживающих на территории ТОС, возможность ознакомиться с проектом устава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7) проводит регистрацию жителей, прибывших на собрание (конференцию);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8) уполномочивает своего представителя для открытия и ведени</w:t>
      </w:r>
      <w:r>
        <w:t>я собрания (конференции) до избрания председателя собрания (конференции).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4. Проведение учредительного собрания (конференции)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Участники собрания (конференции) избирают председательствующего и секретаря собрания и утверждают повестку дня.</w:t>
      </w:r>
    </w:p>
    <w:p w:rsidR="00933799" w:rsidRDefault="00BA10A7">
      <w:pPr>
        <w:pStyle w:val="ConsPlusNormal0"/>
        <w:spacing w:before="240"/>
        <w:ind w:firstLine="540"/>
        <w:jc w:val="both"/>
      </w:pPr>
      <w:bookmarkStart w:id="3" w:name="P130"/>
      <w:bookmarkEnd w:id="3"/>
      <w:r>
        <w:t>2. Учредитель</w:t>
      </w:r>
      <w:r>
        <w:t>ное собрание граждан правомочно, если в нем принимает участие не менее одной трети жителей соответствующей территории, достигших восемнадцатилетнего возраста.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Учредительная конференция правомочна, если в ней принимает участие не менее 2/3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933799" w:rsidRDefault="00BA10A7">
      <w:pPr>
        <w:pStyle w:val="ConsPlusNormal0"/>
        <w:jc w:val="both"/>
      </w:pPr>
      <w:r>
        <w:t>(в ред. решения Думы г</w:t>
      </w:r>
      <w:r>
        <w:t>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Учредительное собрание (конференция) принимает решение об организации и осуществлении на данной территории ТОС, дает ему наименование, определяет основные направления деятельности, утверждает устав ТОС, устанавлива</w:t>
      </w:r>
      <w:r>
        <w:t>ет структуру и избирает органы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Решения учредительного собрания (конференции) принимаются открытым голосованием простым большинством голосов от зарегистрированных участников собрания (конференции).</w:t>
      </w:r>
    </w:p>
    <w:p w:rsidR="00933799" w:rsidRDefault="00BA10A7">
      <w:pPr>
        <w:pStyle w:val="ConsPlusNormal0"/>
        <w:spacing w:before="240"/>
        <w:ind w:firstLine="540"/>
        <w:jc w:val="both"/>
      </w:pPr>
      <w:bookmarkStart w:id="4" w:name="P136"/>
      <w:bookmarkEnd w:id="4"/>
      <w:r>
        <w:t xml:space="preserve">Процедура проведения собрания отражается в протоколе, </w:t>
      </w:r>
      <w:r>
        <w:t>который должен содержать дату и место проведения собрания (конференции), общее число граждан, проживающих на соответствующей территории и имеющих право участвовать в собрании (конференции), количество зарегистрированных участников собрания, повестку дня, и</w:t>
      </w:r>
      <w:r>
        <w:t>тоги голосования, принятые решения. Протокол подписывается председательствующим и секретарем собрания.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В протоколе учредительного собрания также указывается представитель, уполномоченный собранием на представление устава ТОС на регистрацию.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lastRenderedPageBreak/>
        <w:t>3. Органы местн</w:t>
      </w:r>
      <w:r>
        <w:t>ого самоуправления города Нижневартовска вправе направить для участия в учредительном собрании (конференции) граждан своих представителей с правом совещательного голоса.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5. Устав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Принятие устава ТОС, внесение в него изменений и дополнений осуществ</w:t>
      </w:r>
      <w:r>
        <w:t>ляются на собрании (конференции) граждан.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В уставе ТОС в соответствии со статьей 50 Федерального закона N 33-ФЗ устанавливаются: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территория, на которой оно осуществляется;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цели, задачи, формы и основные направления деятельности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порядок формирования, прекращения полномочий, права и обязанности, срок полномочий органов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порядок принятия решений;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порядок приобретения имущества, а также порядок пользования и распоряжени</w:t>
      </w:r>
      <w:r>
        <w:t>я указанным имуществом и финансовыми средствами;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порядок прекращения осуществления ТОС.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6. Порядок регистрации устава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ТОС считается учрежденным с момента регистрации устава ТОС.</w:t>
      </w:r>
    </w:p>
    <w:p w:rsidR="00933799" w:rsidRDefault="00BA10A7">
      <w:pPr>
        <w:pStyle w:val="ConsPlusNormal0"/>
        <w:spacing w:before="240"/>
        <w:ind w:firstLine="540"/>
        <w:jc w:val="both"/>
      </w:pPr>
      <w:bookmarkStart w:id="5" w:name="P155"/>
      <w:bookmarkEnd w:id="5"/>
      <w:r>
        <w:t>2. Для регистрации устава ТОС в уполномоченный орган представляется: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1) заявление о регистрации, подписанное представителем, уполномоченным собранием (конференцией);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2) устав ТОС в четырех экземплярах;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3) протокол учредительного собрания (конференции) с указанием даты и места проведения собрания (конференции), общего числа граждан, проживающих на соответствующей территории и имеющих право участвовать в собрании (конференции), количества зарегистрированны</w:t>
      </w:r>
      <w:r>
        <w:t>х участников собрания, повестки дня, итогов голосования, принятых решений, подписанный председателем и секретарем собрания (конференции);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4) список зарегистрированных участников собрания (конференции) с указанием их места жительства и дат рождения;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5) реше</w:t>
      </w:r>
      <w:r>
        <w:t xml:space="preserve">ние Думы города Нижневартовска о границах территориального общественного </w:t>
      </w:r>
      <w:r>
        <w:lastRenderedPageBreak/>
        <w:t>самоуправления.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К протоколу конференции дополнительно прилагаются документы, подтверждающие избрание делегатов конференции.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3. Регистрация устава ТОС осуществляется не позднее 30 дней</w:t>
      </w:r>
      <w:r>
        <w:t xml:space="preserve"> со дня представления документов путем проставления на титульном листе устава ТОС номера и даты постановления администрации города о регистрации, гербовой печати администрации города и подписи должностного лица, ответственного за регистрацию.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В случае несо</w:t>
      </w:r>
      <w:r>
        <w:t xml:space="preserve">ответствия представленных документов требованиям </w:t>
      </w:r>
      <w:hyperlink w:anchor="P155" w:tooltip="2. Для регистрации устава ТОС в уполномоченный орган представляется:">
        <w:r>
          <w:rPr>
            <w:color w:val="0000FF"/>
          </w:rPr>
          <w:t>пункта 2</w:t>
        </w:r>
      </w:hyperlink>
      <w:r>
        <w:t xml:space="preserve"> настоящей главы или несоответствия содержания устава или порядка его принятия действующему законо</w:t>
      </w:r>
      <w:r>
        <w:t>дательству уполномоченный орган принимает решение об отказе в регистрации устава ТОС и направляет представителю, уполномоченному собранием, письменный мотивированный отказ в регистрации устава.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</w:t>
      </w:r>
      <w:r>
        <w:t>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Отказ в регистрации устава не является препятствием для повторной подачи документов на регистрацию при условии устранения оснований, послуживших причиной отказа.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4. Регистрация изменений и дополнений в устав ТОС осуществляется в том же порядке, что и рег</w:t>
      </w:r>
      <w:r>
        <w:t>истрация устава территориального общественного самоуправления.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Для регистрации изменений и дополнений в устав ТОС в уполномоченный орган вместе с заявлением о регистрации изменений и дополнений в устав ТОС, подписанный представителем, уполномоченным собран</w:t>
      </w:r>
      <w:r>
        <w:t>ием (конференцией), представляются: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- протокол собрания (конференции), на котором утверждены изменения и дополнения в устав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- список зарегистрированных участников собрания (конференции) с указанием их адреса проживания и дат рождения;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- изменения и до</w:t>
      </w:r>
      <w:r>
        <w:t>полнения, вносимые в устав ТОС в четырех экземплярах.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Регистрация изменений и дополнений в устав ТОС осуществляется путем проставления на титульном листе устава ТОС и изменений и дополнений в устав ТОС номера и даты постановления администрации города о рег</w:t>
      </w:r>
      <w:r>
        <w:t>истрации, гербовой печати администрации города и подписи должностного лица, ответственного за регистрацию.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5. Уполномоченный орган ведет учет зарегистрированных уставов ТОС в </w:t>
      </w:r>
      <w:hyperlink w:anchor="P245" w:tooltip="Форма журнала">
        <w:r>
          <w:rPr>
            <w:color w:val="0000FF"/>
          </w:rPr>
          <w:t>журнале</w:t>
        </w:r>
      </w:hyperlink>
      <w:r>
        <w:t xml:space="preserve"> регистрации уставов ТОС по </w:t>
      </w:r>
      <w:r>
        <w:t>форме, согласно приложению к Положению.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1"/>
      </w:pPr>
      <w:r>
        <w:t>Раздел 3. ОСУЩЕСТВЛЕНИЕ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1. Собрание (конференция) граждан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 xml:space="preserve">1. Порядок назначения и проведения собрания (конференции) граждан в целях </w:t>
      </w:r>
      <w:r>
        <w:lastRenderedPageBreak/>
        <w:t>осуществления ТОС определяется уставом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Собрание (конференция) граждан</w:t>
      </w:r>
      <w:r>
        <w:t>, проводимое по вопросам, связанным с осуществлением ТОС, принимает решения, отнесенные к его компетенции уставом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3. В соответствии со статьей 50 Федерального закона N 33-ФЗ к исключительным полномочиям собрания (конференции) граждан, осуществляющих Т</w:t>
      </w:r>
      <w:r>
        <w:t>ОС, относятся: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установление структуры органов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принятие устава ТОС, внесение в него изменений и дополнений;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избрание органов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определение основных направлений деятельности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утверждение сметы доходов и расходов ТОС и отчета об ее исполнении;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рассмотрение и утверждение отчетов о деятельности органов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обсуждение инициативного проекта и принятие решения по вопросу о его одобрении.</w:t>
      </w:r>
    </w:p>
    <w:p w:rsidR="00933799" w:rsidRDefault="00BA10A7">
      <w:pPr>
        <w:pStyle w:val="ConsPlusNormal0"/>
        <w:jc w:val="both"/>
      </w:pPr>
      <w:r>
        <w:t>(абзац введен решением</w:t>
      </w:r>
      <w:r>
        <w:t xml:space="preserve"> Думы города Нижневартовска от 11.12.2020 N 703)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4. В работе собрания (конференции) могут принимать участие граждане, проживающие на территории ТОС, достигшие 18-летнего возраста.</w:t>
      </w:r>
    </w:p>
    <w:p w:rsidR="00933799" w:rsidRDefault="00BA10A7">
      <w:pPr>
        <w:pStyle w:val="ConsPlusNormal0"/>
        <w:jc w:val="both"/>
      </w:pPr>
      <w:r>
        <w:t>(в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Правомочност</w:t>
      </w:r>
      <w:r>
        <w:t xml:space="preserve">ь собрания (конференции) определяется в соответствии с </w:t>
      </w:r>
      <w:hyperlink w:anchor="P130" w:tooltip="2. Учредительное собрание граждан правомочно, если в нем принимает участие не менее одной трети жителей соответствующей территории, достигших восемнадцатилетнего возраста.">
        <w:r>
          <w:rPr>
            <w:color w:val="0000FF"/>
          </w:rPr>
          <w:t>пунктом 2 главы 4 раздела 2</w:t>
        </w:r>
      </w:hyperlink>
      <w:r>
        <w:t xml:space="preserve"> настоящего Положения.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5. Порядок принятия решений собранием (конференцией) граждан определяется уставом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6. Решения собраний (конференций) граждан в течение 10 дней доводятся до сведения органов местного самоуправления му</w:t>
      </w:r>
      <w:r>
        <w:t>ниципального образования.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7. На собрании (конференции) в обязательном порядке ведется протокол. Протокол должен содержать сведения, определенные </w:t>
      </w:r>
      <w:hyperlink w:anchor="P136" w:tooltip="Процедура проведения собрания отражается в протоколе, который должен содержать дату и место проведения собрания (конференции), общее число граждан, проживающих на соответствующей территории и имеющих право участвовать в собрании (конференции), количество зарег">
        <w:r>
          <w:rPr>
            <w:color w:val="0000FF"/>
          </w:rPr>
          <w:t>абзацем пятым пункта 2 главы 4 раздела 2</w:t>
        </w:r>
      </w:hyperlink>
      <w:r>
        <w:t xml:space="preserve"> настоящего Положения.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 xml:space="preserve">2. Органы </w:t>
      </w:r>
      <w:r>
        <w:t>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Для организации и непосредственной реализации функций, принятых на себя ТОС, собрание (конференция) граждан избирает подотчетные собранию (конференции) органы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Порядок формирования органов ТОС, распределение полномочий между ними, срок полно</w:t>
      </w:r>
      <w:r>
        <w:t>мочий, порядок прекращения полномочий определяются уставом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lastRenderedPageBreak/>
        <w:t>3. Органы ТОС в соответствии со статьей 50 Федерального закона N 33-ФЗ: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1) действуют в интересах населения, проживающего на соответствующей территории;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2) могут осуществлять хозяйственную деят</w:t>
      </w:r>
      <w:r>
        <w:t>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договоров м</w:t>
      </w:r>
      <w:r>
        <w:t>ежду органами ТОС и органами местного самоуправления с использованием средств местного бюджета;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3) обеспечивают исполнение иных, принятых на собраниях, конференциях граждан решений по вопросам непосредственного обеспечения жизнедеятельности населения соотв</w:t>
      </w:r>
      <w:r>
        <w:t>етствующей территории;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4) вправе вносить в органы местного самоуправления проекты муниципальных правовых актов, подлежащие обязательному рассмотрению органами местного самоуправления и должностными лицами местного самоуправления, к компетенции которых отне</w:t>
      </w:r>
      <w:r>
        <w:t>сено принятие указанных актов.</w:t>
      </w:r>
    </w:p>
    <w:p w:rsidR="00933799" w:rsidRDefault="00BA10A7">
      <w:pPr>
        <w:pStyle w:val="ConsPlusNormal0"/>
        <w:jc w:val="both"/>
      </w:pPr>
      <w:r>
        <w:t>(п. 3 в ред. решения Думы города Нижневартовска от 31.03.2026 N 659)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4. Органы ТОС могут выдвигать инициативный проект в качестве инициаторов проекта.</w:t>
      </w:r>
    </w:p>
    <w:p w:rsidR="00933799" w:rsidRDefault="00BA10A7">
      <w:pPr>
        <w:pStyle w:val="ConsPlusNormal0"/>
        <w:jc w:val="both"/>
      </w:pPr>
      <w:r>
        <w:t>(п. 4 введен решением Думы города Нижневартовска от 11.12.2020 N 703)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3. Прекращение осуществления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Основаниями прекращения осуществления ТОС являются: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решение собрания (конференции) граждан о прекращении осуществления ТОС;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вступление в законную силу решения суда о прекращении осуществления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Порядок прекращения</w:t>
      </w:r>
      <w:r>
        <w:t xml:space="preserve"> осуществления ТОС устанавливается уставом ТОС.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4. Экономическая основа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ТОС осуществляет свою деятельность за счет собственных средств и имущества, приобретенного и (или) переданного для целей деятельности ТОС.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2. Администрация города Нижневартовс</w:t>
      </w:r>
      <w:r>
        <w:t>ка вправе передавать в соответствии с законодательством органам ТОС в пользование муниципальное имущество.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3. ТОС для осуществления своей деятельности могут выделяться в соответствии с бюджетным законодательством Российской Федерации средства бюджета город</w:t>
      </w:r>
      <w:r>
        <w:t>а Нижневартовска в случаях: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1) предоставления ТОС субсидий в порядке, установленном муниципальными правовыми актами;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lastRenderedPageBreak/>
        <w:t>2) выделения ТОС муниципальных грантов в порядке, установленном муниципальными правовыми актами;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3) участия ТОС в реализации муниципальных </w:t>
      </w:r>
      <w:r>
        <w:t>программ.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>Положения настоящего пункта распространяются на ТОС, являющееся юридическим лицом.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Title0"/>
        <w:jc w:val="center"/>
        <w:outlineLvl w:val="2"/>
      </w:pPr>
      <w:r>
        <w:t>5. Гарантии деятельности и контроль за деятельностью ТОС</w:t>
      </w: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ind w:firstLine="540"/>
        <w:jc w:val="both"/>
      </w:pPr>
      <w:r>
        <w:t>1. Вмешательство органов и должностных лиц местного самоуправления в деятельность ТОС, осуществляемую им</w:t>
      </w:r>
      <w:r>
        <w:t xml:space="preserve"> в пределах своих полномочий, недопустимо, за исключением случаев, предусмотренных действующим законодательством.</w:t>
      </w:r>
    </w:p>
    <w:p w:rsidR="00933799" w:rsidRDefault="00BA10A7">
      <w:pPr>
        <w:pStyle w:val="ConsPlusNormal0"/>
        <w:spacing w:before="240"/>
        <w:ind w:firstLine="540"/>
        <w:jc w:val="both"/>
      </w:pPr>
      <w:r>
        <w:t xml:space="preserve">2. Органы местного самоуправления муниципального образования вправе осуществлять контроль за расходованием материальных и финансовых средств, </w:t>
      </w:r>
      <w:r>
        <w:t>переданных ТОС на основании заключенных договоров.</w:t>
      </w: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jc w:val="right"/>
        <w:outlineLvl w:val="1"/>
      </w:pPr>
      <w:r>
        <w:t>Приложение</w:t>
      </w:r>
    </w:p>
    <w:p w:rsidR="00933799" w:rsidRDefault="00BA10A7">
      <w:pPr>
        <w:pStyle w:val="ConsPlusNormal0"/>
        <w:jc w:val="right"/>
      </w:pPr>
      <w:r>
        <w:t>к Положению</w:t>
      </w:r>
    </w:p>
    <w:p w:rsidR="00933799" w:rsidRDefault="00BA10A7">
      <w:pPr>
        <w:pStyle w:val="ConsPlusNormal0"/>
        <w:jc w:val="right"/>
      </w:pPr>
      <w:r>
        <w:t>о порядке организации и осуществления</w:t>
      </w:r>
    </w:p>
    <w:p w:rsidR="00933799" w:rsidRDefault="00BA10A7">
      <w:pPr>
        <w:pStyle w:val="ConsPlusNormal0"/>
        <w:jc w:val="right"/>
      </w:pPr>
      <w:r>
        <w:t>территориального общественного самоуправления</w:t>
      </w:r>
    </w:p>
    <w:p w:rsidR="00933799" w:rsidRDefault="00BA10A7">
      <w:pPr>
        <w:pStyle w:val="ConsPlusNormal0"/>
        <w:jc w:val="right"/>
      </w:pPr>
      <w:r>
        <w:t>в городе Нижневартовске</w:t>
      </w:r>
    </w:p>
    <w:p w:rsidR="00933799" w:rsidRDefault="0093379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37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3799" w:rsidRDefault="00BA10A7">
            <w:pPr>
              <w:pStyle w:val="ConsPlusNormal0"/>
              <w:jc w:val="center"/>
            </w:pPr>
            <w:r>
              <w:rPr>
                <w:color w:val="392C69"/>
              </w:rPr>
              <w:t>(введен решением</w:t>
            </w:r>
            <w:r>
              <w:rPr>
                <w:color w:val="392C69"/>
              </w:rPr>
              <w:t xml:space="preserve"> Думы города Нижневартовска от 30.03.2018 N 333)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3799" w:rsidRDefault="00933799">
            <w:pPr>
              <w:pStyle w:val="ConsPlusNormal0"/>
            </w:pPr>
          </w:p>
        </w:tc>
      </w:tr>
    </w:tbl>
    <w:p w:rsidR="00933799" w:rsidRDefault="00933799">
      <w:pPr>
        <w:pStyle w:val="ConsPlusNormal0"/>
        <w:jc w:val="both"/>
      </w:pPr>
    </w:p>
    <w:p w:rsidR="00933799" w:rsidRDefault="00BA10A7">
      <w:pPr>
        <w:pStyle w:val="ConsPlusNormal0"/>
        <w:jc w:val="center"/>
      </w:pPr>
      <w:bookmarkStart w:id="6" w:name="P245"/>
      <w:bookmarkEnd w:id="6"/>
      <w:r>
        <w:t>Форма журнала</w:t>
      </w:r>
    </w:p>
    <w:p w:rsidR="00933799" w:rsidRDefault="00BA10A7">
      <w:pPr>
        <w:pStyle w:val="ConsPlusNormal0"/>
        <w:jc w:val="center"/>
      </w:pPr>
      <w:r>
        <w:t>регистрации уставов территориального общественного</w:t>
      </w:r>
    </w:p>
    <w:p w:rsidR="00933799" w:rsidRDefault="00BA10A7">
      <w:pPr>
        <w:pStyle w:val="ConsPlusNormal0"/>
        <w:jc w:val="center"/>
      </w:pPr>
      <w:r>
        <w:t>самоуправления</w:t>
      </w: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sectPr w:rsidR="0093379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161"/>
        <w:gridCol w:w="1191"/>
        <w:gridCol w:w="2098"/>
        <w:gridCol w:w="2154"/>
        <w:gridCol w:w="1361"/>
        <w:gridCol w:w="1587"/>
        <w:gridCol w:w="1191"/>
      </w:tblGrid>
      <w:tr w:rsidR="00933799">
        <w:tc>
          <w:tcPr>
            <w:tcW w:w="624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161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Дата внесения записи</w:t>
            </w:r>
          </w:p>
        </w:tc>
        <w:tc>
          <w:tcPr>
            <w:tcW w:w="1191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Регистрационный номер записи</w:t>
            </w:r>
          </w:p>
        </w:tc>
        <w:tc>
          <w:tcPr>
            <w:tcW w:w="2098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Наименование территориального общественного самоуправления</w:t>
            </w:r>
          </w:p>
        </w:tc>
        <w:tc>
          <w:tcPr>
            <w:tcW w:w="2154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Адрес (место нахождения) исполнительного органа территориального о</w:t>
            </w:r>
            <w:r>
              <w:t>бщественного самоуправления</w:t>
            </w:r>
          </w:p>
        </w:tc>
        <w:tc>
          <w:tcPr>
            <w:tcW w:w="1361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Наименование документа, поступившего на регистрацию</w:t>
            </w:r>
          </w:p>
        </w:tc>
        <w:tc>
          <w:tcPr>
            <w:tcW w:w="1587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Дата получения заявителем зарегистрированного документа, подпись заявителя</w:t>
            </w:r>
          </w:p>
        </w:tc>
        <w:tc>
          <w:tcPr>
            <w:tcW w:w="1191" w:type="dxa"/>
            <w:vAlign w:val="center"/>
          </w:tcPr>
          <w:p w:rsidR="00933799" w:rsidRDefault="00BA10A7">
            <w:pPr>
              <w:pStyle w:val="ConsPlusNormal0"/>
              <w:jc w:val="center"/>
            </w:pPr>
            <w:r>
              <w:t>Подпись ответственного должностного лица</w:t>
            </w:r>
          </w:p>
        </w:tc>
      </w:tr>
      <w:tr w:rsidR="00933799">
        <w:tc>
          <w:tcPr>
            <w:tcW w:w="624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6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933799" w:rsidRDefault="00933799">
            <w:pPr>
              <w:pStyle w:val="ConsPlusNormal0"/>
            </w:pPr>
          </w:p>
        </w:tc>
      </w:tr>
      <w:tr w:rsidR="00933799">
        <w:tc>
          <w:tcPr>
            <w:tcW w:w="624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6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933799" w:rsidRDefault="00933799">
            <w:pPr>
              <w:pStyle w:val="ConsPlusNormal0"/>
            </w:pPr>
          </w:p>
        </w:tc>
      </w:tr>
      <w:tr w:rsidR="00933799">
        <w:tc>
          <w:tcPr>
            <w:tcW w:w="624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6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933799" w:rsidRDefault="00933799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933799" w:rsidRDefault="00933799">
            <w:pPr>
              <w:pStyle w:val="ConsPlusNormal0"/>
            </w:pPr>
          </w:p>
        </w:tc>
      </w:tr>
    </w:tbl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jc w:val="both"/>
      </w:pPr>
    </w:p>
    <w:p w:rsidR="00933799" w:rsidRDefault="009337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33799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0A7" w:rsidRDefault="00BA10A7">
      <w:r>
        <w:separator/>
      </w:r>
    </w:p>
  </w:endnote>
  <w:endnote w:type="continuationSeparator" w:id="0">
    <w:p w:rsidR="00BA10A7" w:rsidRDefault="00BA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337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3799" w:rsidRDefault="00BA10A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3799" w:rsidRDefault="00BA10A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3799" w:rsidRDefault="00BA10A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D1E97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D1E97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933799" w:rsidRDefault="00BA10A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337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33799" w:rsidRDefault="00BA10A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3799" w:rsidRDefault="00BA10A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3799" w:rsidRDefault="00BA10A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D1E9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D1E97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933799" w:rsidRDefault="00BA10A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3379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3799" w:rsidRDefault="00BA10A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3799" w:rsidRDefault="00BA10A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3799" w:rsidRDefault="00BA10A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33799" w:rsidRDefault="00BA10A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3379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33799" w:rsidRDefault="00BA10A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33799" w:rsidRDefault="00BA10A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33799" w:rsidRDefault="00BA10A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D1E97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D1E97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933799" w:rsidRDefault="00BA10A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0A7" w:rsidRDefault="00BA10A7">
      <w:r>
        <w:separator/>
      </w:r>
    </w:p>
  </w:footnote>
  <w:footnote w:type="continuationSeparator" w:id="0">
    <w:p w:rsidR="00BA10A7" w:rsidRDefault="00BA1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3379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3799" w:rsidRDefault="00BA10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Думы города Нижневартовска от 22.02.2018 N </w:t>
          </w:r>
          <w:r>
            <w:rPr>
              <w:rFonts w:ascii="Tahoma" w:hAnsi="Tahoma" w:cs="Tahoma"/>
              <w:sz w:val="16"/>
              <w:szCs w:val="16"/>
            </w:rPr>
            <w:t>304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>"О Положении о порядке организации и осущест...</w:t>
          </w:r>
        </w:p>
      </w:tc>
      <w:tc>
        <w:tcPr>
          <w:tcW w:w="2300" w:type="pct"/>
          <w:vAlign w:val="center"/>
        </w:tcPr>
        <w:p w:rsidR="00933799" w:rsidRDefault="00BA10A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33799" w:rsidRDefault="0093379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3379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33799" w:rsidRDefault="00BA10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Думы города </w:t>
          </w:r>
          <w:r>
            <w:rPr>
              <w:rFonts w:ascii="Tahoma" w:hAnsi="Tahoma" w:cs="Tahoma"/>
              <w:sz w:val="16"/>
              <w:szCs w:val="16"/>
            </w:rPr>
            <w:t>Нижневартовска от 22.02.2018 N 304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>"О Положении о порядке организации и осущест...</w:t>
          </w:r>
        </w:p>
      </w:tc>
      <w:tc>
        <w:tcPr>
          <w:tcW w:w="2300" w:type="pct"/>
          <w:vAlign w:val="center"/>
        </w:tcPr>
        <w:p w:rsidR="00933799" w:rsidRDefault="00BA10A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</w:t>
          </w:r>
          <w:r>
            <w:rPr>
              <w:rFonts w:ascii="Tahoma" w:hAnsi="Tahoma" w:cs="Tahoma"/>
              <w:sz w:val="16"/>
              <w:szCs w:val="16"/>
            </w:rPr>
            <w:t>06.2026</w:t>
          </w:r>
        </w:p>
      </w:tc>
    </w:tr>
  </w:tbl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33799" w:rsidRDefault="0093379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93379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3799" w:rsidRDefault="00BA10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Думы города </w:t>
          </w:r>
          <w:r>
            <w:rPr>
              <w:rFonts w:ascii="Tahoma" w:hAnsi="Tahoma" w:cs="Tahoma"/>
              <w:sz w:val="16"/>
              <w:szCs w:val="16"/>
            </w:rPr>
            <w:t>Нижневартовска от 22.02.2018 N 304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>"О Положении о порядке организации и осущест...</w:t>
          </w:r>
        </w:p>
      </w:tc>
      <w:tc>
        <w:tcPr>
          <w:tcW w:w="2300" w:type="pct"/>
          <w:vAlign w:val="center"/>
        </w:tcPr>
        <w:p w:rsidR="00933799" w:rsidRDefault="00BA10A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23.06.2026</w:t>
          </w:r>
        </w:p>
      </w:tc>
    </w:tr>
  </w:tbl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33799" w:rsidRDefault="00933799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93379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33799" w:rsidRDefault="00BA10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города Нижневартовска от 22.02.2018 N 304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>"О Положении о порядке организации и осущест...</w:t>
          </w:r>
        </w:p>
      </w:tc>
      <w:tc>
        <w:tcPr>
          <w:tcW w:w="2300" w:type="pct"/>
          <w:vAlign w:val="center"/>
        </w:tcPr>
        <w:p w:rsidR="00933799" w:rsidRDefault="00BA10A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933799" w:rsidRDefault="009337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33799" w:rsidRDefault="0093379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99"/>
    <w:rsid w:val="00933799"/>
    <w:rsid w:val="00BA10A7"/>
    <w:rsid w:val="00BD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DD76A-1B53-4C2F-8FB2-22049910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города Нижневартовска от 22.02.2018 N 304
(ред. от 31.03.2026)
"О Положении о порядке организации и осуществления территориального общественного самоуправления в городе Нижневартовске"
(подписано Председателем Думы города Нижневартовска 26.02</vt:lpstr>
    </vt:vector>
  </TitlesOfParts>
  <Company>КонсультантПлюс Версия 4025.00.50</Company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города Нижневартовска от 22.02.2018 N 304
(ред. от 31.03.2026)
"О Положении о порядке организации и осуществления территориального общественного самоуправления в городе Нижневартовске"
(подписано Председателем Думы города Нижневартовска 26.02.2018)
(подписано 26.02.2018)</dc:title>
  <dc:creator>Исыпова Анжелика Ивановна</dc:creator>
  <cp:lastModifiedBy>Исыпова Анжелика Ивановна</cp:lastModifiedBy>
  <cp:revision>2</cp:revision>
  <dcterms:created xsi:type="dcterms:W3CDTF">2026-06-23T10:14:00Z</dcterms:created>
  <dcterms:modified xsi:type="dcterms:W3CDTF">2026-06-23T10:14:00Z</dcterms:modified>
</cp:coreProperties>
</file>