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right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right="4933"/>
        <w:jc w:val="both"/>
        <w:shd w:val="clear" w:color="auto" w:fill="ffffff"/>
        <w:tabs>
          <w:tab w:val="left" w:pos="4820" w:leader="none"/>
        </w:tabs>
        <w:rPr>
          <w:color w:val="000000"/>
          <w:highlight w:val="white"/>
        </w:rPr>
      </w:pPr>
      <w:r>
        <w:rPr>
          <w:color w:val="000000"/>
        </w:rPr>
        <w:t xml:space="preserve">О внесении изменений в </w:t>
      </w:r>
      <w:r>
        <w:rPr>
          <w:color w:val="000000"/>
        </w:rPr>
        <w:t xml:space="preserve">постановление</w:t>
      </w:r>
      <w:r>
        <w:rPr>
          <w:color w:val="000000"/>
        </w:rPr>
        <w:t xml:space="preserve"> адми</w:t>
      </w:r>
      <w:r>
        <w:rPr>
          <w:color w:val="000000"/>
        </w:rPr>
        <w:t xml:space="preserve">нистрации города </w:t>
      </w:r>
      <w:r>
        <w:rPr>
          <w:color w:val="000000"/>
        </w:rPr>
        <w:t xml:space="preserve">от 17.12.2010 №1439 </w:t>
      </w:r>
      <w:r>
        <w:rPr>
          <w:color w:val="000000"/>
        </w:rPr>
        <w:t xml:space="preserve">«</w:t>
      </w:r>
      <w:r>
        <w:rPr>
          <w:color w:val="000000"/>
        </w:rPr>
        <w:t xml:space="preserve">Об учреждении премий и утверждении положений о ежегодных премиях в области культуры и искусства </w:t>
      </w:r>
      <w:r>
        <w:rPr>
          <w:color w:val="000000"/>
        </w:rPr>
        <w:t xml:space="preserve">«</w:t>
      </w:r>
      <w:r>
        <w:rPr>
          <w:color w:val="000000"/>
        </w:rPr>
        <w:t xml:space="preserve">Премия имени Юрия Дмитриевича Кузнецова</w:t>
      </w:r>
      <w:r>
        <w:rPr>
          <w:color w:val="000000"/>
        </w:rPr>
        <w:t xml:space="preserve">»</w:t>
      </w:r>
      <w:r>
        <w:rPr>
          <w:color w:val="000000"/>
        </w:rPr>
        <w:t xml:space="preserve"> и </w:t>
      </w:r>
      <w:r>
        <w:rPr>
          <w:color w:val="000000"/>
        </w:rPr>
        <w:t xml:space="preserve">«</w:t>
      </w:r>
      <w:r>
        <w:rPr>
          <w:color w:val="000000"/>
        </w:rPr>
        <w:t xml:space="preserve">Премия имени Юрия Ивановича Плотникова</w:t>
      </w:r>
      <w:r>
        <w:rPr>
          <w:color w:val="000000"/>
        </w:rPr>
        <w:t xml:space="preserve">»</w:t>
      </w:r>
      <w:r>
        <w:rPr>
          <w:color w:val="000000"/>
        </w:rPr>
        <w:t xml:space="preserve"> (</w:t>
      </w:r>
      <w:r>
        <w:rPr>
          <w:color w:val="000000"/>
        </w:rPr>
        <w:t xml:space="preserve">с изменениями </w:t>
      </w:r>
      <w:r>
        <w:rPr>
          <w:color w:val="000000"/>
        </w:rPr>
        <w:t xml:space="preserve">от </w:t>
      </w:r>
      <w:r>
        <w:rPr>
          <w:color w:val="000000"/>
        </w:rPr>
        <w:t xml:space="preserve">21.01.2013 №32, от 05.06.2015 №1073, от 21.04.2016 №566, от 25.01.2017 №99, от 20.09.2017 №1426, от 07.02.2018 №152, от 06.12.2018 №1417, от  </w:t>
      </w:r>
      <w:r>
        <w:rPr>
          <w:color w:val="000000"/>
          <w:highlight w:val="white"/>
        </w:rPr>
        <w:t xml:space="preserve">15.08.2019 №680)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52"/>
        <w:jc w:val="both"/>
        <w:shd w:val="clear" w:color="auto" w:fill="ffffff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 целью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уточнения организации работы комисси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й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ar-SA"/>
        </w:rPr>
        <w:t xml:space="preserve">совершенствование эффективности системы критериев оценки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кандидатов на соискание ежегодной премии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для творческих работников учреждений культуры и искусства города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«Премия имени Юрия Иван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овича Плотникова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ar-SA"/>
        </w:rPr>
        <w:t xml:space="preserve">» 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кадровыми изменениями </w:t>
        <w:br/>
        <w:t xml:space="preserve">в администрации города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pStyle w:val="852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В</w:t>
      </w:r>
      <w:r>
        <w:rPr>
          <w:rFonts w:eastAsia="Calibri"/>
          <w:color w:val="000000"/>
          <w:sz w:val="28"/>
          <w:szCs w:val="28"/>
        </w:rPr>
        <w:t xml:space="preserve">нести изменения </w:t>
      </w:r>
      <w:r>
        <w:rPr>
          <w:color w:val="000000"/>
          <w:sz w:val="28"/>
          <w:szCs w:val="28"/>
        </w:rPr>
        <w:t xml:space="preserve">в постановление</w:t>
      </w:r>
      <w:r>
        <w:rPr>
          <w:color w:val="000000"/>
          <w:sz w:val="28"/>
          <w:szCs w:val="28"/>
        </w:rPr>
        <w:t xml:space="preserve"> администрации города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от 17.12.2010 №1439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Об учреждении премий и утверждении положений </w:t>
        <w:br/>
        <w:t xml:space="preserve">о ежегодных премиях в области культуры и искусства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Премия имени Юрия Дмитриевича Кузнецова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Премия имени Юрия Ивановича Плотникова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</w:t>
        <w:br/>
        <w:t xml:space="preserve">(</w:t>
      </w:r>
      <w:r>
        <w:rPr>
          <w:color w:val="000000"/>
          <w:sz w:val="28"/>
          <w:szCs w:val="28"/>
        </w:rPr>
        <w:t xml:space="preserve">с изменениями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21.01.2013 №32, от 05.06.2015 №1073, от 21.04.2016 №566, </w:t>
        <w:br/>
        <w:t xml:space="preserve">от 25.01.2017 №99, от 20.09.2017 №1426, от 07.02.2018 №152, от 06.12.2018 №1417, от 15.08.2019 №680)</w:t>
      </w:r>
      <w:r>
        <w:rPr>
          <w:color w:val="000000"/>
          <w:sz w:val="28"/>
          <w:szCs w:val="28"/>
        </w:rPr>
        <w:t xml:space="preserve">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Департаменту общественных </w:t>
      </w:r>
      <w:r>
        <w:rPr>
          <w:sz w:val="28"/>
          <w:szCs w:val="28"/>
          <w:highlight w:val="white"/>
        </w:rPr>
        <w:t xml:space="preserve">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</w:t>
      </w:r>
      <w:r>
        <w:rPr>
          <w:color w:val="000000"/>
          <w:sz w:val="28"/>
          <w:szCs w:val="28"/>
        </w:rPr>
        <w:t xml:space="preserve">после его </w:t>
      </w:r>
      <w:r>
        <w:rPr>
          <w:color w:val="000000"/>
          <w:sz w:val="28"/>
          <w:szCs w:val="28"/>
        </w:rPr>
        <w:t xml:space="preserve">официального </w:t>
      </w:r>
      <w:r>
        <w:rPr>
          <w:color w:val="000000"/>
          <w:sz w:val="28"/>
          <w:szCs w:val="28"/>
        </w:rPr>
        <w:t xml:space="preserve">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 города </w:t>
      </w:r>
      <w:r>
        <w:rPr>
          <w:sz w:val="28"/>
          <w:szCs w:val="28"/>
        </w:rPr>
        <w:t xml:space="preserve">                                                                                          Д.А. Кощенко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pStyle w:val="852"/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Приложение к постановлению 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pStyle w:val="852"/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администрации города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52"/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От___________№_____________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52"/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Изменения,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которые вносятся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ind w:firstLine="709"/>
        <w:jc w:val="center"/>
        <w:rPr>
          <w:rFonts w:eastAsia="Calibri"/>
          <w:b/>
          <w:bCs/>
          <w:color w:val="000000"/>
          <w:sz w:val="28"/>
          <w:szCs w:val="28"/>
          <w:highlight w:val="none"/>
          <w14:ligatures w14:val="none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в </w:t>
      </w:r>
      <w:r>
        <w:rPr>
          <w:rFonts w:eastAsia="Calibri"/>
          <w:b/>
          <w:bCs/>
          <w:color w:val="000000"/>
          <w:sz w:val="28"/>
          <w:szCs w:val="28"/>
        </w:rPr>
        <w:t xml:space="preserve">постановление</w:t>
      </w:r>
      <w:r>
        <w:rPr>
          <w:rFonts w:eastAsia="Calibri"/>
          <w:b/>
          <w:bCs/>
          <w:color w:val="000000"/>
          <w:sz w:val="28"/>
          <w:szCs w:val="28"/>
        </w:rPr>
        <w:t xml:space="preserve"> администрации города </w:t>
      </w:r>
      <w:r>
        <w:rPr>
          <w:rFonts w:eastAsia="Calibri"/>
          <w:b/>
          <w:bCs/>
          <w:color w:val="000000"/>
          <w:sz w:val="28"/>
          <w:szCs w:val="28"/>
        </w:rPr>
        <w:t xml:space="preserve">от 17.12.2010 №1439 </w:t>
        <w:br/>
      </w:r>
      <w:r>
        <w:rPr>
          <w:rFonts w:eastAsia="Calibri"/>
          <w:b/>
          <w:bCs/>
          <w:color w:val="000000"/>
          <w:sz w:val="28"/>
          <w:szCs w:val="28"/>
        </w:rPr>
        <w:t xml:space="preserve">«</w:t>
      </w:r>
      <w:r>
        <w:rPr>
          <w:rFonts w:eastAsia="Calibri"/>
          <w:b/>
          <w:bCs/>
          <w:color w:val="000000"/>
          <w:sz w:val="28"/>
          <w:szCs w:val="28"/>
        </w:rPr>
        <w:t xml:space="preserve">Об учреждении премий и утверждении положений о ежегодных премиях </w:t>
        <w:br/>
        <w:t xml:space="preserve">в области культуры и искусства </w:t>
      </w:r>
      <w:r>
        <w:rPr>
          <w:rFonts w:eastAsia="Calibri"/>
          <w:b/>
          <w:bCs/>
          <w:color w:val="000000"/>
          <w:sz w:val="28"/>
          <w:szCs w:val="28"/>
        </w:rPr>
        <w:t xml:space="preserve">«</w:t>
      </w:r>
      <w:r>
        <w:rPr>
          <w:rFonts w:eastAsia="Calibri"/>
          <w:b/>
          <w:bCs/>
          <w:color w:val="000000"/>
          <w:sz w:val="28"/>
          <w:szCs w:val="28"/>
        </w:rPr>
        <w:t xml:space="preserve">Премия имени Юрия Дмитриевича Кузнецова</w:t>
      </w:r>
      <w:r>
        <w:rPr>
          <w:rFonts w:eastAsia="Calibri"/>
          <w:b/>
          <w:bCs/>
          <w:color w:val="000000"/>
          <w:sz w:val="28"/>
          <w:szCs w:val="28"/>
        </w:rPr>
        <w:t xml:space="preserve">»</w:t>
      </w:r>
      <w:r>
        <w:rPr>
          <w:rFonts w:eastAsia="Calibri"/>
          <w:b/>
          <w:bCs/>
          <w:color w:val="000000"/>
          <w:sz w:val="28"/>
          <w:szCs w:val="28"/>
        </w:rPr>
        <w:t xml:space="preserve"> и </w:t>
      </w:r>
      <w:r>
        <w:rPr>
          <w:rFonts w:eastAsia="Calibri"/>
          <w:b/>
          <w:bCs/>
          <w:color w:val="000000"/>
          <w:sz w:val="28"/>
          <w:szCs w:val="28"/>
        </w:rPr>
        <w:t xml:space="preserve">«</w:t>
      </w:r>
      <w:r>
        <w:rPr>
          <w:rFonts w:eastAsia="Calibri"/>
          <w:b/>
          <w:bCs/>
          <w:color w:val="000000"/>
          <w:sz w:val="28"/>
          <w:szCs w:val="28"/>
        </w:rPr>
        <w:t xml:space="preserve">Премия имени Юрия Ивановича Плотникова</w:t>
      </w:r>
      <w:r>
        <w:rPr>
          <w:rFonts w:eastAsia="Calibri"/>
          <w:b/>
          <w:bCs/>
          <w:color w:val="000000"/>
          <w:sz w:val="28"/>
          <w:szCs w:val="28"/>
        </w:rPr>
        <w:t xml:space="preserve">»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  <w:br/>
        <w:t xml:space="preserve">(</w:t>
      </w:r>
      <w:r>
        <w:rPr>
          <w:rFonts w:eastAsia="Calibri"/>
          <w:b/>
          <w:bCs/>
          <w:color w:val="000000"/>
          <w:sz w:val="28"/>
          <w:szCs w:val="28"/>
        </w:rPr>
        <w:t xml:space="preserve">с изменениями </w:t>
      </w:r>
      <w:r>
        <w:rPr>
          <w:rFonts w:eastAsia="Calibri"/>
          <w:b/>
          <w:bCs/>
          <w:color w:val="000000"/>
          <w:sz w:val="28"/>
          <w:szCs w:val="28"/>
        </w:rPr>
        <w:t xml:space="preserve">от </w:t>
      </w:r>
      <w:r>
        <w:rPr>
          <w:rFonts w:eastAsia="Calibri"/>
          <w:b/>
          <w:bCs/>
          <w:color w:val="000000"/>
          <w:sz w:val="28"/>
          <w:szCs w:val="28"/>
        </w:rPr>
        <w:t xml:space="preserve">21.01.2013 №32, от 05.06.2015 №1073, от 21.04.2016 №566, </w:t>
        <w:br/>
        <w:t xml:space="preserve">от 25.01.2017 №99, от 20.09.2017 №1426, от 07.02.2018 №152, от 06.12.2018 №1417, от 15.08.2019 №680)</w:t>
      </w:r>
      <w:r>
        <w:rPr>
          <w:rFonts w:eastAsia="Calibri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eastAsia="Calibri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ind w:firstLine="709"/>
        <w:jc w:val="center"/>
        <w:rPr>
          <w:rFonts w:eastAsia="Calibri"/>
          <w:b/>
          <w:bCs/>
          <w:color w:val="000000"/>
          <w:sz w:val="28"/>
          <w:szCs w:val="28"/>
          <w14:ligatures w14:val="none"/>
        </w:rPr>
      </w:pPr>
      <w:r>
        <w:rPr>
          <w:rFonts w:eastAsia="Calibri"/>
          <w:b/>
          <w:bCs/>
          <w:color w:val="000000"/>
          <w:sz w:val="28"/>
          <w:szCs w:val="28"/>
          <w14:ligatures w14:val="none"/>
        </w:rPr>
      </w:r>
      <w:r>
        <w:rPr>
          <w:rFonts w:eastAsia="Calibri"/>
          <w:b/>
          <w:bCs/>
          <w:color w:val="000000"/>
          <w:sz w:val="28"/>
          <w:szCs w:val="28"/>
          <w14:ligatures w14:val="none"/>
        </w:rPr>
      </w:r>
      <w:r>
        <w:rPr>
          <w:rFonts w:eastAsia="Calibri"/>
          <w:b/>
          <w:bCs/>
          <w:color w:val="000000"/>
          <w:sz w:val="28"/>
          <w:szCs w:val="28"/>
          <w14:ligatures w14:val="none"/>
        </w:rPr>
      </w:r>
    </w:p>
    <w:p>
      <w:pPr>
        <w:ind w:firstLine="709"/>
        <w:jc w:val="center"/>
        <w:rPr>
          <w:rFonts w:eastAsia="Calibri"/>
          <w:b/>
          <w:bCs/>
          <w:color w:val="000000"/>
          <w:sz w:val="28"/>
          <w:szCs w:val="28"/>
          <w14:ligatures w14:val="none"/>
        </w:rPr>
      </w:pPr>
      <w:r>
        <w:rPr>
          <w:rFonts w:eastAsia="Calibri"/>
          <w:b/>
          <w:bCs/>
          <w:color w:val="000000"/>
          <w:sz w:val="28"/>
          <w:szCs w:val="28"/>
          <w:highlight w:val="none"/>
        </w:rPr>
      </w:r>
      <w:r>
        <w:rPr>
          <w:rFonts w:eastAsia="Calibri"/>
          <w:b/>
          <w:bCs/>
          <w:color w:val="000000"/>
          <w:sz w:val="28"/>
          <w:szCs w:val="28"/>
          <w14:ligatures w14:val="none"/>
        </w:rPr>
      </w:r>
      <w:r>
        <w:rPr>
          <w:rFonts w:eastAsia="Calibri"/>
          <w:b/>
          <w:bCs/>
          <w:color w:val="000000"/>
          <w:sz w:val="28"/>
          <w:szCs w:val="28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</w:rPr>
        <w:suppressLineNumbers w:val="0"/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  <w:t xml:space="preserve">1.Пункт 7 постановления изложить в следующей редакции: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</w:rPr>
        <w:t xml:space="preserve">«</w:t>
      </w:r>
      <w:r>
        <w:rPr>
          <w:rFonts w:eastAsia="Calibri"/>
          <w:sz w:val="28"/>
          <w:szCs w:val="28"/>
          <w:highlight w:val="none"/>
        </w:rPr>
        <w:t xml:space="preserve">7. Контроль за выполнением постановления возложить на заместителя главы города, директора департамента по социальной политике администрации города.</w:t>
      </w:r>
      <w:r>
        <w:rPr>
          <w:color w:val="000000"/>
          <w:sz w:val="28"/>
          <w:szCs w:val="28"/>
        </w:rPr>
        <w:t xml:space="preserve">»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</w:rPr>
        <w:suppressLineNumbers w:val="0"/>
      </w:pPr>
      <w:r>
        <w:rPr>
          <w:rFonts w:eastAsia="Calibri"/>
          <w:sz w:val="28"/>
          <w:szCs w:val="28"/>
          <w:highlight w:val="none"/>
        </w:rPr>
        <w:t xml:space="preserve">2. Постановление дополнить приложением 3 "Согласие на обработку персональных данных".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852"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3. В приложении 1 к постановлению: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3.1.В пункт 3.3. Раздела III добавить абзацы следующего содержания: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-реквизиты банка, инн, снилс;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-согласие на обработку персональных данных (приложение 3).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3.2.</w:t>
      </w:r>
      <w:r>
        <w:rPr>
          <w:rFonts w:eastAsia="Calibri"/>
          <w:sz w:val="28"/>
          <w:szCs w:val="28"/>
        </w:rPr>
        <w:t xml:space="preserve"> Пункт 3.5 </w:t>
      </w:r>
      <w:r>
        <w:rPr>
          <w:rFonts w:eastAsia="Calibri"/>
          <w:sz w:val="28"/>
          <w:szCs w:val="28"/>
        </w:rPr>
        <w:t xml:space="preserve">раздел</w:t>
      </w:r>
      <w:r>
        <w:rPr>
          <w:rFonts w:eastAsia="Calibri"/>
          <w:sz w:val="28"/>
          <w:szCs w:val="28"/>
        </w:rPr>
        <w:t xml:space="preserve">а</w:t>
      </w:r>
      <w:r>
        <w:rPr>
          <w:rFonts w:eastAsia="Calibri"/>
          <w:sz w:val="28"/>
          <w:szCs w:val="28"/>
        </w:rPr>
        <w:t xml:space="preserve"> II</w:t>
      </w:r>
      <w:r>
        <w:rPr>
          <w:rFonts w:eastAsia="Calibri"/>
          <w:sz w:val="28"/>
          <w:szCs w:val="28"/>
          <w:lang w:val="en-US"/>
        </w:rPr>
        <w:t xml:space="preserve">I</w:t>
      </w:r>
      <w:r>
        <w:rPr>
          <w:rFonts w:eastAsia="Calibri"/>
          <w:sz w:val="28"/>
          <w:szCs w:val="28"/>
        </w:rPr>
        <w:t xml:space="preserve"> изложить в </w:t>
      </w:r>
      <w:r>
        <w:rPr>
          <w:rFonts w:eastAsia="Calibri"/>
          <w:sz w:val="28"/>
          <w:szCs w:val="28"/>
        </w:rPr>
        <w:t xml:space="preserve">следующей</w:t>
      </w:r>
      <w:r>
        <w:rPr>
          <w:rFonts w:eastAsia="Calibri"/>
          <w:sz w:val="28"/>
          <w:szCs w:val="28"/>
        </w:rPr>
        <w:t xml:space="preserve"> редакции: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«</w:t>
      </w:r>
      <w:r>
        <w:rPr>
          <w:rFonts w:eastAsia="Calibri"/>
          <w:sz w:val="28"/>
          <w:szCs w:val="28"/>
          <w:highlight w:val="none"/>
        </w:rPr>
        <w:t xml:space="preserve">3.5.</w:t>
      </w:r>
      <w:r>
        <w:rPr>
          <w:rFonts w:eastAsia="Calibri"/>
          <w:sz w:val="28"/>
          <w:szCs w:val="28"/>
        </w:rPr>
        <w:t xml:space="preserve"> Предложенные кандидатуры рассматривает комиссия.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Персональный состав комисс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формируется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из представителей администрации города,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представителей общественного совета при департаменте по социальной политике администрации города, ветеранов отрасли культуры (по согласованию)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утверждается приказо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 директора департамента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 социальной политике администрации города не позднее 20 января, ежегодно</w:t>
      </w:r>
      <w:r>
        <w:rPr>
          <w:color w:val="000000"/>
          <w:sz w:val="28"/>
          <w:szCs w:val="28"/>
        </w:rPr>
        <w:t xml:space="preserve">.»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3.3. В разделе III добавить пункты 3.6-3.15 следующего содержания: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</w:rPr>
        <w:t xml:space="preserve">«</w:t>
      </w:r>
      <w:r>
        <w:rPr>
          <w:rFonts w:eastAsia="Calibri"/>
          <w:sz w:val="28"/>
          <w:szCs w:val="28"/>
          <w:highlight w:val="none"/>
        </w:rPr>
        <w:t xml:space="preserve">3.6.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состав комиссии вх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одят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 менее 5 человек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их числе председатель комиссии, заместитель председателя комиссии, секретарь и члены комиссии</w:t>
      </w:r>
      <w:r>
        <w:rPr>
          <w:color w:val="000000"/>
          <w:sz w:val="28"/>
          <w:szCs w:val="28"/>
        </w:rPr>
        <w:t xml:space="preserve">.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14:ligatures w14:val="none"/>
        </w:rPr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</w:rPr>
        <w:t xml:space="preserve">3.7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. При возникновении прямой или косвенной личной заинтересованности члена комиссии, которая мо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жет привести к конфликту интересов при рассмотрении материалов номинантов конкурса, он обязан до начала заседания комиссии заявить об этом. В таком случае соответствующий член комиссии не принимает участие в рассмотрении документов кандидатов и не голосует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14:ligatures w14:val="none"/>
        </w:rPr>
      </w:pPr>
      <w:r>
        <w:rPr>
          <w:rFonts w:eastAsia="Calibri"/>
          <w:sz w:val="28"/>
          <w:szCs w:val="28"/>
          <w:highlight w:val="none"/>
        </w:rPr>
        <w:t xml:space="preserve">3.8 Председатель комиссии осуществляет общее руководство работой комиссии. Заместитель председателя комиссии выполняет обязанности председателя комиссии в его отсутс</w:t>
      </w:r>
      <w:r>
        <w:rPr>
          <w:rFonts w:eastAsia="Calibri"/>
          <w:sz w:val="28"/>
          <w:szCs w:val="28"/>
          <w:highlight w:val="none"/>
        </w:rPr>
        <w:t xml:space="preserve">твие. Секретарь комиссии информирует членов комиссии о сроках проведения заседания комиссии и ведет протокол комиссии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.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14:ligatures w14:val="none"/>
        </w:rPr>
      </w:pPr>
      <w:r>
        <w:rPr>
          <w:rFonts w:eastAsia="Calibri"/>
          <w:sz w:val="28"/>
          <w:szCs w:val="28"/>
        </w:rPr>
        <w:t xml:space="preserve">3.9.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Секретарь </w:t>
      </w:r>
      <w:r>
        <w:rPr>
          <w:rFonts w:eastAsia="Calibri"/>
          <w:sz w:val="28"/>
          <w:szCs w:val="28"/>
        </w:rPr>
        <w:t xml:space="preserve">комиссии представляет документы на каждого кандидата, готовит сводный оценочный лист для предоставления членам комиссии.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  <w:t xml:space="preserve">3.10.</w:t>
      </w:r>
      <w:r>
        <w:rPr>
          <w:rFonts w:eastAsia="Calibri"/>
          <w:sz w:val="28"/>
          <w:szCs w:val="28"/>
          <w:highlight w:val="none"/>
        </w:rPr>
        <w:t xml:space="preserve"> Комиссия правомочна принимать решение, если на заседании присутствует не менее 2/3 членов ее состава. Члены комиссии обязаны лично присутствовать на заседании, передоверие права голоса не допускается.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highlight w:val="whit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  <w:t xml:space="preserve">3.11. Дата проведения заседания комиссии утверждается приказом департамента по социальной политике администрации города. Заседание проводится не позднее 15 февраля.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Рассмотрение документов соискателей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премии происходит открыто, путем свободного обмена мнениями.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3.12.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 целью определения победителя конкурса, членами комиссии утверждается рейтинговый список достижений номинантов конкурса. Премия устанавливается кандидату набравшему наибольшее количество баллов в соответствии с критериями оценок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3.13.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 равенстве баллов у нескольких кандидатов, комиссия принимает решение путем голосования, простым большинством голосов кандидат набравший наибольшее количество голосов становится лауреатом премии.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3.14. Итоги конкурса и решение комиссии фиксируются в протоколе, который подписывают все члены комиссии. Решение комиссии пересмотру не подлежит.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3.15. </w:t>
      </w:r>
      <w:r>
        <w:rPr>
          <w:rFonts w:eastAsia="Calibri"/>
          <w:sz w:val="28"/>
          <w:szCs w:val="28"/>
          <w:highlight w:val="none"/>
        </w:rPr>
        <w:t xml:space="preserve">На основании решения комиссии департамент по социальной политике администрации города до 25 февраля готовит проект распоряжения администрации города о награждении премией.</w:t>
      </w:r>
      <w:r>
        <w:rPr>
          <w:color w:val="000000"/>
          <w:sz w:val="28"/>
          <w:szCs w:val="28"/>
        </w:rPr>
        <w:t xml:space="preserve"> После согласовани</w:t>
      </w:r>
      <w:r>
        <w:rPr>
          <w:color w:val="000000"/>
          <w:sz w:val="28"/>
          <w:szCs w:val="28"/>
        </w:rPr>
        <w:t xml:space="preserve">я проекта структурными подразделениями администрации города документ проходит процедуры подписания и регистрации. </w:t>
      </w:r>
      <w:r>
        <w:rPr>
          <w:color w:val="000000"/>
          <w:sz w:val="28"/>
          <w:szCs w:val="28"/>
          <w:highlight w:val="none"/>
        </w:rPr>
        <w:t xml:space="preserve">Премия выплачивается лауреату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позднее 14 рабочих дней</w:t>
      </w:r>
      <w:r>
        <w:rPr>
          <w:color w:val="000000"/>
          <w:sz w:val="28"/>
          <w:szCs w:val="28"/>
        </w:rPr>
        <w:t xml:space="preserve"> со дня издания распоряжения.»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.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</w:rPr>
        <w:t xml:space="preserve">3.4. Раздел V Финансирование изложить в следующей редакции: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color w:val="000000"/>
          <w:sz w:val="28"/>
          <w:szCs w:val="28"/>
        </w:rPr>
        <w:t xml:space="preserve">«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5.1. Размер премии составляет 25000 рублей.</w:t>
      </w:r>
      <w:r>
        <w:rPr>
          <w:color w:val="000000"/>
          <w:sz w:val="28"/>
          <w:szCs w:val="28"/>
        </w:rPr>
        <w:t xml:space="preserve">»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.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  <w:t xml:space="preserve">5.2. Источником финансирования выплаты премии являются средства бюджета города Нижневартовска, предусмотренные в рамках реализации мероприятий муниципальной программы </w:t>
      </w:r>
      <w:r>
        <w:rPr>
          <w:color w:val="000000"/>
          <w:sz w:val="28"/>
          <w:szCs w:val="28"/>
        </w:rPr>
        <w:t xml:space="preserve">«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Развитие социальной сферы города Нижневартовска.</w:t>
      </w:r>
      <w:r>
        <w:rPr>
          <w:color w:val="000000"/>
          <w:sz w:val="28"/>
          <w:szCs w:val="28"/>
        </w:rPr>
        <w:t xml:space="preserve">»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.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  <w:t xml:space="preserve">5.3.</w:t>
      </w:r>
      <w:r>
        <w:rPr>
          <w:rFonts w:eastAsia="Calibri"/>
          <w:sz w:val="28"/>
          <w:szCs w:val="28"/>
          <w:highlight w:val="none"/>
        </w:rPr>
        <w:t xml:space="preserve">Преподавателю, награжденному премией, присваивается звание </w:t>
      </w:r>
      <w:r>
        <w:rPr>
          <w:color w:val="000000"/>
          <w:sz w:val="28"/>
          <w:szCs w:val="28"/>
        </w:rPr>
        <w:t xml:space="preserve">«</w:t>
      </w:r>
      <w:r>
        <w:rPr>
          <w:rFonts w:eastAsia="Calibri"/>
          <w:sz w:val="28"/>
          <w:szCs w:val="28"/>
          <w:highlight w:val="none"/>
        </w:rPr>
        <w:t xml:space="preserve">Лауреат премии имени Юрия Дмитриевича Кузнецова</w:t>
      </w:r>
      <w:r>
        <w:rPr>
          <w:color w:val="000000"/>
          <w:sz w:val="28"/>
          <w:szCs w:val="28"/>
        </w:rPr>
        <w:t xml:space="preserve">»</w:t>
      </w:r>
      <w:r>
        <w:rPr>
          <w:rFonts w:eastAsia="Calibri"/>
          <w:sz w:val="28"/>
          <w:szCs w:val="28"/>
          <w:highlight w:val="none"/>
        </w:rPr>
        <w:t xml:space="preserve">, вручается диплом</w:t>
      </w:r>
      <w:r>
        <w:rPr>
          <w:color w:val="000000"/>
          <w:sz w:val="28"/>
          <w:szCs w:val="28"/>
        </w:rPr>
        <w:t xml:space="preserve">»</w:t>
      </w:r>
      <w:r>
        <w:rPr>
          <w:rFonts w:eastAsia="Calibri"/>
          <w:sz w:val="28"/>
          <w:szCs w:val="28"/>
          <w:highlight w:val="none"/>
        </w:rPr>
        <w:t xml:space="preserve">.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приложение 2 к постановлению: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  <w:t xml:space="preserve">4.1. Раздел III Принцип отбора кандидатов 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 Лучшие творческие работники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чреждений культуры города, подведомственных департаменту по социальной политике администрации города (далее – учреждения культуры города), определяются в различных направлениях, видах, жанрах искусства и культуры по итогам работы </w:t>
        <w:br/>
        <w:t xml:space="preserve">за истекший год согласно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критериям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оценок, предусмотренным настоящим Положением.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 Выдвижение кандидатов на соискание премии осуществляется учреждениями культуры города.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Заявки на соискание премии принимаются ежегодно, в срок </w:t>
        <w:br/>
        <w:t xml:space="preserve">до 1 февраля, в департаменте по социальной политике администрации города по адресу: город Нижневартовск, улица Ханты-Мансийская, 21. В заявке необходимо указать ссылку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Яндекс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Диск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сохраненный в облачном хранилище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пакет документов на кандидата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заявке прилагаются: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заполненный лист с данными для возможности оценки творчества предложенного кандидата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з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 истекший 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исх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одя из критериев оценок,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разделом IV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«Критерии оценок» настоящего Положения;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оригиналы или копии документов, подтверждающих достижения предложенного кандидата за истекший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 (дипломы, публикации в средствах массовой информации, фотографии, авторские творческие, методические разработки, фотографии, аудио- и видеоматериалы, другие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документы);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-реквизиты банка, инн, снилс;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согласие на обработку персональных данных кандидата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согласно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приложению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3.4. Отбор кандидатов происходит на местах (в учреждениях культуры города). От учреждения принимается не более 1 кандидатуры.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sz w:val="28"/>
          <w:szCs w:val="28"/>
        </w:rPr>
        <w:t xml:space="preserve">3.5. </w:t>
      </w:r>
      <w:r>
        <w:rPr>
          <w:sz w:val="28"/>
          <w:szCs w:val="28"/>
        </w:rPr>
        <w:t xml:space="preserve">Лауреат премии может быть повторно выдвинут на соискание премии, </w:t>
        <w:br/>
        <w:t xml:space="preserve">но не ранее чем через 2 года после присвоения ему звания лауреата данной премии.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пределения победителя конкурса и рассмотрения поступивших материалов создается конкурсная комиссия (далее - комиссия) по присвоению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звания «Лауреат премии имени Юрия Ивановича Плотникова»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Персональный состав комисс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формируется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из представителей администрации города,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представителей общественного совета при департаменте по социальной политике администрации города, ветеранов отрасли культуры </w:t>
        <w:br/>
        <w:t xml:space="preserve">(по согласованию)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утверждается приказо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 директора департамента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 социальной политике администрации города не позднее 20 января, ежегодно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состав комиссии вх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одят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 менее 5 человек, в их числе - председатель комиссии, заместитель председателя комис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сии, секретарь комиссии (без права голоса)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члены комиссии.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3.8. 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При возникновении прямой или косвенной личной заинтересованности члена комиссии, которая мо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же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т привести к конфликту интересов </w:t>
        <w:br/>
        <w:t xml:space="preserve">при рассмотрении материалов номинантов конкурса, он обязан до начала заседания комиссии заявить об этом. В таком случае соответствующий член комиссии не принимает участие в рассмотрении документов кандидатов </w:t>
        <w:br/>
        <w:t xml:space="preserve">и не голосует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3.9. Председатель комиссии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существляет общее руководство работой комиссии. Заместитель председателя комиссии выполняет обязанности председателя комиссии в его отсутствие. Секретарь комиссии информирует членов комиссии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 сроках проведения заседания комиссии и ведет протокол комиссии.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3.10. Секретарь комиссии представляет документы и оценочные листы </w:t>
        <w:br/>
        <w:t xml:space="preserve">на каждого кандидата для предоставления членам комиссии.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3.11. </w:t>
      </w:r>
      <w:r>
        <w:rPr>
          <w:rFonts w:eastAsia="Calibri"/>
          <w:sz w:val="28"/>
          <w:szCs w:val="28"/>
          <w:highlight w:val="white"/>
          <w14:ligatures w14:val="none"/>
        </w:rPr>
        <w:t xml:space="preserve">Дата проведения заседания комиссии утверждается приказом департамента по социальной политике администрации города. Заседание проводится не позднее 15 февраля.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Рассмотрение документов соискателей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премии происходит открыто, путем свободного обмена мнениями.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3.12. </w:t>
      </w:r>
      <w:r>
        <w:rPr>
          <w:rFonts w:eastAsia="Calibri"/>
          <w:sz w:val="28"/>
          <w:szCs w:val="28"/>
          <w:highlight w:val="none"/>
        </w:rPr>
        <w:t xml:space="preserve">Комиссия правомочна принимать решение, если на заседании присутствует не менее 2/3 членов ее состава. Члены комиссии обязаны лично присутствовать на заседании, передоверие права голоса не допускается.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3.13. По результатам голосования премия устанавливается кандидату конкурса, получившему наибольшее количество баллов в соответствии </w:t>
        <w:br/>
        <w:t xml:space="preserve">с критериями оценок.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случае равного количества баллов у кандидатов решение об определении победителя принимается открытым голосованием простым большинством голосов членов комиссии, присутствующих </w:t>
        <w:br/>
        <w:t xml:space="preserve">на заседании.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 равенстве голосов принятым считается решение, за которое проголосовал председатель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3.14.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Итоговое решение комиссии, принимаемое открытым голосованием, считается принятым, если за него проголосовало 2/3 от общего числа членов комиссии.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тоги голосования и решение комиссии фиксируется </w:t>
        <w:br/>
        <w:t xml:space="preserve">в соответствующем протоколе, который подписывается членами комиссии. Решение комиссии пересмотру не подлежит.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3.15. </w:t>
      </w:r>
      <w:r>
        <w:rPr>
          <w:rFonts w:eastAsia="Calibri"/>
          <w:sz w:val="28"/>
          <w:szCs w:val="28"/>
          <w:highlight w:val="none"/>
        </w:rPr>
        <w:t xml:space="preserve">На основании решения комиссии департамент по социальной политике администрации города до 25 февраля готовит проект распоряжения администрации города о награждении премией.</w:t>
      </w:r>
      <w:r>
        <w:rPr>
          <w:color w:val="000000"/>
          <w:sz w:val="28"/>
          <w:szCs w:val="28"/>
        </w:rPr>
        <w:t xml:space="preserve"> После согласования проекта структурными подразделениями администрации города документ проходит процедуры подписания и регистрации. Премия выплачивается лауреату </w:t>
        <w:br/>
        <w:t xml:space="preserve">не позднее</w:t>
      </w:r>
      <w:r>
        <w:rPr>
          <w:color w:val="000000"/>
          <w:sz w:val="28"/>
          <w:szCs w:val="28"/>
        </w:rPr>
        <w:t xml:space="preserve"> 14 рабочих дней</w:t>
      </w:r>
      <w:r>
        <w:rPr>
          <w:color w:val="000000"/>
          <w:sz w:val="28"/>
          <w:szCs w:val="28"/>
        </w:rPr>
        <w:t xml:space="preserve"> со дня издания распоряжения.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3.16. Организационное, документационное и правовое обеспечение конкурса, связанное с приемом, регистрацией и хранением документов кандидатов, а также работу комиссии осуществляет департамент по социальной политике администрации города.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</w:p>
    <w:p>
      <w:pPr>
        <w:contextualSpacing/>
        <w:ind w:firstLine="709"/>
        <w:jc w:val="both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Раздел IV Критерии оценок </w:t>
      </w:r>
      <w:r>
        <w:rPr>
          <w:sz w:val="28"/>
          <w:szCs w:val="28"/>
          <w:highlight w:val="none"/>
        </w:rPr>
        <w:t xml:space="preserve">изложить в новой редакции</w:t>
      </w:r>
      <w:r>
        <w:rPr>
          <w:sz w:val="28"/>
          <w:szCs w:val="28"/>
          <w:highlight w:val="none"/>
          <w14:ligatures w14:val="none"/>
        </w:rPr>
        <w:t xml:space="preserve">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4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«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 критерии оценок применяются к показателям резуль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татов деятельности кандидатов за истекший год </w:t>
        <w:br/>
        <w:t xml:space="preserve">(за исключением показателя, в котором указаны сроки) и определяются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балльной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системе.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40"/>
        <w:jc w:val="both"/>
        <w:spacing w:before="0" w:after="0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tbl>
      <w:tblPr>
        <w:tblStyle w:val="70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4252"/>
        <w:gridCol w:w="4819"/>
        <w:gridCol w:w="510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/>
                <w:bCs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N п/п</w:t>
              <w:br/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/>
                <w:bCs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Показатель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/>
                <w:bCs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Критерий оценки в баллах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/>
                <w:bCs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Источник информации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Участие в конкурсах, фестивалях с различным статусом (выше городского) в очном формате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международный уровень – Гран-при (5 баллов за каждый конкурс), лауреаты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1-2-3 мест (3 балла за каждый конкурс);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всероссийский уровень 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Гран-при (4 балла за каждый конкурс), лауреаты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1-2-3 мест (2 балла за каждый конкурс);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окружной уровень 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Гран-при (3 балла за каждый конкурс), лауреаты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1-2-3 мест (1 балл за каждый конкурс).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На конкурсный отбор принимается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не более 5 дипломов по каждому уровню.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Баллы начисляются по каждому уровню показателя.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читываются только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конкурсы, фестивали организаторами которых являются: Министерство культуры, Государственный Российский Дом народн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ого творчества им. В.Д. Поленова,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Департамент культуры ХМАО-Югры, Окружной Дом народного творчества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(учитываются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только лауреаты 1-2-3 мест и Гран-при)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3" w:type="dxa"/>
            <w:vAlign w:val="top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положение о конкурсе, фестивале;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результат участия (подтверждающие документы о победе в конкурсе/фестивале).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Активное участие в организации и проведении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социально-значимых концертов, спектаклей, выставок и других культурных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меро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приятий</w:t>
            </w:r>
            <w:r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за пределами 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- 5 баллов за каждое мероприятие;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а те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рритории муниципального образования, в котором работает кандидат - 3 балла за каждое мероприятие.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На конкурсный отбор принимается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не более 10 мероприятий по данному показателю в целом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3" w:type="dxa"/>
            <w:vAlign w:val="top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перечень мероприятий, отраженных в заявке кандидата.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3.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4" w:type="dxa"/>
            <w:vAlign w:val="top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Индивидуальный уровень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творческого саморазвития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кандидата: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личные награды, звания,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поощрения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государственные, ведомственные награды;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награды, почетные звания автономного округа 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5 баллов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за наличие 1 и более наград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аграды, почетные звания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3 балла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за наличие 1 и более наград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поощрения в сфере культуры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благодарственные письма, дипломы, грамоты, специальные призы), отмечающие работу кандидата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 балл за наличие 1 и более наград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Баллы начисляются по каждому критерию данного показателя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3" w:type="dxa"/>
            <w:vAlign w:val="top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документы подтверждающие наличие наград, званий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истекший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год.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авторские творческие, методические разработки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0 - 5 баллов комиссия оценивает содержание каждой разработки кандидата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Оценка разработок кандидатов, проводится комиссией по 5-балльной системе на основании следующих критериев: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а) значимость вклада в развитие культуры (от 0 до 1 балла);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б) масштаб разработки (региональный, всероссийский, международный) (от 0 до 1 балла);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в) творческое своеобразие, художественная ценность (от 0 до 1 балла);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г) социальная направленность (от 0 до 1 балла);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д) инновационность, актуальность (от 0 до 1 балла)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3" w:type="dxa"/>
            <w:vAlign w:val="top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документы подтверждающие наличие разработок за последние 3 года.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142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повышение квалификации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профессиональная переподготовка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повышение квалификации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highlight w:val="none"/>
              </w:rPr>
              <w:t xml:space="preserve">с выдачей документа государственного образца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- 5 баллов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за наличие 1 и более обучения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обучение/участие в тренингах, мастер-классах, семинарах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highlight w:val="none"/>
              </w:rPr>
              <w:t xml:space="preserve">(без выдачи документа государственного образца)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- 3 балла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наличие 1 и более обучения/участия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Баллы начисляются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 каждому критерию данного показателя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3" w:type="dxa"/>
            <w:vAlign w:val="top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повышение квалификации/переподготовку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творческой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ятельности на базе организаций, имеющих лицензию на ведение образовательной деятельности. Подт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верждением повышения квалификации является документ, выданный по окончании обучения: диплом, сертификат, свидетельство, удостоверение и др.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Подт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верждением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участия в тренингах, мастер-классах, семинарах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является документ, выданный по окончании обучения/участия: диплом, сертифика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т и др.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особые заслуги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(по решению комиссии)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за создание талантливых произведений литературы и искусства, реализацию значимых творческих проектов, активное участие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, являющихся значительным вкладом в культуру города и округа 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 балла начисляется кандидату по решению комиссии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3" w:type="dxa"/>
            <w:vAlign w:val="top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за истекший год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4.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Распространение и обобщение собственного творческого опыта (выступления на конференциях, семинарах, мастер-классах, публичное представление собственных творческих методик и проектов)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на федеральном уровне - 5 баллов;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на окружном уровне - 3 балла;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на муниципальном уровне - 1 балл.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Баллы начисляются за каждое мероприятие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3" w:type="dxa"/>
            <w:vAlign w:val="top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trike w:val="0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документальное подтверждение выступления на семинаре, конференции соответствующего уровня</w:t>
            </w: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4"/>
                <w:szCs w:val="24"/>
                <w:highlight w:val="none"/>
              </w:rPr>
              <w:t xml:space="preserve">в статусе докладчика.</w:t>
            </w: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5.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Концертно-просветительская деятельность, популяризация профессионального исполнительского мастерства (сольный номер/концерт/спектакль)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5 баллов за каждый сольный концерт кандидата/творческого коллектива (руководителем которого является кандидат).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 балл за сольный номер на городских мероприятиях.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На конкурсный отбор принимается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не более 10 мероприятий по данному показателю в целом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3" w:type="dxa"/>
            <w:vAlign w:val="top"/>
            <w:textDirection w:val="lrTb"/>
            <w:noWrap w:val="false"/>
          </w:tcPr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ссылка на - фото; – видео материалы о мероприятии;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коп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ия программы (сценария) для сольного номера/концерта/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спектакля;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none"/>
                <w14:ligatures w14:val="none"/>
              </w:rPr>
            </w:r>
          </w:p>
          <w:p>
            <w:pPr>
              <w:ind w:left="142" w:right="142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перечень мероприятий, отраженных в заявке на кандидата.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contextualSpacing/>
        <w:ind w:firstLine="709"/>
        <w:jc w:val="both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...»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notePr/>
          <w:endnotePr/>
          <w:type w:val="nextPage"/>
          <w:pgSz w:w="16838" w:h="11906" w:orient="landscape"/>
          <w:pgMar w:top="1701" w:right="1134" w:bottom="567" w:left="1134" w:header="709" w:footer="709" w:gutter="0"/>
          <w:cols w:num="1" w:sep="0" w:space="708" w:equalWidth="1"/>
          <w:docGrid w:linePitch="360"/>
        </w:sectP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6. </w:t>
      </w:r>
      <w:r>
        <w:rPr>
          <w:sz w:val="28"/>
          <w:szCs w:val="28"/>
          <w:highlight w:val="none"/>
        </w:rPr>
        <w:t xml:space="preserve">Раздел V Финансирование 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5.1. Размер премии составляет 25 000 рублей.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Источником финансирования выплаты премии являются средства бюджета города Нижневартовска, предусмотренные в рамках реализации мероприятий муниципальной программы «Развитие социальной сферы города Нижневартовска».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4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Творческому работнику, награжденному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премией, присваивается звание «Лауреат премии имени Юрия Ивановича Плотникова», вручается диплом.».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pStyle w:val="85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  <w:highlight w:val="none"/>
        </w:rPr>
        <w:t xml:space="preserve"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администрации города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от 17.12.2010 №1439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2"/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_____________________</w:t>
      </w:r>
      <w:r>
        <w:rPr>
          <w:rFonts w:ascii="Times New Roman" w:hAnsi="Times New Roman"/>
          <w:sz w:val="28"/>
          <w:szCs w:val="28"/>
        </w:rPr>
        <w:t xml:space="preserve">_____________________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  <w:t xml:space="preserve">________,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(фамилия, имя, отчество полностью)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ind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 июля </w:t>
        <w:br/>
        <w:t xml:space="preserve">2006 года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152</w:t>
      </w:r>
      <w:r>
        <w:rPr>
          <w:rFonts w:ascii="Times New Roman" w:hAnsi="Times New Roman"/>
          <w:sz w:val="28"/>
          <w:szCs w:val="28"/>
        </w:rPr>
        <w:t xml:space="preserve">-ФЗ «О персональных данных», в целях: обеспечения соблюдения законов и иных нормативных правовых актов; отражения </w:t>
      </w:r>
      <w:r>
        <w:rPr>
          <w:rFonts w:ascii="Times New Roman" w:hAnsi="Times New Roman"/>
          <w:sz w:val="28"/>
          <w:szCs w:val="28"/>
        </w:rPr>
        <w:t xml:space="preserve">информации в документах и информационных ресурсах, связанных </w:t>
        <w:br/>
        <w:t xml:space="preserve">с </w:t>
      </w:r>
      <w:r>
        <w:rPr>
          <w:rFonts w:ascii="Times New Roman" w:hAnsi="Times New Roman"/>
          <w:sz w:val="28"/>
          <w:szCs w:val="28"/>
        </w:rPr>
        <w:t xml:space="preserve">соисканием премий </w:t>
      </w:r>
      <w:r>
        <w:rPr>
          <w:rFonts w:ascii="Times New Roman" w:hAnsi="Times New Roman"/>
          <w:sz w:val="28"/>
          <w:szCs w:val="28"/>
        </w:rPr>
        <w:t xml:space="preserve">в области культуры и искусства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Премия имени Юрия Дмитриевича Кузнецова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Премия имени Юрия Ивановича Плотникова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(далее – П</w:t>
      </w:r>
      <w:r>
        <w:rPr>
          <w:rFonts w:ascii="Times New Roman" w:hAnsi="Times New Roman"/>
          <w:sz w:val="28"/>
          <w:szCs w:val="28"/>
        </w:rPr>
        <w:t xml:space="preserve">ремия)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даю согласие департаменту по социальной политике администрации города</w:t>
      </w:r>
      <w:r>
        <w:rPr>
          <w:rFonts w:ascii="Times New Roman" w:hAnsi="Times New Roman"/>
          <w:sz w:val="28"/>
          <w:szCs w:val="28"/>
        </w:rPr>
        <w:t xml:space="preserve"> на обработку моих персональных данных.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85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моих персона</w:t>
      </w:r>
      <w:r>
        <w:rPr>
          <w:rFonts w:ascii="Times New Roman" w:hAnsi="Times New Roman"/>
          <w:sz w:val="28"/>
          <w:szCs w:val="28"/>
        </w:rPr>
        <w:t xml:space="preserve">л</w:t>
      </w:r>
      <w:r>
        <w:rPr>
          <w:rFonts w:ascii="Times New Roman" w:hAnsi="Times New Roman"/>
          <w:sz w:val="28"/>
          <w:szCs w:val="28"/>
        </w:rPr>
        <w:t xml:space="preserve">ьных данных, на обработку которых я даю согласие: фамилия, имя, отчество; дата рождения; паспортные данные; адрес регистрации по месту жительства; место работы; номер телефона (мобильный), реквизиты банка и лицевого счета, СНИЛС, ИНН, результаты по итогам </w:t>
      </w:r>
      <w:r>
        <w:rPr>
          <w:rFonts w:ascii="Times New Roman" w:hAnsi="Times New Roman"/>
          <w:sz w:val="28"/>
          <w:szCs w:val="28"/>
        </w:rPr>
        <w:t xml:space="preserve">присуждения премии.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согласие действует со дня его подписания до достижения цели обработки персональных данных или до истечения сроков хранения информации, установленных законодательством Российской Федерации,</w:t>
        <w:br/>
        <w:t xml:space="preserve">с пр</w:t>
      </w:r>
      <w:r>
        <w:rPr>
          <w:rFonts w:ascii="Times New Roman" w:hAnsi="Times New Roman"/>
          <w:sz w:val="28"/>
          <w:szCs w:val="28"/>
        </w:rPr>
        <w:t xml:space="preserve">авом отзыва в письменной форме.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__________ ____________________ </w:t>
      </w:r>
      <w:r>
        <w:rPr>
          <w:rFonts w:ascii="Times New Roman" w:hAnsi="Times New Roman"/>
          <w:sz w:val="28"/>
          <w:szCs w:val="28"/>
        </w:rPr>
        <w:t xml:space="preserve">___________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____________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(д</w:t>
      </w:r>
      <w:r>
        <w:rPr>
          <w:rFonts w:ascii="Times New Roman" w:hAnsi="Times New Roman"/>
          <w:sz w:val="24"/>
          <w:szCs w:val="24"/>
        </w:rPr>
        <w:t xml:space="preserve">ата</w:t>
      </w:r>
      <w:r>
        <w:rPr>
          <w:rFonts w:ascii="Times New Roman" w:hAnsi="Times New Roman"/>
          <w:sz w:val="24"/>
          <w:szCs w:val="24"/>
        </w:rPr>
        <w:t xml:space="preserve">)                        (подпись)  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(расшифровка подписи)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85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3">
    <w:name w:val="Основной шрифт абзаца"/>
    <w:next w:val="853"/>
    <w:link w:val="852"/>
    <w:uiPriority w:val="1"/>
    <w:unhideWhenUsed/>
  </w:style>
  <w:style w:type="table" w:styleId="854">
    <w:name w:val="Обычная таблица"/>
    <w:next w:val="854"/>
    <w:link w:val="852"/>
    <w:uiPriority w:val="99"/>
    <w:semiHidden/>
    <w:unhideWhenUsed/>
    <w:tblPr/>
  </w:style>
  <w:style w:type="numbering" w:styleId="855">
    <w:name w:val="Нет списка"/>
    <w:next w:val="855"/>
    <w:link w:val="852"/>
    <w:uiPriority w:val="99"/>
    <w:semiHidden/>
    <w:unhideWhenUsed/>
  </w:style>
  <w:style w:type="paragraph" w:styleId="856">
    <w:name w:val="Абзац списка"/>
    <w:basedOn w:val="852"/>
    <w:next w:val="856"/>
    <w:link w:val="852"/>
    <w:uiPriority w:val="34"/>
    <w:qFormat/>
    <w:pPr>
      <w:contextualSpacing/>
      <w:ind w:left="720"/>
    </w:pPr>
  </w:style>
  <w:style w:type="paragraph" w:styleId="857">
    <w:name w:val="Текст выноски"/>
    <w:basedOn w:val="852"/>
    <w:next w:val="857"/>
    <w:link w:val="858"/>
    <w:uiPriority w:val="99"/>
    <w:semiHidden/>
    <w:unhideWhenUsed/>
    <w:rPr>
      <w:rFonts w:ascii="Tahoma" w:hAnsi="Tahoma" w:cs="Tahoma"/>
      <w:sz w:val="16"/>
      <w:szCs w:val="16"/>
    </w:rPr>
  </w:style>
  <w:style w:type="character" w:styleId="858">
    <w:name w:val="Текст выноски Знак"/>
    <w:next w:val="858"/>
    <w:link w:val="85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9">
    <w:name w:val="Текст концевой сноски"/>
    <w:basedOn w:val="852"/>
    <w:next w:val="859"/>
    <w:link w:val="860"/>
    <w:uiPriority w:val="99"/>
    <w:semiHidden/>
    <w:unhideWhenUsed/>
    <w:rPr>
      <w:sz w:val="20"/>
      <w:szCs w:val="20"/>
    </w:rPr>
  </w:style>
  <w:style w:type="character" w:styleId="860">
    <w:name w:val="Текст концевой сноски Знак"/>
    <w:next w:val="860"/>
    <w:link w:val="85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61">
    <w:name w:val="Знак концевой сноски"/>
    <w:next w:val="861"/>
    <w:link w:val="852"/>
    <w:uiPriority w:val="99"/>
    <w:semiHidden/>
    <w:unhideWhenUsed/>
    <w:rPr>
      <w:vertAlign w:val="superscript"/>
    </w:rPr>
  </w:style>
  <w:style w:type="paragraph" w:styleId="862">
    <w:name w:val="Текст сноски"/>
    <w:basedOn w:val="852"/>
    <w:next w:val="862"/>
    <w:link w:val="863"/>
    <w:uiPriority w:val="99"/>
    <w:unhideWhenUsed/>
    <w:rPr>
      <w:sz w:val="20"/>
      <w:szCs w:val="20"/>
    </w:rPr>
  </w:style>
  <w:style w:type="character" w:styleId="863">
    <w:name w:val="Текст сноски Знак"/>
    <w:next w:val="863"/>
    <w:link w:val="86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64">
    <w:name w:val="Знак сноски"/>
    <w:next w:val="864"/>
    <w:link w:val="852"/>
    <w:uiPriority w:val="99"/>
    <w:semiHidden/>
    <w:unhideWhenUsed/>
    <w:rPr>
      <w:vertAlign w:val="superscript"/>
    </w:rPr>
  </w:style>
  <w:style w:type="character" w:styleId="865">
    <w:name w:val="Гиперссылка"/>
    <w:next w:val="865"/>
    <w:link w:val="852"/>
    <w:uiPriority w:val="99"/>
    <w:unhideWhenUsed/>
    <w:rPr>
      <w:color w:val="0563c1"/>
      <w:u w:val="single"/>
    </w:rPr>
  </w:style>
  <w:style w:type="paragraph" w:styleId="866">
    <w:name w:val="Верхний колонтитул"/>
    <w:basedOn w:val="852"/>
    <w:next w:val="866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next w:val="867"/>
    <w:link w:val="866"/>
    <w:uiPriority w:val="99"/>
    <w:rPr>
      <w:rFonts w:ascii="Times New Roman" w:hAnsi="Times New Roman" w:eastAsia="Times New Roman"/>
      <w:sz w:val="24"/>
      <w:szCs w:val="24"/>
    </w:rPr>
  </w:style>
  <w:style w:type="paragraph" w:styleId="868">
    <w:name w:val="Нижний колонтитул"/>
    <w:basedOn w:val="852"/>
    <w:next w:val="868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next w:val="869"/>
    <w:link w:val="868"/>
    <w:uiPriority w:val="99"/>
    <w:rPr>
      <w:rFonts w:ascii="Times New Roman" w:hAnsi="Times New Roman" w:eastAsia="Times New Roman"/>
      <w:sz w:val="24"/>
      <w:szCs w:val="24"/>
    </w:rPr>
  </w:style>
  <w:style w:type="character" w:styleId="870">
    <w:name w:val="Просмотренная гиперссылка"/>
    <w:next w:val="870"/>
    <w:link w:val="852"/>
    <w:uiPriority w:val="99"/>
    <w:semiHidden/>
    <w:unhideWhenUsed/>
    <w:rPr>
      <w:color w:val="954f72"/>
      <w:u w:val="single"/>
    </w:rPr>
  </w:style>
  <w:style w:type="character" w:styleId="871">
    <w:name w:val="Знак примечания"/>
    <w:next w:val="871"/>
    <w:link w:val="852"/>
    <w:uiPriority w:val="99"/>
    <w:semiHidden/>
    <w:unhideWhenUsed/>
    <w:rPr>
      <w:sz w:val="16"/>
      <w:szCs w:val="16"/>
    </w:rPr>
  </w:style>
  <w:style w:type="paragraph" w:styleId="872">
    <w:name w:val="Текст примечания"/>
    <w:basedOn w:val="852"/>
    <w:next w:val="872"/>
    <w:link w:val="873"/>
    <w:uiPriority w:val="99"/>
    <w:semiHidden/>
    <w:unhideWhenUsed/>
    <w:pPr>
      <w:spacing w:after="160"/>
    </w:pPr>
    <w:rPr>
      <w:rFonts w:ascii="Calibri" w:hAnsi="Calibri" w:eastAsia="Times New Roman" w:cs="Times New Roman"/>
      <w:sz w:val="20"/>
      <w:szCs w:val="20"/>
    </w:rPr>
  </w:style>
  <w:style w:type="character" w:styleId="873">
    <w:name w:val="Текст примечания Знак"/>
    <w:next w:val="873"/>
    <w:link w:val="872"/>
    <w:uiPriority w:val="99"/>
    <w:semiHidden/>
    <w:rPr>
      <w:rFonts w:eastAsia="Times New Roman"/>
    </w:rPr>
  </w:style>
  <w:style w:type="paragraph" w:styleId="874">
    <w:name w:val="Стандартный HTML"/>
    <w:basedOn w:val="852"/>
    <w:next w:val="874"/>
    <w:link w:val="875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75">
    <w:name w:val="Стандартный HTML Знак"/>
    <w:next w:val="875"/>
    <w:link w:val="874"/>
    <w:uiPriority w:val="99"/>
    <w:rPr>
      <w:rFonts w:ascii="Courier New" w:hAnsi="Courier New" w:eastAsia="Times New Roman" w:cs="Courier New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  <w:style w:type="paragraph" w:styleId="879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80" w:customStyle="1">
    <w:name w:val="Прижатый влево"/>
    <w:basedOn w:val="832"/>
    <w:next w:val="832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81" w:customStyle="1">
    <w:name w:val="Гипертекстовая ссылка"/>
    <w:uiPriority w:val="99"/>
    <w:rPr>
      <w:rFonts w:cs="Times New Roman"/>
      <w:b w:val="0"/>
      <w:color w:val="106bbe"/>
    </w:rPr>
  </w:style>
  <w:style w:type="paragraph" w:styleId="882" w:customStyle="1">
    <w:name w:val="Нормальный (таблица)"/>
    <w:basedOn w:val="832"/>
    <w:next w:val="832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3" w:customStyle="1">
    <w:name w:val="Основной текст1"/>
    <w:link w:val="867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 Светлана Викторовна</dc:creator>
  <cp:revision>44</cp:revision>
  <dcterms:created xsi:type="dcterms:W3CDTF">2021-08-04T09:38:00Z</dcterms:created>
  <dcterms:modified xsi:type="dcterms:W3CDTF">2024-11-25T04:49:11Z</dcterms:modified>
  <cp:version>1048576</cp:version>
</cp:coreProperties>
</file>