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57" w:rsidRDefault="005C661C">
      <w:pPr>
        <w:tabs>
          <w:tab w:val="left" w:pos="368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D35257" w:rsidRDefault="00D35257">
      <w:pPr>
        <w:tabs>
          <w:tab w:val="left" w:pos="36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257" w:rsidRDefault="00D35257">
      <w:pPr>
        <w:tabs>
          <w:tab w:val="left" w:pos="36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5257" w:rsidRDefault="005C661C">
      <w:pPr>
        <w:tabs>
          <w:tab w:val="left" w:pos="3686"/>
          <w:tab w:val="left" w:pos="4253"/>
        </w:tabs>
        <w:spacing w:after="0" w:line="240" w:lineRule="auto"/>
        <w:ind w:right="51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</w:t>
      </w:r>
      <w:r w:rsidRPr="00B1730B">
        <w:rPr>
          <w:rFonts w:ascii="Times New Roman" w:hAnsi="Times New Roman"/>
          <w:sz w:val="28"/>
        </w:rPr>
        <w:t>в приложения к некоторым</w:t>
      </w:r>
      <w:r w:rsidRPr="00B1730B">
        <w:rPr>
          <w:rFonts w:ascii="Times New Roman" w:hAnsi="Times New Roman"/>
          <w:sz w:val="28"/>
        </w:rPr>
        <w:t xml:space="preserve"> постановления</w:t>
      </w:r>
      <w:r w:rsidR="00DB5F23">
        <w:rPr>
          <w:rFonts w:ascii="Times New Roman" w:hAnsi="Times New Roman"/>
          <w:sz w:val="28"/>
        </w:rPr>
        <w:t>м</w:t>
      </w:r>
      <w:r w:rsidRPr="00B1730B">
        <w:rPr>
          <w:rFonts w:ascii="Times New Roman" w:hAnsi="Times New Roman"/>
          <w:sz w:val="28"/>
        </w:rPr>
        <w:t xml:space="preserve"> администрации города</w:t>
      </w:r>
      <w:r>
        <w:rPr>
          <w:rFonts w:ascii="Times New Roman" w:hAnsi="Times New Roman"/>
          <w:sz w:val="28"/>
        </w:rPr>
        <w:t xml:space="preserve"> </w:t>
      </w:r>
    </w:p>
    <w:p w:rsidR="00D35257" w:rsidRDefault="00D35257">
      <w:pPr>
        <w:spacing w:after="0" w:line="240" w:lineRule="auto"/>
        <w:jc w:val="both"/>
        <w:rPr>
          <w:rFonts w:ascii="Times New Roman" w:hAnsi="Times New Roman"/>
        </w:rPr>
      </w:pPr>
    </w:p>
    <w:p w:rsidR="00D35257" w:rsidRDefault="00D35257">
      <w:pPr>
        <w:spacing w:after="0" w:line="240" w:lineRule="auto"/>
        <w:jc w:val="both"/>
        <w:rPr>
          <w:rFonts w:ascii="Times New Roman" w:hAnsi="Times New Roman"/>
        </w:rPr>
      </w:pPr>
    </w:p>
    <w:p w:rsidR="00D35257" w:rsidRDefault="005C6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муниципальных правовых актов в соответствие с постановлением Правительства Российской Федерации от 25.10.2023 №1782 «</w:t>
      </w:r>
      <w:r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</w:t>
      </w:r>
      <w:r>
        <w:rPr>
          <w:rFonts w:ascii="Times New Roman" w:hAnsi="Times New Roman"/>
          <w:sz w:val="28"/>
          <w:szCs w:val="28"/>
        </w:rPr>
        <w:t>альным предпринимателям, физическим лицам и проведение отборов получателей указанных субсидий, в том числе грантов в форме субсидий»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35257" w:rsidRDefault="00D35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257" w:rsidRDefault="005C66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изменения </w:t>
      </w:r>
      <w:r w:rsidRPr="00B1730B">
        <w:rPr>
          <w:rFonts w:ascii="Times New Roman" w:hAnsi="Times New Roman"/>
          <w:sz w:val="28"/>
        </w:rPr>
        <w:t>в приложения к некоторым</w:t>
      </w:r>
      <w:r>
        <w:rPr>
          <w:rFonts w:ascii="Times New Roman" w:hAnsi="Times New Roman"/>
          <w:sz w:val="28"/>
          <w:szCs w:val="28"/>
        </w:rPr>
        <w:t xml:space="preserve"> постановлениям администрации города согласно приложению.</w:t>
      </w:r>
    </w:p>
    <w:p w:rsidR="00D35257" w:rsidRDefault="00D35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257" w:rsidRDefault="005C66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Департаменту об</w:t>
      </w:r>
      <w:r>
        <w:rPr>
          <w:rFonts w:ascii="Times New Roman" w:hAnsi="Times New Roman"/>
          <w:sz w:val="28"/>
          <w:szCs w:val="28"/>
        </w:rPr>
        <w:t>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D35257" w:rsidRDefault="00D35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257" w:rsidRDefault="005C66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 w:rsidR="00D35257" w:rsidRDefault="00D35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257" w:rsidRDefault="00D35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257" w:rsidRDefault="00D352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257" w:rsidRDefault="00D3525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35257" w:rsidRDefault="005C661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города                                                                                           Д.А. </w:t>
      </w:r>
      <w:proofErr w:type="spellStart"/>
      <w:r>
        <w:rPr>
          <w:rFonts w:ascii="Times New Roman" w:hAnsi="Times New Roman"/>
          <w:bCs/>
          <w:sz w:val="28"/>
          <w:szCs w:val="28"/>
        </w:rPr>
        <w:t>Кощенко</w:t>
      </w:r>
      <w:proofErr w:type="spellEnd"/>
    </w:p>
    <w:p w:rsidR="00D35257" w:rsidRDefault="005C661C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  <w:bookmarkStart w:id="0" w:name="приложениеодин"/>
      <w:bookmarkEnd w:id="0"/>
      <w:r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D35257" w:rsidRDefault="005C661C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города</w:t>
      </w:r>
    </w:p>
    <w:p w:rsidR="00D35257" w:rsidRDefault="005C661C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__________ №_________</w:t>
      </w:r>
    </w:p>
    <w:p w:rsidR="00D35257" w:rsidRDefault="00D3525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35257" w:rsidRDefault="005C661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Изменения, которые вносятся</w:t>
      </w:r>
    </w:p>
    <w:p w:rsidR="00D35257" w:rsidRDefault="00B1730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730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Pr="00B1730B">
        <w:rPr>
          <w:rFonts w:ascii="Times New Roman" w:hAnsi="Times New Roman"/>
          <w:b/>
          <w:sz w:val="28"/>
        </w:rPr>
        <w:t>приложения</w:t>
      </w:r>
      <w:r w:rsidR="005C661C" w:rsidRPr="00B1730B">
        <w:rPr>
          <w:rFonts w:ascii="Times New Roman" w:hAnsi="Times New Roman"/>
          <w:b/>
          <w:sz w:val="28"/>
        </w:rPr>
        <w:t xml:space="preserve"> к некоторым</w:t>
      </w:r>
      <w:r w:rsidR="005C66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C661C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постановлениям администрации города</w:t>
      </w:r>
    </w:p>
    <w:p w:rsidR="00D35257" w:rsidRDefault="00D3525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35257" w:rsidRDefault="005C661C">
      <w:pPr>
        <w:pStyle w:val="aff2"/>
        <w:numPr>
          <w:ilvl w:val="0"/>
          <w:numId w:val="17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В</w:t>
      </w:r>
      <w:r>
        <w:t xml:space="preserve"> </w:t>
      </w:r>
      <w:r>
        <w:rPr>
          <w:sz w:val="28"/>
        </w:rPr>
        <w:t>приложении к</w:t>
      </w:r>
      <w:r>
        <w:t xml:space="preserve"> </w:t>
      </w:r>
      <w:r>
        <w:rPr>
          <w:sz w:val="28"/>
          <w:lang w:eastAsia="ru-RU"/>
        </w:rPr>
        <w:t xml:space="preserve">постановлению администрации города от 26.04.2021 №336 «Об утверждении порядка предоставления субсидий субъектам малого и среднего предпринимательства» (с изменениями от 29.07.2021 №631, 17.08.2021 №686, </w:t>
      </w:r>
      <w:r>
        <w:rPr>
          <w:sz w:val="28"/>
          <w:lang w:eastAsia="ru-RU"/>
        </w:rPr>
        <w:t>30.03.2022 №205, 27.05.2022 №343, 13.07.2022 №477, 13.12.2022 №865, 20.02.2023 №132, 15.11.2023 №978, 28.03.2024 №250, 26.06.2024 №505, 31.03.2025 №260, 20.03.2026 №218):</w:t>
      </w:r>
    </w:p>
    <w:p w:rsidR="00D35257" w:rsidRDefault="005C661C">
      <w:pPr>
        <w:pStyle w:val="aff2"/>
        <w:numPr>
          <w:ilvl w:val="1"/>
          <w:numId w:val="17"/>
        </w:numPr>
        <w:tabs>
          <w:tab w:val="left" w:pos="709"/>
          <w:tab w:val="left" w:pos="1134"/>
          <w:tab w:val="left" w:pos="1276"/>
          <w:tab w:val="left" w:pos="1418"/>
        </w:tabs>
        <w:ind w:hanging="1110"/>
        <w:jc w:val="both"/>
        <w:rPr>
          <w:sz w:val="28"/>
          <w:lang w:eastAsia="ru-RU"/>
        </w:rPr>
      </w:pPr>
      <w:r>
        <w:rPr>
          <w:sz w:val="28"/>
          <w:lang w:eastAsia="ru-RU"/>
        </w:rPr>
        <w:t>В разделе II:</w:t>
      </w:r>
    </w:p>
    <w:p w:rsidR="00D35257" w:rsidRDefault="005C661C">
      <w:pPr>
        <w:pStyle w:val="aff2"/>
        <w:numPr>
          <w:ilvl w:val="2"/>
          <w:numId w:val="17"/>
        </w:numPr>
        <w:tabs>
          <w:tab w:val="left" w:pos="709"/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Абзац шестой пункта 2.2 дополнить словами «(за исключением случаев, уст</w:t>
      </w:r>
      <w:r>
        <w:rPr>
          <w:sz w:val="28"/>
          <w:lang w:eastAsia="ru-RU"/>
        </w:rPr>
        <w:t>ановленных местной администрацией)».</w:t>
      </w:r>
    </w:p>
    <w:p w:rsidR="00D35257" w:rsidRDefault="005C661C">
      <w:pPr>
        <w:pStyle w:val="aff2"/>
        <w:numPr>
          <w:ilvl w:val="2"/>
          <w:numId w:val="17"/>
        </w:numPr>
        <w:tabs>
          <w:tab w:val="left" w:pos="709"/>
          <w:tab w:val="left" w:pos="1134"/>
          <w:tab w:val="left" w:pos="1276"/>
          <w:tab w:val="left" w:pos="1418"/>
        </w:tabs>
        <w:ind w:left="1418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Абзац второй пункта 2.14 изложить в следующей редакции: </w:t>
      </w:r>
    </w:p>
    <w:p w:rsidR="00D35257" w:rsidRDefault="005C661C">
      <w:pPr>
        <w:pStyle w:val="aff2"/>
        <w:tabs>
          <w:tab w:val="left" w:pos="709"/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«На едином портале автоматически формируется протокол вскрытия заявок, который подписывается усиленной квалифицированной электронной подписью председателя к</w:t>
      </w:r>
      <w:r>
        <w:rPr>
          <w:sz w:val="28"/>
          <w:lang w:eastAsia="ru-RU"/>
        </w:rPr>
        <w:t>онкурсной комиссии и членов конкурсной комиссии в системе «Электронный бюджет» не позднее пятого рабочего дня, следующего за днем окончания приема заявок, и размещается на едином портале не позднее первого рабочего дня, следующего за днем его подписания.».</w:t>
      </w:r>
    </w:p>
    <w:p w:rsidR="00D35257" w:rsidRDefault="005C661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1.2. В пункте 3.10 раздела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слова «расчетный счет или корреспондентский счет» заменить словом «счет».</w:t>
      </w:r>
    </w:p>
    <w:p w:rsidR="00D35257" w:rsidRDefault="00D3525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35257" w:rsidRDefault="005C661C">
      <w:pPr>
        <w:pStyle w:val="aff2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В</w:t>
      </w:r>
      <w:r>
        <w:t xml:space="preserve"> </w:t>
      </w:r>
      <w:r>
        <w:rPr>
          <w:sz w:val="28"/>
        </w:rPr>
        <w:t xml:space="preserve">приложении 1 к </w:t>
      </w:r>
      <w:r>
        <w:rPr>
          <w:sz w:val="28"/>
          <w:lang w:eastAsia="ru-RU"/>
        </w:rPr>
        <w:t>постановлению администрации города от 28.04.2021 №344 «О предоставлении грантов в форме субсидий субъектам малого и среднего предпри</w:t>
      </w:r>
      <w:r>
        <w:rPr>
          <w:sz w:val="28"/>
          <w:lang w:eastAsia="ru-RU"/>
        </w:rPr>
        <w:t>нимательства и утверждении порядка их предоставления» (с изменениями от 16.07.2021 №586, 15.04.2022 №241, 20.12.2022 №900, 29.03.2023 №253, 28.05.2024 №416, 26.02.2025 №145, 18.06.2026 №527):</w:t>
      </w:r>
    </w:p>
    <w:p w:rsidR="00D35257" w:rsidRDefault="005C661C">
      <w:pPr>
        <w:pStyle w:val="aff2"/>
        <w:numPr>
          <w:ilvl w:val="1"/>
          <w:numId w:val="17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lang w:eastAsia="ru-RU"/>
        </w:rPr>
      </w:pPr>
      <w:r w:rsidRPr="00B1730B">
        <w:rPr>
          <w:sz w:val="28"/>
          <w:lang w:eastAsia="ru-RU"/>
        </w:rPr>
        <w:t xml:space="preserve">Подпункт 6 </w:t>
      </w:r>
      <w:r>
        <w:rPr>
          <w:sz w:val="28"/>
          <w:lang w:eastAsia="ru-RU"/>
        </w:rPr>
        <w:t xml:space="preserve">пункта 1.3 раздела </w:t>
      </w:r>
      <w:r>
        <w:rPr>
          <w:sz w:val="28"/>
          <w:lang w:val="en-US" w:eastAsia="ru-RU"/>
        </w:rPr>
        <w:t>I</w:t>
      </w:r>
      <w:r>
        <w:rPr>
          <w:sz w:val="28"/>
          <w:lang w:eastAsia="ru-RU"/>
        </w:rPr>
        <w:t xml:space="preserve"> изложить в следующей редакции: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«</w:t>
      </w:r>
      <w:r>
        <w:rPr>
          <w:sz w:val="28"/>
          <w:lang w:eastAsia="ru-RU"/>
        </w:rPr>
        <w:t>6) затраты получателей грантов на реализацию бизнес-проектов - затраты: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- на приобретение нового оборудования (основных средств), сырья для дальнейшей переработки, учебных пособий, снарядов, спортивного инвентаря для занятий физкультурой, гимнастикой и атл</w:t>
      </w:r>
      <w:r>
        <w:rPr>
          <w:sz w:val="28"/>
          <w:lang w:eastAsia="ru-RU"/>
        </w:rPr>
        <w:t>етикой, занятий в спортзалах, фитнес-центрах, на изготовление и (или) приобретение мебели;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- на рекламу товаров, работ, услуг, производимых (предоставляемых) Субъектом (реклама через периодические печатные издания, теле- и радиореклама, издание рекламных б</w:t>
      </w:r>
      <w:r>
        <w:rPr>
          <w:sz w:val="28"/>
          <w:lang w:eastAsia="ru-RU"/>
        </w:rPr>
        <w:t>уклетов, брошюр, листовок, реклама через информационно-телекоммуникационную сеть "Интернет");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- на создание (разработку) и (или) сопровождение (поддержку) сайта Субъекта;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- на аренду (субаренду) нежилых помещений;».</w:t>
      </w:r>
    </w:p>
    <w:p w:rsidR="00D35257" w:rsidRDefault="005C661C">
      <w:pPr>
        <w:pStyle w:val="aff2"/>
        <w:tabs>
          <w:tab w:val="left" w:pos="993"/>
          <w:tab w:val="left" w:pos="1134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2.2.</w:t>
      </w:r>
      <w:r>
        <w:rPr>
          <w:sz w:val="28"/>
          <w:lang w:eastAsia="ru-RU"/>
        </w:rPr>
        <w:tab/>
        <w:t xml:space="preserve"> Абзац шестой пункта 2.2 раздела II</w:t>
      </w:r>
      <w:r>
        <w:rPr>
          <w:sz w:val="28"/>
          <w:lang w:eastAsia="ru-RU"/>
        </w:rPr>
        <w:t xml:space="preserve"> дополнить словами «(за исключением случаев, установленных местной администрацией)».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lastRenderedPageBreak/>
        <w:t xml:space="preserve">2.3. В разделе </w:t>
      </w:r>
      <w:r>
        <w:rPr>
          <w:sz w:val="28"/>
          <w:lang w:val="en-US" w:eastAsia="ru-RU"/>
        </w:rPr>
        <w:t>III</w:t>
      </w:r>
      <w:r>
        <w:rPr>
          <w:sz w:val="28"/>
          <w:lang w:eastAsia="ru-RU"/>
        </w:rPr>
        <w:t>: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2.3.1. В пункте 3.6: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- в абзаце десятом слова «расчетный или корреспондентский» исключить;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- в абзаце двенадцатом</w:t>
      </w:r>
      <w:r>
        <w:t xml:space="preserve"> </w:t>
      </w:r>
      <w:r>
        <w:rPr>
          <w:sz w:val="28"/>
        </w:rPr>
        <w:t>слова</w:t>
      </w:r>
      <w:r>
        <w:t xml:space="preserve"> «</w:t>
      </w:r>
      <w:r>
        <w:rPr>
          <w:sz w:val="28"/>
          <w:lang w:eastAsia="ru-RU"/>
        </w:rPr>
        <w:t>расчетный или корреспондентский» исключить.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2.3.2. В пункте 3.8 слова «расчетный или корреспондентский» исключить.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2.4. Абзац девятый пункта 4.2 раздела </w:t>
      </w:r>
      <w:r>
        <w:rPr>
          <w:sz w:val="28"/>
          <w:lang w:val="en-US" w:eastAsia="ru-RU"/>
        </w:rPr>
        <w:t>IV</w:t>
      </w:r>
      <w:r>
        <w:rPr>
          <w:sz w:val="28"/>
          <w:lang w:eastAsia="ru-RU"/>
        </w:rPr>
        <w:t xml:space="preserve"> изложить в следующей редакции:</w:t>
      </w:r>
    </w:p>
    <w:p w:rsidR="00D35257" w:rsidRDefault="005C661C">
      <w:pPr>
        <w:pStyle w:val="aff2"/>
        <w:tabs>
          <w:tab w:val="left" w:pos="993"/>
          <w:tab w:val="left" w:pos="1701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«К отчету об осуществлении расходов, источником финансового обеспечен</w:t>
      </w:r>
      <w:r>
        <w:rPr>
          <w:sz w:val="28"/>
          <w:lang w:eastAsia="ru-RU"/>
        </w:rPr>
        <w:t>ия которых является грант, должна быть приложена выписка по счету получателя гранта за период с момента зачисления денежных средств на счет до момента представления отчета, заверенная представителем учреждения Центрального банка Российской Федерации или кр</w:t>
      </w:r>
      <w:r>
        <w:rPr>
          <w:sz w:val="28"/>
          <w:lang w:eastAsia="ru-RU"/>
        </w:rPr>
        <w:t>едитной организации, в котором(ой) открыт счет получателя гранта.».</w:t>
      </w:r>
    </w:p>
    <w:p w:rsidR="00D35257" w:rsidRDefault="00D35257">
      <w:pPr>
        <w:pStyle w:val="aff2"/>
        <w:ind w:left="0" w:firstLine="709"/>
        <w:jc w:val="both"/>
        <w:rPr>
          <w:sz w:val="28"/>
          <w:lang w:eastAsia="ru-RU"/>
        </w:rPr>
      </w:pPr>
    </w:p>
    <w:p w:rsidR="00D35257" w:rsidRDefault="005C661C">
      <w:pPr>
        <w:pStyle w:val="aff2"/>
        <w:numPr>
          <w:ilvl w:val="0"/>
          <w:numId w:val="17"/>
        </w:numPr>
        <w:tabs>
          <w:tab w:val="left" w:pos="709"/>
          <w:tab w:val="left" w:pos="993"/>
        </w:tabs>
        <w:ind w:left="0"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В приложении 1 к постановлению администрации города от 18.07.2025 №647 «Об утверждении Порядка предоставления грантов в форме субсидий субъектам малого и среднего предпринимательства, осу</w:t>
      </w:r>
      <w:r>
        <w:rPr>
          <w:sz w:val="28"/>
          <w:lang w:eastAsia="ru-RU"/>
        </w:rPr>
        <w:t>ществляющим деятельность в производственной сфере» (с изменениями от 30.06.2026 №572):</w:t>
      </w:r>
    </w:p>
    <w:p w:rsidR="00D35257" w:rsidRDefault="005C661C">
      <w:pPr>
        <w:pStyle w:val="aff2"/>
        <w:numPr>
          <w:ilvl w:val="1"/>
          <w:numId w:val="17"/>
        </w:numPr>
        <w:tabs>
          <w:tab w:val="left" w:pos="709"/>
          <w:tab w:val="left" w:pos="993"/>
          <w:tab w:val="left" w:pos="1134"/>
        </w:tabs>
        <w:ind w:left="0" w:firstLine="698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Абзац третий пункта 2.1 раздела II дополнить словами «(за исключением случаев, установленных местной администрацией)».</w:t>
      </w:r>
    </w:p>
    <w:p w:rsidR="00D35257" w:rsidRDefault="005C661C" w:rsidP="000B7A99">
      <w:pPr>
        <w:pStyle w:val="aff2"/>
        <w:numPr>
          <w:ilvl w:val="1"/>
          <w:numId w:val="17"/>
        </w:numPr>
        <w:tabs>
          <w:tab w:val="left" w:pos="709"/>
        </w:tabs>
        <w:ind w:left="0" w:firstLine="698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В пункте 5.12 раздела </w:t>
      </w:r>
      <w:r>
        <w:rPr>
          <w:sz w:val="28"/>
          <w:lang w:val="en-US" w:eastAsia="ru-RU"/>
        </w:rPr>
        <w:t>V</w:t>
      </w:r>
      <w:r>
        <w:rPr>
          <w:sz w:val="28"/>
          <w:lang w:eastAsia="ru-RU"/>
        </w:rPr>
        <w:t>:</w:t>
      </w:r>
    </w:p>
    <w:p w:rsidR="00D35257" w:rsidRDefault="005C661C">
      <w:pPr>
        <w:pStyle w:val="aff2"/>
        <w:tabs>
          <w:tab w:val="left" w:pos="709"/>
          <w:tab w:val="left" w:pos="993"/>
        </w:tabs>
        <w:ind w:left="698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- абзац первый изложить </w:t>
      </w:r>
      <w:r>
        <w:rPr>
          <w:sz w:val="28"/>
          <w:lang w:eastAsia="ru-RU"/>
        </w:rPr>
        <w:t>в следующей редакции:</w:t>
      </w:r>
    </w:p>
    <w:p w:rsidR="00D35257" w:rsidRDefault="005C661C">
      <w:pPr>
        <w:pStyle w:val="aff2"/>
        <w:tabs>
          <w:tab w:val="left" w:pos="993"/>
        </w:tabs>
        <w:ind w:left="0" w:firstLine="698"/>
        <w:jc w:val="both"/>
        <w:rPr>
          <w:sz w:val="28"/>
          <w:lang w:eastAsia="ru-RU"/>
        </w:rPr>
      </w:pPr>
      <w:r>
        <w:rPr>
          <w:sz w:val="28"/>
          <w:lang w:eastAsia="ru-RU"/>
        </w:rPr>
        <w:t>«5.12. Решение конкурсной комиссии оформляется протоколом подведения итогов конкурса</w:t>
      </w:r>
      <w:r>
        <w:t xml:space="preserve"> </w:t>
      </w:r>
      <w:r>
        <w:rPr>
          <w:sz w:val="28"/>
          <w:lang w:eastAsia="ru-RU"/>
        </w:rPr>
        <w:t>в день заседания конкурсной комиссии.»;</w:t>
      </w:r>
    </w:p>
    <w:p w:rsidR="00D35257" w:rsidRDefault="005C661C">
      <w:pPr>
        <w:pStyle w:val="aff2"/>
        <w:tabs>
          <w:tab w:val="left" w:pos="709"/>
          <w:tab w:val="left" w:pos="993"/>
        </w:tabs>
        <w:ind w:left="698"/>
        <w:jc w:val="both"/>
        <w:rPr>
          <w:sz w:val="28"/>
          <w:lang w:eastAsia="ru-RU"/>
        </w:rPr>
      </w:pPr>
      <w:r>
        <w:rPr>
          <w:sz w:val="28"/>
          <w:lang w:eastAsia="ru-RU"/>
        </w:rPr>
        <w:t>- абзац второй признать утратившим силу.</w:t>
      </w:r>
    </w:p>
    <w:p w:rsidR="00786E15" w:rsidRDefault="00786E15" w:rsidP="00786E15">
      <w:pPr>
        <w:pStyle w:val="aff2"/>
        <w:tabs>
          <w:tab w:val="left" w:pos="709"/>
          <w:tab w:val="left" w:pos="993"/>
        </w:tabs>
        <w:ind w:left="698"/>
        <w:jc w:val="both"/>
        <w:rPr>
          <w:sz w:val="28"/>
          <w:lang w:eastAsia="ru-RU"/>
        </w:rPr>
      </w:pPr>
      <w:r>
        <w:rPr>
          <w:sz w:val="28"/>
          <w:lang w:eastAsia="ru-RU"/>
        </w:rPr>
        <w:t>3.3. В пункте 6.5 раздела VI:</w:t>
      </w:r>
    </w:p>
    <w:p w:rsidR="00786E15" w:rsidRPr="00786E15" w:rsidRDefault="00786E15" w:rsidP="00786E15">
      <w:pPr>
        <w:pStyle w:val="aff2"/>
        <w:tabs>
          <w:tab w:val="left" w:pos="709"/>
          <w:tab w:val="left" w:pos="993"/>
        </w:tabs>
        <w:ind w:left="698"/>
        <w:jc w:val="both"/>
        <w:rPr>
          <w:sz w:val="28"/>
          <w:lang w:eastAsia="ru-RU"/>
        </w:rPr>
      </w:pPr>
      <w:r w:rsidRPr="00786E15">
        <w:rPr>
          <w:sz w:val="28"/>
          <w:lang w:eastAsia="ru-RU"/>
        </w:rPr>
        <w:t>- в абзаце десятом слова «расчетный или корреспондентский» исключить.</w:t>
      </w:r>
    </w:p>
    <w:p w:rsidR="00786E15" w:rsidRPr="00786E15" w:rsidRDefault="00786E15" w:rsidP="008C564E">
      <w:pPr>
        <w:pStyle w:val="aff2"/>
        <w:tabs>
          <w:tab w:val="left" w:pos="851"/>
          <w:tab w:val="left" w:pos="993"/>
        </w:tabs>
        <w:ind w:left="0" w:firstLine="698"/>
        <w:jc w:val="both"/>
        <w:rPr>
          <w:sz w:val="28"/>
          <w:lang w:eastAsia="ru-RU"/>
        </w:rPr>
      </w:pPr>
      <w:r w:rsidRPr="00786E15">
        <w:rPr>
          <w:sz w:val="28"/>
          <w:lang w:eastAsia="ru-RU"/>
        </w:rPr>
        <w:t>- в абзаце двенадцатом слова «р</w:t>
      </w:r>
      <w:r>
        <w:rPr>
          <w:sz w:val="28"/>
          <w:lang w:eastAsia="ru-RU"/>
        </w:rPr>
        <w:t xml:space="preserve">асчетный или корреспондентский» </w:t>
      </w:r>
      <w:r w:rsidRPr="00786E15">
        <w:rPr>
          <w:sz w:val="28"/>
          <w:lang w:eastAsia="ru-RU"/>
        </w:rPr>
        <w:t>исключить.</w:t>
      </w:r>
    </w:p>
    <w:p w:rsidR="00B1730B" w:rsidRPr="00B1730B" w:rsidRDefault="00B1730B" w:rsidP="00B1730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B1730B">
        <w:rPr>
          <w:rFonts w:ascii="Times New Roman" w:eastAsia="Times New Roman" w:hAnsi="Times New Roman"/>
          <w:iCs/>
          <w:sz w:val="28"/>
          <w:szCs w:val="28"/>
        </w:rPr>
        <w:t>3.</w:t>
      </w:r>
      <w:r w:rsidR="00103A94">
        <w:rPr>
          <w:rFonts w:ascii="Times New Roman" w:eastAsia="Times New Roman" w:hAnsi="Times New Roman"/>
          <w:iCs/>
          <w:sz w:val="28"/>
          <w:szCs w:val="28"/>
        </w:rPr>
        <w:t>4</w:t>
      </w:r>
      <w:bookmarkStart w:id="1" w:name="_GoBack"/>
      <w:bookmarkEnd w:id="1"/>
      <w:r w:rsidRPr="00B1730B">
        <w:rPr>
          <w:rFonts w:ascii="Times New Roman" w:eastAsia="Times New Roman" w:hAnsi="Times New Roman"/>
          <w:iCs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iCs/>
          <w:sz w:val="28"/>
          <w:szCs w:val="28"/>
        </w:rPr>
        <w:t>Абзац девятый пу</w:t>
      </w:r>
      <w:r w:rsidRPr="00B1730B">
        <w:rPr>
          <w:rFonts w:ascii="Times New Roman" w:eastAsia="Times New Roman" w:hAnsi="Times New Roman"/>
          <w:iCs/>
          <w:sz w:val="28"/>
          <w:szCs w:val="28"/>
        </w:rPr>
        <w:t>нкт</w:t>
      </w:r>
      <w:r>
        <w:rPr>
          <w:rFonts w:ascii="Times New Roman" w:eastAsia="Times New Roman" w:hAnsi="Times New Roman"/>
          <w:iCs/>
          <w:sz w:val="28"/>
          <w:szCs w:val="28"/>
        </w:rPr>
        <w:t>а</w:t>
      </w:r>
      <w:r w:rsidRPr="00B1730B">
        <w:rPr>
          <w:rFonts w:ascii="Times New Roman" w:eastAsia="Times New Roman" w:hAnsi="Times New Roman"/>
          <w:iCs/>
          <w:sz w:val="28"/>
          <w:szCs w:val="28"/>
        </w:rPr>
        <w:t xml:space="preserve"> 7.2 раздела VII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изложить в следующей </w:t>
      </w:r>
      <w:r w:rsidRPr="00B1730B">
        <w:rPr>
          <w:rFonts w:ascii="Times New Roman" w:eastAsia="Times New Roman" w:hAnsi="Times New Roman"/>
          <w:iCs/>
          <w:sz w:val="28"/>
          <w:szCs w:val="28"/>
        </w:rPr>
        <w:t>редакции:</w:t>
      </w:r>
    </w:p>
    <w:p w:rsidR="00B1730B" w:rsidRPr="00B1730B" w:rsidRDefault="00B1730B" w:rsidP="00B1730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B1730B">
        <w:rPr>
          <w:rFonts w:ascii="Times New Roman" w:eastAsia="Times New Roman" w:hAnsi="Times New Roman"/>
          <w:iCs/>
          <w:sz w:val="28"/>
          <w:szCs w:val="28"/>
        </w:rPr>
        <w:t>«К отчету об осуществлении р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асходов, источником финансового </w:t>
      </w:r>
      <w:r w:rsidRPr="00B1730B">
        <w:rPr>
          <w:rFonts w:ascii="Times New Roman" w:eastAsia="Times New Roman" w:hAnsi="Times New Roman"/>
          <w:iCs/>
          <w:sz w:val="28"/>
          <w:szCs w:val="28"/>
        </w:rPr>
        <w:t>обеспечения которых является грант, должна быть приложена выписка по счету</w:t>
      </w:r>
    </w:p>
    <w:p w:rsidR="00D35257" w:rsidRPr="00B1730B" w:rsidRDefault="00B1730B" w:rsidP="00B1730B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B1730B">
        <w:rPr>
          <w:rFonts w:ascii="Times New Roman" w:eastAsia="Times New Roman" w:hAnsi="Times New Roman"/>
          <w:iCs/>
          <w:sz w:val="28"/>
          <w:szCs w:val="28"/>
        </w:rPr>
        <w:t>получателя гранта за период с момента зачисления денежных средств на счет до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B1730B">
        <w:rPr>
          <w:rFonts w:ascii="Times New Roman" w:eastAsia="Times New Roman" w:hAnsi="Times New Roman"/>
          <w:iCs/>
          <w:sz w:val="28"/>
          <w:szCs w:val="28"/>
        </w:rPr>
        <w:t>момента представления отчета, завер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енная представителем учреждения </w:t>
      </w:r>
      <w:r w:rsidRPr="00B1730B">
        <w:rPr>
          <w:rFonts w:ascii="Times New Roman" w:eastAsia="Times New Roman" w:hAnsi="Times New Roman"/>
          <w:iCs/>
          <w:sz w:val="28"/>
          <w:szCs w:val="28"/>
        </w:rPr>
        <w:t>Центрального банка Российской Федерац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ии или кредитной организации, в </w:t>
      </w:r>
      <w:r w:rsidRPr="00B1730B">
        <w:rPr>
          <w:rFonts w:ascii="Times New Roman" w:eastAsia="Times New Roman" w:hAnsi="Times New Roman"/>
          <w:iCs/>
          <w:sz w:val="28"/>
          <w:szCs w:val="28"/>
        </w:rPr>
        <w:t>котором(ой) открыт счет получателя гранта.».</w:t>
      </w:r>
    </w:p>
    <w:sectPr w:rsidR="00D35257" w:rsidRPr="00B1730B">
      <w:headerReference w:type="default" r:id="rId8"/>
      <w:headerReference w:type="first" r:id="rId9"/>
      <w:pgSz w:w="11906" w:h="16838"/>
      <w:pgMar w:top="851" w:right="567" w:bottom="851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61C" w:rsidRDefault="005C661C">
      <w:pPr>
        <w:spacing w:after="0" w:line="240" w:lineRule="auto"/>
      </w:pPr>
      <w:r>
        <w:separator/>
      </w:r>
    </w:p>
  </w:endnote>
  <w:endnote w:type="continuationSeparator" w:id="0">
    <w:p w:rsidR="005C661C" w:rsidRDefault="005C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61C" w:rsidRDefault="005C661C">
      <w:pPr>
        <w:spacing w:after="0" w:line="240" w:lineRule="auto"/>
      </w:pPr>
      <w:r>
        <w:separator/>
      </w:r>
    </w:p>
  </w:footnote>
  <w:footnote w:type="continuationSeparator" w:id="0">
    <w:p w:rsidR="005C661C" w:rsidRDefault="005C6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257" w:rsidRDefault="005C661C">
    <w:pPr>
      <w:pStyle w:val="a9"/>
      <w:jc w:val="center"/>
    </w:pPr>
    <w:r>
      <w:fldChar w:fldCharType="begin"/>
    </w:r>
    <w:r>
      <w:instrText>PAGE</w:instrText>
    </w:r>
    <w:r>
      <w:fldChar w:fldCharType="separate"/>
    </w:r>
    <w:r w:rsidR="00103A94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257" w:rsidRDefault="005C661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86E15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4C76"/>
    <w:multiLevelType w:val="multilevel"/>
    <w:tmpl w:val="C05898BE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 w15:restartNumberingAfterBreak="0">
    <w:nsid w:val="080013BB"/>
    <w:multiLevelType w:val="multilevel"/>
    <w:tmpl w:val="180242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9" w:hanging="2160"/>
      </w:pPr>
      <w:rPr>
        <w:rFonts w:hint="default"/>
      </w:rPr>
    </w:lvl>
  </w:abstractNum>
  <w:abstractNum w:abstractNumId="2" w15:restartNumberingAfterBreak="0">
    <w:nsid w:val="14095A2D"/>
    <w:multiLevelType w:val="multilevel"/>
    <w:tmpl w:val="228EF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7DB65E7"/>
    <w:multiLevelType w:val="multilevel"/>
    <w:tmpl w:val="49188EEE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35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4" w15:restartNumberingAfterBreak="0">
    <w:nsid w:val="2DF67EBD"/>
    <w:multiLevelType w:val="multilevel"/>
    <w:tmpl w:val="DC84586E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5" w15:restartNumberingAfterBreak="0">
    <w:nsid w:val="2F447E5B"/>
    <w:multiLevelType w:val="hybridMultilevel"/>
    <w:tmpl w:val="86C0109A"/>
    <w:lvl w:ilvl="0" w:tplc="204EBABA">
      <w:start w:val="1"/>
      <w:numFmt w:val="decimal"/>
      <w:lvlText w:val="%1."/>
      <w:lvlJc w:val="left"/>
      <w:pPr>
        <w:tabs>
          <w:tab w:val="num" w:pos="0"/>
        </w:tabs>
        <w:ind w:left="1129" w:hanging="420"/>
      </w:pPr>
      <w:rPr>
        <w:rFonts w:eastAsia="Times New Roman"/>
      </w:rPr>
    </w:lvl>
    <w:lvl w:ilvl="1" w:tplc="F766858A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82B4A26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01F20132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20967686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7F4AADE6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F6C0B628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D578FEDA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9578CBEC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3F1B3095"/>
    <w:multiLevelType w:val="hybridMultilevel"/>
    <w:tmpl w:val="F70ADDC2"/>
    <w:lvl w:ilvl="0" w:tplc="E33868B0">
      <w:start w:val="1"/>
      <w:numFmt w:val="decimal"/>
      <w:lvlText w:val="%1."/>
      <w:lvlJc w:val="left"/>
      <w:pPr>
        <w:tabs>
          <w:tab w:val="num" w:pos="0"/>
        </w:tabs>
        <w:ind w:left="1129" w:hanging="420"/>
      </w:pPr>
      <w:rPr>
        <w:rFonts w:eastAsia="Times New Roman"/>
      </w:rPr>
    </w:lvl>
    <w:lvl w:ilvl="1" w:tplc="845C1E98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EDD21AF8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E4FC368A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943ADAC6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667AF756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235250FE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BB2C206E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88A47514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 w15:restartNumberingAfterBreak="0">
    <w:nsid w:val="416467CF"/>
    <w:multiLevelType w:val="multilevel"/>
    <w:tmpl w:val="D1A43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982565A"/>
    <w:multiLevelType w:val="multilevel"/>
    <w:tmpl w:val="9F6A0CA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Times New Roman"/>
      </w:rPr>
    </w:lvl>
  </w:abstractNum>
  <w:abstractNum w:abstractNumId="9" w15:restartNumberingAfterBreak="0">
    <w:nsid w:val="558807FD"/>
    <w:multiLevelType w:val="multilevel"/>
    <w:tmpl w:val="B75276C8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0" w15:restartNumberingAfterBreak="0">
    <w:nsid w:val="5D1E7FB1"/>
    <w:multiLevelType w:val="multilevel"/>
    <w:tmpl w:val="3892C8C6"/>
    <w:lvl w:ilvl="0">
      <w:start w:val="1"/>
      <w:numFmt w:val="decimal"/>
      <w:lvlText w:val="%1."/>
      <w:lvlJc w:val="left"/>
      <w:pPr>
        <w:tabs>
          <w:tab w:val="num" w:pos="0"/>
        </w:tabs>
        <w:ind w:left="1200" w:hanging="12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09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18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27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36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11" w15:restartNumberingAfterBreak="0">
    <w:nsid w:val="6096188D"/>
    <w:multiLevelType w:val="multilevel"/>
    <w:tmpl w:val="0D943E3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65525282"/>
    <w:multiLevelType w:val="multilevel"/>
    <w:tmpl w:val="2B3ABE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9"/>
  </w:num>
  <w:num w:numId="12">
    <w:abstractNumId w:val="6"/>
  </w:num>
  <w:num w:numId="13">
    <w:abstractNumId w:val="5"/>
  </w:num>
  <w:num w:numId="14">
    <w:abstractNumId w:val="12"/>
  </w:num>
  <w:num w:numId="15">
    <w:abstractNumId w:val="0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57"/>
    <w:rsid w:val="000B7A99"/>
    <w:rsid w:val="00103A94"/>
    <w:rsid w:val="005C661C"/>
    <w:rsid w:val="00786E15"/>
    <w:rsid w:val="008C564E"/>
    <w:rsid w:val="00B1730B"/>
    <w:rsid w:val="00D35257"/>
    <w:rsid w:val="00DB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69C6"/>
  <w15:docId w15:val="{D3098410-5ADE-4295-9436-BF0B1518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7">
    <w:name w:val="TOC Heading"/>
    <w:uiPriority w:val="39"/>
    <w:unhideWhenUsed/>
  </w:style>
  <w:style w:type="paragraph" w:styleId="a8">
    <w:name w:val="table of figures"/>
    <w:basedOn w:val="a"/>
    <w:next w:val="a"/>
    <w:uiPriority w:val="99"/>
    <w:unhideWhenUsed/>
    <w:pPr>
      <w:spacing w:after="0"/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qFormat/>
    <w:rPr>
      <w:rFonts w:ascii="Cambria" w:eastAsia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/>
      <w:b/>
      <w:bCs/>
      <w:sz w:val="28"/>
      <w:szCs w:val="24"/>
      <w:lang w:eastAsia="zh-CN"/>
    </w:rPr>
  </w:style>
  <w:style w:type="character" w:styleId="ab">
    <w:name w:val="Hyperlink"/>
    <w:uiPriority w:val="99"/>
    <w:unhideWhenUsed/>
    <w:rPr>
      <w:color w:val="0000FF"/>
      <w:u w:val="single"/>
    </w:rPr>
  </w:style>
  <w:style w:type="character" w:styleId="ac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1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uiPriority w:val="99"/>
    <w:qFormat/>
    <w:rPr>
      <w:rFonts w:ascii="Courier New" w:hAnsi="Courier New" w:cs="Courier New"/>
      <w:lang w:eastAsia="en-US"/>
    </w:rPr>
  </w:style>
  <w:style w:type="paragraph" w:customStyle="1" w:styleId="msonormal0">
    <w:name w:val="msonormal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Normal (Web)"/>
    <w:basedOn w:val="a"/>
    <w:uiPriority w:val="99"/>
    <w:unhideWhenUsed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3">
    <w:name w:val="index 1"/>
    <w:basedOn w:val="a"/>
    <w:next w:val="a"/>
    <w:uiPriority w:val="99"/>
    <w:unhideWhenUsed/>
    <w:qFormat/>
    <w:pPr>
      <w:spacing w:after="0" w:line="240" w:lineRule="auto"/>
      <w:ind w:left="220" w:hanging="220"/>
    </w:pPr>
    <w:rPr>
      <w:lang w:eastAsia="ru-RU"/>
    </w:rPr>
  </w:style>
  <w:style w:type="paragraph" w:styleId="ae">
    <w:name w:val="footnote text"/>
    <w:basedOn w:val="a"/>
    <w:link w:val="14"/>
    <w:unhideWhenUsed/>
    <w:qFormat/>
    <w:pPr>
      <w:spacing w:after="200" w:line="276" w:lineRule="auto"/>
    </w:pPr>
    <w:rPr>
      <w:sz w:val="20"/>
      <w:szCs w:val="20"/>
    </w:rPr>
  </w:style>
  <w:style w:type="character" w:customStyle="1" w:styleId="af">
    <w:name w:val="Текст сноски Знак"/>
    <w:uiPriority w:val="99"/>
    <w:qFormat/>
    <w:rPr>
      <w:lang w:eastAsia="en-US"/>
    </w:rPr>
  </w:style>
  <w:style w:type="paragraph" w:styleId="af0">
    <w:name w:val="annotation text"/>
    <w:basedOn w:val="a"/>
    <w:link w:val="26"/>
    <w:uiPriority w:val="99"/>
    <w:unhideWhenUsed/>
    <w:qFormat/>
    <w:pPr>
      <w:spacing w:after="200" w:line="240" w:lineRule="auto"/>
    </w:pPr>
    <w:rPr>
      <w:sz w:val="20"/>
      <w:szCs w:val="20"/>
      <w:lang w:eastAsia="ru-RU"/>
    </w:rPr>
  </w:style>
  <w:style w:type="character" w:customStyle="1" w:styleId="af1">
    <w:name w:val="Текст примечания Знак"/>
    <w:uiPriority w:val="99"/>
    <w:qFormat/>
    <w:rPr>
      <w:lang w:eastAsia="en-US"/>
    </w:rPr>
  </w:style>
  <w:style w:type="paragraph" w:styleId="af2">
    <w:name w:val="footer"/>
    <w:basedOn w:val="a"/>
    <w:link w:val="27"/>
    <w:unhideWhenUsed/>
    <w:qFormat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f3">
    <w:name w:val="Нижний колонтитул Знак"/>
    <w:qFormat/>
    <w:rPr>
      <w:sz w:val="22"/>
      <w:szCs w:val="22"/>
      <w:lang w:eastAsia="en-US"/>
    </w:rPr>
  </w:style>
  <w:style w:type="paragraph" w:styleId="af4">
    <w:name w:val="index heading"/>
    <w:basedOn w:val="a"/>
    <w:unhideWhenUsed/>
    <w:qFormat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f5">
    <w:name w:val="caption"/>
    <w:basedOn w:val="a"/>
    <w:unhideWhenUsed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f6">
    <w:name w:val="endnote text"/>
    <w:basedOn w:val="a"/>
    <w:link w:val="15"/>
    <w:uiPriority w:val="99"/>
    <w:unhideWhenUsed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7">
    <w:name w:val="Текст концевой сноски Знак"/>
    <w:uiPriority w:val="99"/>
    <w:qFormat/>
    <w:rPr>
      <w:lang w:eastAsia="en-US"/>
    </w:rPr>
  </w:style>
  <w:style w:type="paragraph" w:styleId="af8">
    <w:name w:val="Body Text"/>
    <w:basedOn w:val="a"/>
    <w:link w:val="1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9">
    <w:name w:val="Основной текст Знак"/>
    <w:qFormat/>
    <w:rPr>
      <w:sz w:val="22"/>
      <w:szCs w:val="22"/>
      <w:lang w:eastAsia="en-US"/>
    </w:rPr>
  </w:style>
  <w:style w:type="paragraph" w:styleId="afa">
    <w:name w:val="List"/>
    <w:basedOn w:val="af8"/>
    <w:unhideWhenUsed/>
    <w:qFormat/>
    <w:rPr>
      <w:rFonts w:cs="Arial"/>
    </w:rPr>
  </w:style>
  <w:style w:type="paragraph" w:styleId="afb">
    <w:name w:val="Title"/>
    <w:basedOn w:val="a"/>
    <w:next w:val="af8"/>
    <w:link w:val="afc"/>
    <w:qFormat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character" w:customStyle="1" w:styleId="afc">
    <w:name w:val="Заголовок Знак"/>
    <w:link w:val="afb"/>
    <w:qFormat/>
    <w:rPr>
      <w:rFonts w:ascii="Liberation Sans" w:eastAsia="Microsoft YaHei" w:hAnsi="Liberation Sans" w:cs="Lucida Sans"/>
      <w:sz w:val="28"/>
      <w:szCs w:val="28"/>
    </w:rPr>
  </w:style>
  <w:style w:type="paragraph" w:styleId="afd">
    <w:name w:val="Body Text Indent"/>
    <w:basedOn w:val="a"/>
    <w:link w:val="28"/>
    <w:unhideWhenUsed/>
    <w:qFormat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afe">
    <w:name w:val="Основной текст с отступом Знак"/>
    <w:qFormat/>
    <w:rPr>
      <w:sz w:val="22"/>
      <w:szCs w:val="22"/>
      <w:lang w:eastAsia="en-US"/>
    </w:rPr>
  </w:style>
  <w:style w:type="paragraph" w:styleId="aff">
    <w:name w:val="Balloon Text"/>
    <w:basedOn w:val="a"/>
    <w:link w:val="17"/>
    <w:unhideWhenUsed/>
    <w:qFormat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f0">
    <w:name w:val="Текст выноски Знак"/>
    <w:qFormat/>
    <w:rPr>
      <w:rFonts w:ascii="Segoe UI" w:hAnsi="Segoe UI" w:cs="Segoe UI"/>
      <w:sz w:val="18"/>
      <w:szCs w:val="18"/>
      <w:lang w:eastAsia="en-US"/>
    </w:rPr>
  </w:style>
  <w:style w:type="paragraph" w:styleId="aff1">
    <w:name w:val="No Spacing"/>
    <w:qFormat/>
    <w:rPr>
      <w:rFonts w:eastAsia="Times New Roman" w:cs="Calibri"/>
      <w:sz w:val="22"/>
      <w:szCs w:val="22"/>
      <w:lang w:eastAsia="zh-CN"/>
    </w:rPr>
  </w:style>
  <w:style w:type="paragraph" w:styleId="aff2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FORMATTEXT">
    <w:name w:val=".FORMATTEXT"/>
    <w:uiPriority w:val="99"/>
    <w:qFormat/>
    <w:pPr>
      <w:widowControl w:val="0"/>
    </w:pPr>
    <w:rPr>
      <w:rFonts w:ascii="Arial" w:eastAsia="Times New Roman" w:hAnsi="Arial" w:cs="Arial"/>
    </w:rPr>
  </w:style>
  <w:style w:type="paragraph" w:customStyle="1" w:styleId="aff3">
    <w:name w:val="Верхний и нижний колонтитулы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29">
    <w:name w:val="Заголовок2"/>
    <w:basedOn w:val="a"/>
    <w:next w:val="af8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customStyle="1" w:styleId="18">
    <w:name w:val="Указатель1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110">
    <w:name w:val="Заголовок 11"/>
    <w:basedOn w:val="a"/>
    <w:next w:val="a"/>
    <w:qFormat/>
    <w:pPr>
      <w:keepNext/>
      <w:spacing w:before="240" w:after="60" w:line="276" w:lineRule="auto"/>
    </w:pPr>
    <w:rPr>
      <w:rFonts w:ascii="Cambria" w:eastAsia="Times New Roman" w:hAnsi="Cambria" w:cs="Cambria"/>
      <w:b/>
      <w:bCs/>
      <w:sz w:val="32"/>
      <w:szCs w:val="32"/>
      <w:lang w:eastAsia="zh-CN"/>
    </w:rPr>
  </w:style>
  <w:style w:type="paragraph" w:customStyle="1" w:styleId="19">
    <w:name w:val="Заголовок1"/>
    <w:basedOn w:val="a"/>
    <w:next w:val="af8"/>
    <w:qFormat/>
    <w:pPr>
      <w:keepNext/>
      <w:spacing w:before="240" w:after="120" w:line="240" w:lineRule="auto"/>
    </w:pPr>
    <w:rPr>
      <w:rFonts w:ascii="Times New Roman" w:eastAsia="Microsoft YaHei" w:hAnsi="Times New Roman" w:cs="Arial"/>
      <w:sz w:val="28"/>
      <w:szCs w:val="28"/>
      <w:lang w:eastAsia="zh-CN"/>
    </w:rPr>
  </w:style>
  <w:style w:type="paragraph" w:customStyle="1" w:styleId="21">
    <w:name w:val="Заголовок 21"/>
    <w:basedOn w:val="19"/>
    <w:next w:val="af8"/>
    <w:qFormat/>
    <w:pPr>
      <w:numPr>
        <w:numId w:val="3"/>
      </w:numPr>
      <w:spacing w:before="200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1a">
    <w:name w:val="Название объекта1"/>
    <w:basedOn w:val="a"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a">
    <w:name w:val="Название объекта2"/>
    <w:basedOn w:val="a"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b">
    <w:name w:val="Нижний колонтитул1"/>
    <w:basedOn w:val="a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CharChar">
    <w:name w:val="Char Char"/>
    <w:basedOn w:val="a"/>
    <w:qFormat/>
    <w:pPr>
      <w:spacing w:line="240" w:lineRule="exact"/>
    </w:pPr>
    <w:rPr>
      <w:rFonts w:ascii="Times New Roman" w:eastAsia="Times New Roman" w:hAnsi="Times New Roman"/>
      <w:sz w:val="28"/>
      <w:szCs w:val="20"/>
      <w:lang w:val="en-US" w:eastAsia="zh-CN"/>
    </w:rPr>
  </w:style>
  <w:style w:type="paragraph" w:customStyle="1" w:styleId="1c">
    <w:name w:val="Схема документа1"/>
    <w:basedOn w:val="a"/>
    <w:qFormat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33">
    <w:name w:val="Знак3"/>
    <w:basedOn w:val="a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d">
    <w:name w:val="Верхний колонтитул1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1Char">
    <w:name w:val="Знак1 Знак Знак Знак Знак Знак Знак Знак Знак1 Char"/>
    <w:basedOn w:val="a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43">
    <w:name w:val="Основной текст4"/>
    <w:basedOn w:val="a"/>
    <w:qFormat/>
    <w:pPr>
      <w:shd w:val="clear" w:color="auto" w:fill="FFFFFF"/>
      <w:spacing w:after="2220" w:line="326" w:lineRule="exact"/>
      <w:ind w:hanging="380"/>
      <w:jc w:val="right"/>
    </w:pPr>
    <w:rPr>
      <w:rFonts w:ascii="Times New Roman" w:eastAsia="Times New Roman" w:hAnsi="Times New Roman"/>
      <w:sz w:val="25"/>
      <w:szCs w:val="25"/>
      <w:lang w:eastAsia="zh-CN"/>
    </w:rPr>
  </w:style>
  <w:style w:type="paragraph" w:customStyle="1" w:styleId="aff4">
    <w:name w:val="Стиль"/>
    <w:basedOn w:val="a"/>
    <w:qFormat/>
    <w:pPr>
      <w:tabs>
        <w:tab w:val="left" w:pos="1287"/>
      </w:tabs>
      <w:spacing w:line="240" w:lineRule="exact"/>
      <w:ind w:left="1287" w:hanging="36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e">
    <w:name w:val="Текст примечания1"/>
    <w:basedOn w:val="a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5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6">
    <w:name w:val="Заголовок таблицы"/>
    <w:basedOn w:val="aff5"/>
    <w:qFormat/>
    <w:pPr>
      <w:jc w:val="center"/>
    </w:pPr>
    <w:rPr>
      <w:b/>
      <w:bCs/>
    </w:rPr>
  </w:style>
  <w:style w:type="character" w:styleId="aff7">
    <w:name w:val="footnote reference"/>
    <w:semiHidden/>
    <w:unhideWhenUsed/>
    <w:rPr>
      <w:vertAlign w:val="superscript"/>
    </w:rPr>
  </w:style>
  <w:style w:type="character" w:styleId="aff8">
    <w:name w:val="endnote reference"/>
    <w:semiHidden/>
    <w:unhideWhenUsed/>
    <w:rPr>
      <w:vertAlign w:val="superscript"/>
    </w:rPr>
  </w:style>
  <w:style w:type="character" w:customStyle="1" w:styleId="-">
    <w:name w:val="Интернет-ссылка"/>
    <w:rPr>
      <w:color w:val="0563C1"/>
      <w:u w:val="single"/>
    </w:rPr>
  </w:style>
  <w:style w:type="character" w:customStyle="1" w:styleId="aff9">
    <w:name w:val="Посещённая гиперссылка"/>
    <w:uiPriority w:val="99"/>
    <w:rPr>
      <w:color w:val="800080"/>
      <w:u w:val="single"/>
    </w:rPr>
  </w:style>
  <w:style w:type="character" w:customStyle="1" w:styleId="affa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trike w:val="0"/>
      <w:u w:val="none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1f">
    <w:name w:val="Основной шрифт абзаца1"/>
    <w:qFormat/>
  </w:style>
  <w:style w:type="character" w:customStyle="1" w:styleId="affb">
    <w:name w:val="Название Знак"/>
    <w:qFormat/>
    <w:rPr>
      <w:b/>
      <w:bCs w:val="0"/>
      <w:sz w:val="28"/>
    </w:rPr>
  </w:style>
  <w:style w:type="character" w:customStyle="1" w:styleId="text10">
    <w:name w:val="text10"/>
    <w:qFormat/>
  </w:style>
  <w:style w:type="character" w:customStyle="1" w:styleId="affc">
    <w:name w:val="Без интервала Знак"/>
    <w:qFormat/>
    <w:rPr>
      <w:rFonts w:ascii="Calibri" w:hAnsi="Calibri" w:cs="Calibri" w:hint="default"/>
      <w:sz w:val="22"/>
      <w:szCs w:val="22"/>
    </w:rPr>
  </w:style>
  <w:style w:type="character" w:customStyle="1" w:styleId="1f0">
    <w:name w:val="Верхний колонтитул Знак1"/>
    <w:qFormat/>
    <w:rPr>
      <w:sz w:val="24"/>
      <w:szCs w:val="24"/>
    </w:rPr>
  </w:style>
  <w:style w:type="character" w:customStyle="1" w:styleId="1f1">
    <w:name w:val="Нижний колонтитул Знак1"/>
    <w:qFormat/>
    <w:rPr>
      <w:sz w:val="24"/>
      <w:szCs w:val="24"/>
    </w:rPr>
  </w:style>
  <w:style w:type="character" w:customStyle="1" w:styleId="111">
    <w:name w:val="Заголовок 1 Знак1"/>
    <w:qFormat/>
    <w:rPr>
      <w:rFonts w:ascii="Calibri Light" w:eastAsia="Times New Roman" w:hAnsi="Calibri Light" w:cs="Times New Roman" w:hint="default"/>
      <w:b/>
      <w:bCs/>
      <w:sz w:val="32"/>
      <w:szCs w:val="32"/>
    </w:rPr>
  </w:style>
  <w:style w:type="character" w:customStyle="1" w:styleId="1f2">
    <w:name w:val="Гиперссылка1"/>
    <w:qFormat/>
    <w:rPr>
      <w:color w:val="0000FF"/>
      <w:u w:val="single"/>
    </w:rPr>
  </w:style>
  <w:style w:type="character" w:customStyle="1" w:styleId="section2">
    <w:name w:val="section_2"/>
    <w:qFormat/>
  </w:style>
  <w:style w:type="character" w:customStyle="1" w:styleId="affd">
    <w:name w:val="Основной текст_"/>
    <w:qFormat/>
    <w:rPr>
      <w:sz w:val="25"/>
      <w:szCs w:val="25"/>
      <w:shd w:val="clear" w:color="auto" w:fill="FFFFFF"/>
    </w:rPr>
  </w:style>
  <w:style w:type="character" w:customStyle="1" w:styleId="FontStyle43">
    <w:name w:val="Font Style43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ConsPlusNormal0">
    <w:name w:val="ConsPlusNormal Знак"/>
    <w:qFormat/>
    <w:rPr>
      <w:rFonts w:ascii="Arial" w:hAnsi="Arial" w:cs="Arial" w:hint="default"/>
      <w:sz w:val="24"/>
    </w:rPr>
  </w:style>
  <w:style w:type="character" w:customStyle="1" w:styleId="1f3">
    <w:name w:val="Знак примечания1"/>
    <w:qFormat/>
    <w:rPr>
      <w:sz w:val="16"/>
      <w:szCs w:val="16"/>
    </w:rPr>
  </w:style>
  <w:style w:type="character" w:customStyle="1" w:styleId="affe">
    <w:name w:val="Тема примечания Знак"/>
    <w:qFormat/>
    <w:rPr>
      <w:b/>
      <w:bCs/>
    </w:rPr>
  </w:style>
  <w:style w:type="character" w:customStyle="1" w:styleId="object">
    <w:name w:val="object"/>
    <w:qFormat/>
  </w:style>
  <w:style w:type="character" w:customStyle="1" w:styleId="afff">
    <w:name w:val="Символ сноски"/>
    <w:qFormat/>
  </w:style>
  <w:style w:type="character" w:customStyle="1" w:styleId="af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f1">
    <w:name w:val="Символы концевой сноски"/>
    <w:qFormat/>
  </w:style>
  <w:style w:type="character" w:customStyle="1" w:styleId="1f4">
    <w:name w:val="Основной текст с отступом Знак1"/>
    <w:qFormat/>
    <w:rPr>
      <w:rFonts w:ascii="Times New Roman" w:eastAsia="Times New Roman" w:hAnsi="Times New Roman" w:cs="Times New Roman" w:hint="default"/>
      <w:sz w:val="32"/>
      <w:szCs w:val="24"/>
      <w:lang w:eastAsia="zh-CN"/>
    </w:rPr>
  </w:style>
  <w:style w:type="character" w:customStyle="1" w:styleId="1f5">
    <w:name w:val="Текст примечания Знак1"/>
    <w:uiPriority w:val="99"/>
    <w:semiHidden/>
    <w:qFormat/>
    <w:rPr>
      <w:rFonts w:ascii="Calibri" w:eastAsia="Calibri" w:hAnsi="Calibri" w:cs="Times New Roman" w:hint="default"/>
      <w:sz w:val="20"/>
      <w:szCs w:val="20"/>
      <w:lang w:eastAsia="ru-RU"/>
    </w:rPr>
  </w:style>
  <w:style w:type="character" w:customStyle="1" w:styleId="1f6">
    <w:name w:val="Тема примечания Знак1"/>
    <w:qFormat/>
    <w:rPr>
      <w:rFonts w:ascii="Times New Roman" w:eastAsia="Times New Roman" w:hAnsi="Times New Roman" w:cs="Times New Roman" w:hint="default"/>
      <w:b/>
      <w:bCs/>
      <w:sz w:val="20"/>
      <w:szCs w:val="20"/>
      <w:lang w:eastAsia="zh-CN"/>
    </w:rPr>
  </w:style>
  <w:style w:type="character" w:customStyle="1" w:styleId="16">
    <w:name w:val="Основной текст Знак1"/>
    <w:link w:val="af8"/>
    <w:semiHidden/>
    <w:qFormat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17">
    <w:name w:val="Текст выноски Знак1"/>
    <w:link w:val="aff"/>
    <w:qFormat/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link w:val="HTML"/>
    <w:uiPriority w:val="99"/>
    <w:semiHidden/>
    <w:qFormat/>
    <w:rPr>
      <w:rFonts w:ascii="Courier New" w:eastAsia="Times New Roman" w:hAnsi="Courier New" w:cs="Courier New"/>
    </w:rPr>
  </w:style>
  <w:style w:type="character" w:customStyle="1" w:styleId="2b">
    <w:name w:val="Верхний колонтитул Знак2"/>
    <w:semiHidden/>
    <w:qFormat/>
    <w:rPr>
      <w:sz w:val="22"/>
      <w:szCs w:val="22"/>
    </w:rPr>
  </w:style>
  <w:style w:type="character" w:customStyle="1" w:styleId="27">
    <w:name w:val="Нижний колонтитул Знак2"/>
    <w:link w:val="af2"/>
    <w:qFormat/>
    <w:rPr>
      <w:sz w:val="22"/>
      <w:szCs w:val="22"/>
    </w:rPr>
  </w:style>
  <w:style w:type="character" w:customStyle="1" w:styleId="14">
    <w:name w:val="Текст сноски Знак1"/>
    <w:link w:val="ae"/>
    <w:qFormat/>
    <w:rPr>
      <w:lang w:eastAsia="en-US"/>
    </w:rPr>
  </w:style>
  <w:style w:type="character" w:customStyle="1" w:styleId="28">
    <w:name w:val="Основной текст с отступом Знак2"/>
    <w:link w:val="afd"/>
    <w:qFormat/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26">
    <w:name w:val="Текст примечания Знак2"/>
    <w:link w:val="af0"/>
    <w:uiPriority w:val="99"/>
    <w:qFormat/>
  </w:style>
  <w:style w:type="paragraph" w:styleId="afff2">
    <w:name w:val="annotation subject"/>
    <w:basedOn w:val="af0"/>
    <w:next w:val="af0"/>
    <w:link w:val="2c"/>
    <w:unhideWhenUsed/>
    <w:qFormat/>
    <w:rPr>
      <w:b/>
      <w:bCs/>
    </w:rPr>
  </w:style>
  <w:style w:type="character" w:customStyle="1" w:styleId="2c">
    <w:name w:val="Тема примечания Знак2"/>
    <w:link w:val="afff2"/>
    <w:semiHidden/>
    <w:rPr>
      <w:b/>
      <w:bCs/>
      <w:lang w:eastAsia="en-US"/>
    </w:rPr>
  </w:style>
  <w:style w:type="character" w:customStyle="1" w:styleId="15">
    <w:name w:val="Текст концевой сноски Знак1"/>
    <w:link w:val="af6"/>
    <w:uiPriority w:val="99"/>
    <w:qFormat/>
    <w:rPr>
      <w:rFonts w:ascii="Times New Roman" w:eastAsia="Times New Roman" w:hAnsi="Times New Roman"/>
      <w:lang w:eastAsia="zh-CN"/>
    </w:rPr>
  </w:style>
  <w:style w:type="table" w:styleId="afff3">
    <w:name w:val="Table Grid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7">
    <w:name w:val="Нет списка1"/>
    <w:next w:val="a2"/>
    <w:uiPriority w:val="99"/>
    <w:semiHidden/>
    <w:unhideWhenUsed/>
  </w:style>
  <w:style w:type="character" w:styleId="afff4">
    <w:name w:val="page number"/>
    <w:qFormat/>
  </w:style>
  <w:style w:type="character" w:styleId="afff5">
    <w:name w:val="Strong"/>
    <w:qFormat/>
    <w:rPr>
      <w:b/>
      <w:bCs/>
    </w:rPr>
  </w:style>
  <w:style w:type="character" w:customStyle="1" w:styleId="2d">
    <w:name w:val="Текст выноски Знак2"/>
    <w:qFormat/>
    <w:rPr>
      <w:rFonts w:ascii="Times New Roman" w:eastAsia="Times New Roman" w:hAnsi="Times New Roman" w:cs="Times New Roman" w:hint="default"/>
      <w:b/>
      <w:bCs/>
      <w:sz w:val="20"/>
      <w:szCs w:val="20"/>
      <w:lang w:eastAsia="zh-CN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numbering" w:customStyle="1" w:styleId="112">
    <w:name w:val="Нет списка11"/>
    <w:semiHidden/>
    <w:qFormat/>
  </w:style>
  <w:style w:type="numbering" w:customStyle="1" w:styleId="1110">
    <w:name w:val="Нет списка111"/>
    <w:uiPriority w:val="99"/>
    <w:semiHidden/>
    <w:unhideWhenUsed/>
    <w:qFormat/>
  </w:style>
  <w:style w:type="numbering" w:customStyle="1" w:styleId="2e">
    <w:name w:val="Нет списка2"/>
    <w:semiHidden/>
    <w:qFormat/>
  </w:style>
  <w:style w:type="numbering" w:customStyle="1" w:styleId="120">
    <w:name w:val="Нет списка12"/>
    <w:uiPriority w:val="99"/>
    <w:semiHidden/>
    <w:unhideWhenUsed/>
    <w:qFormat/>
  </w:style>
  <w:style w:type="numbering" w:customStyle="1" w:styleId="34">
    <w:name w:val="Нет списка3"/>
    <w:uiPriority w:val="99"/>
    <w:semiHidden/>
    <w:unhideWhenUsed/>
    <w:qFormat/>
  </w:style>
  <w:style w:type="table" w:customStyle="1" w:styleId="1f8">
    <w:name w:val="Сетка таблицы1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">
    <w:name w:val="Нет списка4"/>
    <w:next w:val="a2"/>
    <w:uiPriority w:val="99"/>
    <w:semiHidden/>
    <w:unhideWhenUsed/>
  </w:style>
  <w:style w:type="numbering" w:customStyle="1" w:styleId="130">
    <w:name w:val="Нет списка13"/>
    <w:semiHidden/>
    <w:qFormat/>
  </w:style>
  <w:style w:type="numbering" w:customStyle="1" w:styleId="1111">
    <w:name w:val="Нет списка1111"/>
    <w:uiPriority w:val="99"/>
    <w:semiHidden/>
    <w:unhideWhenUsed/>
    <w:qFormat/>
  </w:style>
  <w:style w:type="numbering" w:customStyle="1" w:styleId="210">
    <w:name w:val="Нет списка21"/>
    <w:semiHidden/>
    <w:qFormat/>
  </w:style>
  <w:style w:type="numbering" w:customStyle="1" w:styleId="1210">
    <w:name w:val="Нет списка121"/>
    <w:uiPriority w:val="99"/>
    <w:semiHidden/>
    <w:unhideWhenUsed/>
    <w:qFormat/>
  </w:style>
  <w:style w:type="character" w:styleId="afff6">
    <w:name w:val="annotation reference"/>
    <w:uiPriority w:val="99"/>
    <w:semiHidden/>
    <w:unhideWhenUsed/>
    <w:rPr>
      <w:sz w:val="16"/>
      <w:szCs w:val="16"/>
    </w:rPr>
  </w:style>
  <w:style w:type="numbering" w:customStyle="1" w:styleId="53">
    <w:name w:val="Нет списка5"/>
    <w:next w:val="a2"/>
    <w:uiPriority w:val="99"/>
    <w:semiHidden/>
    <w:unhideWhenUsed/>
  </w:style>
  <w:style w:type="numbering" w:customStyle="1" w:styleId="140">
    <w:name w:val="Нет списка14"/>
    <w:semiHidden/>
    <w:qFormat/>
  </w:style>
  <w:style w:type="numbering" w:customStyle="1" w:styleId="1120">
    <w:name w:val="Нет списка112"/>
    <w:uiPriority w:val="99"/>
    <w:semiHidden/>
    <w:unhideWhenUsed/>
    <w:qFormat/>
  </w:style>
  <w:style w:type="numbering" w:customStyle="1" w:styleId="220">
    <w:name w:val="Нет списка22"/>
    <w:semiHidden/>
    <w:qFormat/>
  </w:style>
  <w:style w:type="numbering" w:customStyle="1" w:styleId="122">
    <w:name w:val="Нет списка122"/>
    <w:uiPriority w:val="99"/>
    <w:semiHidden/>
    <w:unhideWhenUsed/>
    <w:qFormat/>
  </w:style>
  <w:style w:type="numbering" w:customStyle="1" w:styleId="310">
    <w:name w:val="Нет списка31"/>
    <w:uiPriority w:val="99"/>
    <w:semiHidden/>
    <w:unhideWhenUsed/>
    <w:qFormat/>
  </w:style>
  <w:style w:type="table" w:customStyle="1" w:styleId="35">
    <w:name w:val="Сетка таблицы3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0">
    <w:name w:val="Нет списка41"/>
    <w:next w:val="a2"/>
    <w:uiPriority w:val="99"/>
    <w:semiHidden/>
    <w:unhideWhenUsed/>
  </w:style>
  <w:style w:type="numbering" w:customStyle="1" w:styleId="1310">
    <w:name w:val="Нет списка131"/>
    <w:semiHidden/>
    <w:qFormat/>
  </w:style>
  <w:style w:type="numbering" w:customStyle="1" w:styleId="11120">
    <w:name w:val="Нет списка1112"/>
    <w:uiPriority w:val="99"/>
    <w:semiHidden/>
    <w:unhideWhenUsed/>
    <w:qFormat/>
  </w:style>
  <w:style w:type="numbering" w:customStyle="1" w:styleId="2110">
    <w:name w:val="Нет списка211"/>
    <w:semiHidden/>
    <w:qFormat/>
  </w:style>
  <w:style w:type="numbering" w:customStyle="1" w:styleId="12110">
    <w:name w:val="Нет списка1211"/>
    <w:uiPriority w:val="99"/>
    <w:semiHidden/>
    <w:unhideWhenUsed/>
    <w:qFormat/>
  </w:style>
  <w:style w:type="numbering" w:customStyle="1" w:styleId="62">
    <w:name w:val="Нет списка6"/>
    <w:next w:val="a2"/>
    <w:uiPriority w:val="99"/>
    <w:semiHidden/>
    <w:unhideWhenUsed/>
  </w:style>
  <w:style w:type="table" w:customStyle="1" w:styleId="45">
    <w:name w:val="Сетка таблицы4"/>
    <w:basedOn w:val="a1"/>
    <w:next w:val="afff3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0">
    <w:name w:val="Нет списка15"/>
    <w:next w:val="a2"/>
    <w:uiPriority w:val="99"/>
    <w:semiHidden/>
    <w:unhideWhenUsed/>
  </w:style>
  <w:style w:type="numbering" w:customStyle="1" w:styleId="1130">
    <w:name w:val="Нет списка113"/>
    <w:semiHidden/>
    <w:qFormat/>
  </w:style>
  <w:style w:type="numbering" w:customStyle="1" w:styleId="1113">
    <w:name w:val="Нет списка1113"/>
    <w:uiPriority w:val="99"/>
    <w:semiHidden/>
    <w:unhideWhenUsed/>
    <w:qFormat/>
  </w:style>
  <w:style w:type="numbering" w:customStyle="1" w:styleId="230">
    <w:name w:val="Нет списка23"/>
    <w:semiHidden/>
    <w:qFormat/>
  </w:style>
  <w:style w:type="numbering" w:customStyle="1" w:styleId="123">
    <w:name w:val="Нет списка123"/>
    <w:uiPriority w:val="99"/>
    <w:semiHidden/>
    <w:unhideWhenUsed/>
    <w:qFormat/>
  </w:style>
  <w:style w:type="numbering" w:customStyle="1" w:styleId="320">
    <w:name w:val="Нет списка32"/>
    <w:uiPriority w:val="99"/>
    <w:semiHidden/>
    <w:unhideWhenUsed/>
    <w:qFormat/>
  </w:style>
  <w:style w:type="table" w:customStyle="1" w:styleId="141">
    <w:name w:val="Сетка таблицы14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0">
    <w:name w:val="Нет списка42"/>
    <w:next w:val="a2"/>
    <w:uiPriority w:val="99"/>
    <w:semiHidden/>
    <w:unhideWhenUsed/>
  </w:style>
  <w:style w:type="numbering" w:customStyle="1" w:styleId="132">
    <w:name w:val="Нет списка132"/>
    <w:semiHidden/>
    <w:qFormat/>
  </w:style>
  <w:style w:type="numbering" w:customStyle="1" w:styleId="11111">
    <w:name w:val="Нет списка11111"/>
    <w:uiPriority w:val="99"/>
    <w:semiHidden/>
    <w:unhideWhenUsed/>
    <w:qFormat/>
  </w:style>
  <w:style w:type="numbering" w:customStyle="1" w:styleId="212">
    <w:name w:val="Нет списка212"/>
    <w:semiHidden/>
    <w:qFormat/>
  </w:style>
  <w:style w:type="numbering" w:customStyle="1" w:styleId="1212">
    <w:name w:val="Нет списка1212"/>
    <w:uiPriority w:val="99"/>
    <w:semiHidden/>
    <w:unhideWhenUsed/>
    <w:qFormat/>
  </w:style>
  <w:style w:type="numbering" w:customStyle="1" w:styleId="510">
    <w:name w:val="Нет списка51"/>
    <w:next w:val="a2"/>
    <w:uiPriority w:val="99"/>
    <w:semiHidden/>
    <w:unhideWhenUsed/>
  </w:style>
  <w:style w:type="numbering" w:customStyle="1" w:styleId="1410">
    <w:name w:val="Нет списка141"/>
    <w:semiHidden/>
    <w:qFormat/>
  </w:style>
  <w:style w:type="numbering" w:customStyle="1" w:styleId="11210">
    <w:name w:val="Нет списка1121"/>
    <w:uiPriority w:val="99"/>
    <w:semiHidden/>
    <w:unhideWhenUsed/>
    <w:qFormat/>
  </w:style>
  <w:style w:type="numbering" w:customStyle="1" w:styleId="2210">
    <w:name w:val="Нет списка221"/>
    <w:semiHidden/>
    <w:qFormat/>
  </w:style>
  <w:style w:type="numbering" w:customStyle="1" w:styleId="1221">
    <w:name w:val="Нет списка1221"/>
    <w:uiPriority w:val="99"/>
    <w:semiHidden/>
    <w:unhideWhenUsed/>
    <w:qFormat/>
  </w:style>
  <w:style w:type="numbering" w:customStyle="1" w:styleId="311">
    <w:name w:val="Нет списка311"/>
    <w:uiPriority w:val="99"/>
    <w:semiHidden/>
    <w:unhideWhenUsed/>
    <w:qFormat/>
  </w:style>
  <w:style w:type="table" w:customStyle="1" w:styleId="312">
    <w:name w:val="Сетка таблицы31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">
    <w:name w:val="Сетка таблицы13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Сетка таблицы11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">
    <w:name w:val="Нет списка411"/>
    <w:next w:val="a2"/>
    <w:uiPriority w:val="99"/>
    <w:semiHidden/>
    <w:unhideWhenUsed/>
  </w:style>
  <w:style w:type="numbering" w:customStyle="1" w:styleId="13110">
    <w:name w:val="Нет списка1311"/>
    <w:semiHidden/>
    <w:qFormat/>
  </w:style>
  <w:style w:type="numbering" w:customStyle="1" w:styleId="11121">
    <w:name w:val="Нет списка11121"/>
    <w:uiPriority w:val="99"/>
    <w:semiHidden/>
    <w:unhideWhenUsed/>
    <w:qFormat/>
  </w:style>
  <w:style w:type="numbering" w:customStyle="1" w:styleId="21110">
    <w:name w:val="Нет списка2111"/>
    <w:semiHidden/>
    <w:qFormat/>
  </w:style>
  <w:style w:type="numbering" w:customStyle="1" w:styleId="121110">
    <w:name w:val="Нет списка1211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971E-813C-4F38-A176-694954F14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Олеся Александровна</dc:creator>
  <cp:keywords/>
  <dc:description/>
  <cp:lastModifiedBy>Баева Елена Борисовна</cp:lastModifiedBy>
  <cp:revision>7</cp:revision>
  <dcterms:created xsi:type="dcterms:W3CDTF">2026-08-12T06:06:00Z</dcterms:created>
  <dcterms:modified xsi:type="dcterms:W3CDTF">2026-08-12T06:16:00Z</dcterms:modified>
</cp:coreProperties>
</file>