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F6" w:rsidRDefault="002D0DF6" w:rsidP="002D0DF6">
      <w:pPr>
        <w:spacing w:after="0" w:line="240" w:lineRule="auto"/>
        <w:ind w:firstLine="709"/>
        <w:jc w:val="center"/>
        <w:rPr>
          <w:rFonts w:ascii="Times New Roman" w:eastAsia="Times New Roman" w:hAnsi="Times New Roman" w:cs="Times New Roman"/>
          <w:b/>
          <w:sz w:val="28"/>
          <w:szCs w:val="28"/>
          <w:lang w:eastAsia="ru-RU"/>
        </w:rPr>
      </w:pPr>
      <w:r w:rsidRPr="002D0DF6">
        <w:rPr>
          <w:rFonts w:ascii="Times New Roman" w:eastAsia="Times New Roman" w:hAnsi="Times New Roman" w:cs="Times New Roman"/>
          <w:b/>
          <w:sz w:val="28"/>
          <w:szCs w:val="28"/>
          <w:lang w:eastAsia="ru-RU"/>
        </w:rPr>
        <w:t>Порядок возврата государственной пошлины</w:t>
      </w:r>
    </w:p>
    <w:p w:rsidR="002D0DF6" w:rsidRPr="002D0DF6" w:rsidRDefault="002D0DF6" w:rsidP="002D0DF6">
      <w:pPr>
        <w:spacing w:after="0" w:line="240" w:lineRule="auto"/>
        <w:ind w:firstLine="709"/>
        <w:jc w:val="center"/>
        <w:rPr>
          <w:rFonts w:ascii="Times New Roman" w:eastAsia="Times New Roman" w:hAnsi="Times New Roman" w:cs="Times New Roman"/>
          <w:b/>
          <w:sz w:val="28"/>
          <w:szCs w:val="28"/>
          <w:lang w:eastAsia="ru-RU"/>
        </w:rPr>
      </w:pPr>
    </w:p>
    <w:p w:rsidR="00242F0E" w:rsidRDefault="00242F0E" w:rsidP="00242F0E">
      <w:pPr>
        <w:spacing w:after="0" w:line="240" w:lineRule="auto"/>
        <w:ind w:firstLine="709"/>
        <w:jc w:val="both"/>
        <w:rPr>
          <w:rFonts w:ascii="Times New Roman" w:eastAsia="Times New Roman" w:hAnsi="Times New Roman" w:cs="Times New Roman"/>
          <w:sz w:val="28"/>
          <w:szCs w:val="28"/>
          <w:lang w:eastAsia="ru-RU"/>
        </w:rPr>
      </w:pPr>
      <w:r w:rsidRPr="00242F0E">
        <w:rPr>
          <w:rFonts w:ascii="Times New Roman" w:eastAsia="Times New Roman" w:hAnsi="Times New Roman" w:cs="Times New Roman"/>
          <w:sz w:val="28"/>
          <w:szCs w:val="28"/>
          <w:lang w:eastAsia="ru-RU"/>
        </w:rPr>
        <w:t>В случае отказа органа местного самоуправления в выдаче разрешения на установку рекламной конструкции уплаченная государственная пошлина за совершение данного юридически значимого действия возврату не подлежит</w:t>
      </w:r>
      <w:r>
        <w:rPr>
          <w:rFonts w:ascii="Times New Roman" w:eastAsia="Times New Roman" w:hAnsi="Times New Roman" w:cs="Times New Roman"/>
          <w:sz w:val="28"/>
          <w:szCs w:val="28"/>
          <w:lang w:eastAsia="ru-RU"/>
        </w:rPr>
        <w:t xml:space="preserve"> (</w:t>
      </w:r>
      <w:r w:rsidRPr="00242F0E">
        <w:rPr>
          <w:rFonts w:ascii="Times New Roman" w:eastAsia="Times New Roman" w:hAnsi="Times New Roman" w:cs="Times New Roman"/>
          <w:sz w:val="28"/>
          <w:szCs w:val="28"/>
          <w:lang w:eastAsia="ru-RU"/>
        </w:rPr>
        <w:t xml:space="preserve">Письмо Минфина РФ от 20.03.2009 </w:t>
      </w:r>
      <w:r w:rsidR="00BB25CE">
        <w:rPr>
          <w:rFonts w:ascii="Times New Roman" w:eastAsia="Times New Roman" w:hAnsi="Times New Roman" w:cs="Times New Roman"/>
          <w:sz w:val="28"/>
          <w:szCs w:val="28"/>
          <w:lang w:eastAsia="ru-RU"/>
        </w:rPr>
        <w:t>№</w:t>
      </w:r>
      <w:r w:rsidRPr="00242F0E">
        <w:rPr>
          <w:rFonts w:ascii="Times New Roman" w:eastAsia="Times New Roman" w:hAnsi="Times New Roman" w:cs="Times New Roman"/>
          <w:sz w:val="28"/>
          <w:szCs w:val="28"/>
          <w:lang w:eastAsia="ru-RU"/>
        </w:rPr>
        <w:t>03-05-04-03/06</w:t>
      </w:r>
      <w:r>
        <w:rPr>
          <w:rFonts w:ascii="Times New Roman" w:eastAsia="Times New Roman" w:hAnsi="Times New Roman" w:cs="Times New Roman"/>
          <w:sz w:val="28"/>
          <w:szCs w:val="28"/>
          <w:lang w:eastAsia="ru-RU"/>
        </w:rPr>
        <w:t>)</w:t>
      </w:r>
      <w:r w:rsidRPr="00242F0E">
        <w:rPr>
          <w:rFonts w:ascii="Times New Roman" w:eastAsia="Times New Roman" w:hAnsi="Times New Roman" w:cs="Times New Roman"/>
          <w:sz w:val="28"/>
          <w:szCs w:val="28"/>
          <w:lang w:eastAsia="ru-RU"/>
        </w:rPr>
        <w:t>.</w:t>
      </w:r>
    </w:p>
    <w:p w:rsidR="00242F0E" w:rsidRDefault="00242F0E" w:rsidP="00242F0E">
      <w:pPr>
        <w:spacing w:after="0" w:line="240" w:lineRule="auto"/>
        <w:ind w:firstLine="709"/>
        <w:jc w:val="both"/>
        <w:rPr>
          <w:rFonts w:ascii="Times New Roman" w:eastAsia="Times New Roman" w:hAnsi="Times New Roman" w:cs="Times New Roman"/>
          <w:sz w:val="28"/>
          <w:szCs w:val="28"/>
          <w:lang w:eastAsia="ru-RU"/>
        </w:rPr>
      </w:pPr>
      <w:r w:rsidRPr="00242F0E">
        <w:rPr>
          <w:rFonts w:ascii="Times New Roman" w:eastAsia="Times New Roman" w:hAnsi="Times New Roman" w:cs="Times New Roman"/>
          <w:sz w:val="28"/>
          <w:szCs w:val="28"/>
          <w:lang w:eastAsia="ru-RU"/>
        </w:rPr>
        <w:t xml:space="preserve">Согласно п. 9 ст. 19 Федерального закона от 13.03.2006 </w:t>
      </w:r>
      <w:r w:rsidR="00BB25CE">
        <w:rPr>
          <w:rFonts w:ascii="Times New Roman" w:eastAsia="Times New Roman" w:hAnsi="Times New Roman" w:cs="Times New Roman"/>
          <w:sz w:val="28"/>
          <w:szCs w:val="28"/>
          <w:lang w:eastAsia="ru-RU"/>
        </w:rPr>
        <w:t>№</w:t>
      </w:r>
      <w:r w:rsidRPr="00242F0E">
        <w:rPr>
          <w:rFonts w:ascii="Times New Roman" w:eastAsia="Times New Roman" w:hAnsi="Times New Roman" w:cs="Times New Roman"/>
          <w:sz w:val="28"/>
          <w:szCs w:val="28"/>
          <w:lang w:eastAsia="ru-RU"/>
        </w:rPr>
        <w:t xml:space="preserve">38-ФЗ ''О рекламе'' (далее - Закон </w:t>
      </w:r>
      <w:r w:rsidR="00BB25CE">
        <w:rPr>
          <w:rFonts w:ascii="Times New Roman" w:eastAsia="Times New Roman" w:hAnsi="Times New Roman" w:cs="Times New Roman"/>
          <w:sz w:val="28"/>
          <w:szCs w:val="28"/>
          <w:lang w:eastAsia="ru-RU"/>
        </w:rPr>
        <w:t>№</w:t>
      </w:r>
      <w:r w:rsidRPr="00242F0E">
        <w:rPr>
          <w:rFonts w:ascii="Times New Roman" w:eastAsia="Times New Roman" w:hAnsi="Times New Roman" w:cs="Times New Roman"/>
          <w:sz w:val="28"/>
          <w:szCs w:val="28"/>
          <w:lang w:eastAsia="ru-RU"/>
        </w:rPr>
        <w:t>38-ФЗ) установка рекламной конструкции допускается при наличии разрешения на ее установку, выдаваемого на основании заявления собственника или иного указанного в ч. 5 - 7 данной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городского округа, на территориях которых предполагается осуществить установку рекламной конструкции.</w:t>
      </w:r>
    </w:p>
    <w:p w:rsidR="00242F0E" w:rsidRDefault="00242F0E" w:rsidP="00242F0E">
      <w:pPr>
        <w:spacing w:after="0" w:line="240" w:lineRule="auto"/>
        <w:ind w:firstLine="709"/>
        <w:jc w:val="both"/>
        <w:rPr>
          <w:rFonts w:ascii="Times New Roman" w:eastAsia="Times New Roman" w:hAnsi="Times New Roman" w:cs="Times New Roman"/>
          <w:sz w:val="28"/>
          <w:szCs w:val="28"/>
          <w:lang w:eastAsia="ru-RU"/>
        </w:rPr>
      </w:pPr>
      <w:r w:rsidRPr="00242F0E">
        <w:rPr>
          <w:rFonts w:ascii="Times New Roman" w:eastAsia="Times New Roman" w:hAnsi="Times New Roman" w:cs="Times New Roman"/>
          <w:sz w:val="28"/>
          <w:szCs w:val="28"/>
          <w:lang w:eastAsia="ru-RU"/>
        </w:rPr>
        <w:t xml:space="preserve">В соответствии с </w:t>
      </w:r>
      <w:proofErr w:type="spellStart"/>
      <w:r w:rsidRPr="00242F0E">
        <w:rPr>
          <w:rFonts w:ascii="Times New Roman" w:eastAsia="Times New Roman" w:hAnsi="Times New Roman" w:cs="Times New Roman"/>
          <w:sz w:val="28"/>
          <w:szCs w:val="28"/>
          <w:lang w:eastAsia="ru-RU"/>
        </w:rPr>
        <w:t>пп</w:t>
      </w:r>
      <w:proofErr w:type="spellEnd"/>
      <w:r w:rsidRPr="00242F0E">
        <w:rPr>
          <w:rFonts w:ascii="Times New Roman" w:eastAsia="Times New Roman" w:hAnsi="Times New Roman" w:cs="Times New Roman"/>
          <w:sz w:val="28"/>
          <w:szCs w:val="28"/>
          <w:lang w:eastAsia="ru-RU"/>
        </w:rPr>
        <w:t xml:space="preserve">. 80 п. 1 ст. 333.33 Налогового кодекса Российской Федерации (далее - НК РФ) за выдачу разрешения на установку рекламной конструкции </w:t>
      </w:r>
      <w:r w:rsidR="00D03C02" w:rsidRPr="00242F0E">
        <w:rPr>
          <w:rFonts w:ascii="Times New Roman" w:eastAsia="Times New Roman" w:hAnsi="Times New Roman" w:cs="Times New Roman"/>
          <w:sz w:val="28"/>
          <w:szCs w:val="28"/>
          <w:lang w:eastAsia="ru-RU"/>
        </w:rPr>
        <w:t>уплачивается</w:t>
      </w:r>
      <w:r w:rsidR="00D03C02" w:rsidRPr="00242F0E">
        <w:rPr>
          <w:rFonts w:ascii="Times New Roman" w:eastAsia="Times New Roman" w:hAnsi="Times New Roman" w:cs="Times New Roman"/>
          <w:sz w:val="28"/>
          <w:szCs w:val="28"/>
          <w:lang w:eastAsia="ru-RU"/>
        </w:rPr>
        <w:t xml:space="preserve"> </w:t>
      </w:r>
      <w:r w:rsidRPr="00242F0E">
        <w:rPr>
          <w:rFonts w:ascii="Times New Roman" w:eastAsia="Times New Roman" w:hAnsi="Times New Roman" w:cs="Times New Roman"/>
          <w:sz w:val="28"/>
          <w:szCs w:val="28"/>
          <w:lang w:eastAsia="ru-RU"/>
        </w:rPr>
        <w:t>государственная пошли</w:t>
      </w:r>
      <w:bookmarkStart w:id="0" w:name="_GoBack"/>
      <w:bookmarkEnd w:id="0"/>
      <w:r w:rsidRPr="00242F0E">
        <w:rPr>
          <w:rFonts w:ascii="Times New Roman" w:eastAsia="Times New Roman" w:hAnsi="Times New Roman" w:cs="Times New Roman"/>
          <w:sz w:val="28"/>
          <w:szCs w:val="28"/>
          <w:lang w:eastAsia="ru-RU"/>
        </w:rPr>
        <w:t>на.</w:t>
      </w:r>
    </w:p>
    <w:p w:rsidR="00242F0E" w:rsidRDefault="00242F0E" w:rsidP="00242F0E">
      <w:pPr>
        <w:spacing w:after="0" w:line="240" w:lineRule="auto"/>
        <w:ind w:firstLine="709"/>
        <w:jc w:val="both"/>
        <w:rPr>
          <w:rFonts w:ascii="Times New Roman" w:eastAsia="Times New Roman" w:hAnsi="Times New Roman" w:cs="Times New Roman"/>
          <w:sz w:val="28"/>
          <w:szCs w:val="28"/>
          <w:lang w:eastAsia="ru-RU"/>
        </w:rPr>
      </w:pPr>
      <w:r w:rsidRPr="00242F0E">
        <w:rPr>
          <w:rFonts w:ascii="Times New Roman" w:eastAsia="Times New Roman" w:hAnsi="Times New Roman" w:cs="Times New Roman"/>
          <w:sz w:val="28"/>
          <w:szCs w:val="28"/>
          <w:lang w:eastAsia="ru-RU"/>
        </w:rPr>
        <w:t>В целях гл. 25.3 ''Государственная пошлина'' НК РФ выдача документов (их копий, дубликатов) приравнивается к юридически значимым действиям, за совершение которых государственные органы, органы местного самоуправления, иные органы и (или) должностные лица, уполномоченные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 органов местного самоуправления, взимают с организаций и физических лиц государственную пошлину, являющуюся сбором ( ст. 333.16 НК РФ).</w:t>
      </w:r>
    </w:p>
    <w:p w:rsidR="00242F0E" w:rsidRDefault="00242F0E" w:rsidP="00242F0E">
      <w:pPr>
        <w:spacing w:after="0" w:line="240" w:lineRule="auto"/>
        <w:ind w:firstLine="709"/>
        <w:jc w:val="both"/>
        <w:rPr>
          <w:rFonts w:ascii="Times New Roman" w:eastAsia="Times New Roman" w:hAnsi="Times New Roman" w:cs="Times New Roman"/>
          <w:sz w:val="28"/>
          <w:szCs w:val="28"/>
          <w:lang w:eastAsia="ru-RU"/>
        </w:rPr>
      </w:pPr>
      <w:r w:rsidRPr="00242F0E">
        <w:rPr>
          <w:rFonts w:ascii="Times New Roman" w:eastAsia="Times New Roman" w:hAnsi="Times New Roman" w:cs="Times New Roman"/>
          <w:sz w:val="28"/>
          <w:szCs w:val="28"/>
          <w:lang w:eastAsia="ru-RU"/>
        </w:rPr>
        <w:t>Порядок и сроки уплаты государственной пошлины определены ст. 333.18 НК РФ.</w:t>
      </w:r>
    </w:p>
    <w:p w:rsidR="00242F0E" w:rsidRDefault="00242F0E" w:rsidP="00242F0E">
      <w:pPr>
        <w:spacing w:after="0" w:line="240" w:lineRule="auto"/>
        <w:ind w:firstLine="709"/>
        <w:jc w:val="both"/>
        <w:rPr>
          <w:rFonts w:ascii="Times New Roman" w:eastAsia="Times New Roman" w:hAnsi="Times New Roman" w:cs="Times New Roman"/>
          <w:sz w:val="28"/>
          <w:szCs w:val="28"/>
          <w:lang w:eastAsia="ru-RU"/>
        </w:rPr>
      </w:pPr>
      <w:r w:rsidRPr="00242F0E">
        <w:rPr>
          <w:rFonts w:ascii="Times New Roman" w:eastAsia="Times New Roman" w:hAnsi="Times New Roman" w:cs="Times New Roman"/>
          <w:sz w:val="28"/>
          <w:szCs w:val="28"/>
          <w:lang w:eastAsia="ru-RU"/>
        </w:rPr>
        <w:t>При определении срока уплаты государственной пошлины за выдачу разрешения на установку рекламной конструкции необходимо учитывать, что данная государственная пошлина уплачивается за совершение прочих юридически значимых действий на основании ст. 333.33 НК РФ.</w:t>
      </w:r>
    </w:p>
    <w:p w:rsidR="00242F0E" w:rsidRDefault="00242F0E" w:rsidP="00242F0E">
      <w:pPr>
        <w:spacing w:after="0" w:line="240" w:lineRule="auto"/>
        <w:ind w:firstLine="709"/>
        <w:jc w:val="both"/>
        <w:rPr>
          <w:rFonts w:ascii="Times New Roman" w:eastAsia="Times New Roman" w:hAnsi="Times New Roman" w:cs="Times New Roman"/>
          <w:sz w:val="28"/>
          <w:szCs w:val="28"/>
          <w:lang w:eastAsia="ru-RU"/>
        </w:rPr>
      </w:pPr>
      <w:r w:rsidRPr="00242F0E">
        <w:rPr>
          <w:rFonts w:ascii="Times New Roman" w:eastAsia="Times New Roman" w:hAnsi="Times New Roman" w:cs="Times New Roman"/>
          <w:sz w:val="28"/>
          <w:szCs w:val="28"/>
          <w:lang w:eastAsia="ru-RU"/>
        </w:rPr>
        <w:t xml:space="preserve">Таким образом, в соответствии с </w:t>
      </w:r>
      <w:proofErr w:type="spellStart"/>
      <w:r w:rsidRPr="00242F0E">
        <w:rPr>
          <w:rFonts w:ascii="Times New Roman" w:eastAsia="Times New Roman" w:hAnsi="Times New Roman" w:cs="Times New Roman"/>
          <w:sz w:val="28"/>
          <w:szCs w:val="28"/>
          <w:lang w:eastAsia="ru-RU"/>
        </w:rPr>
        <w:t>пп</w:t>
      </w:r>
      <w:proofErr w:type="spellEnd"/>
      <w:r w:rsidRPr="00242F0E">
        <w:rPr>
          <w:rFonts w:ascii="Times New Roman" w:eastAsia="Times New Roman" w:hAnsi="Times New Roman" w:cs="Times New Roman"/>
          <w:sz w:val="28"/>
          <w:szCs w:val="28"/>
          <w:lang w:eastAsia="ru-RU"/>
        </w:rPr>
        <w:t>. 6 п. 1 ст. 333.18 НК РФ уплата государственной пошлины за выдачу разрешения на установку рекламной конструкции осуществляется до подачи заявления собственника или иного законного владельца соответствующего недвижимого имущества либо владельца рекламной конструкции в орган местного самоуправления муниципального района или городского округа, на территориях которых предполагается осуществить установку рекламной конструкции.</w:t>
      </w:r>
    </w:p>
    <w:p w:rsidR="00242F0E" w:rsidRDefault="00242F0E" w:rsidP="00242F0E">
      <w:pPr>
        <w:spacing w:after="0" w:line="240" w:lineRule="auto"/>
        <w:ind w:firstLine="709"/>
        <w:jc w:val="both"/>
        <w:rPr>
          <w:rFonts w:ascii="Times New Roman" w:eastAsia="Times New Roman" w:hAnsi="Times New Roman" w:cs="Times New Roman"/>
          <w:sz w:val="28"/>
          <w:szCs w:val="28"/>
          <w:lang w:eastAsia="ru-RU"/>
        </w:rPr>
      </w:pPr>
      <w:r w:rsidRPr="00242F0E">
        <w:rPr>
          <w:rFonts w:ascii="Times New Roman" w:eastAsia="Times New Roman" w:hAnsi="Times New Roman" w:cs="Times New Roman"/>
          <w:sz w:val="28"/>
          <w:szCs w:val="28"/>
          <w:lang w:eastAsia="ru-RU"/>
        </w:rPr>
        <w:t>Одновременно сообщаем, что ст. 333.40 НК РФ определено, что уплаченная государственная пошлина подлежит возврату частично или полностью в случае:</w:t>
      </w:r>
    </w:p>
    <w:p w:rsidR="00242F0E" w:rsidRDefault="00242F0E" w:rsidP="00242F0E">
      <w:pPr>
        <w:spacing w:after="0" w:line="240" w:lineRule="auto"/>
        <w:ind w:firstLine="709"/>
        <w:jc w:val="both"/>
        <w:rPr>
          <w:rFonts w:ascii="Times New Roman" w:eastAsia="Times New Roman" w:hAnsi="Times New Roman" w:cs="Times New Roman"/>
          <w:sz w:val="28"/>
          <w:szCs w:val="28"/>
          <w:lang w:eastAsia="ru-RU"/>
        </w:rPr>
      </w:pPr>
      <w:r w:rsidRPr="00242F0E">
        <w:rPr>
          <w:rFonts w:ascii="Times New Roman" w:eastAsia="Times New Roman" w:hAnsi="Times New Roman" w:cs="Times New Roman"/>
          <w:sz w:val="28"/>
          <w:szCs w:val="28"/>
          <w:lang w:eastAsia="ru-RU"/>
        </w:rPr>
        <w:t>1) уплаты государственной пошлины в большем размере, чем это предусмотрено гл. 25.3 НК РФ;</w:t>
      </w:r>
    </w:p>
    <w:p w:rsidR="00242F0E" w:rsidRDefault="00242F0E" w:rsidP="00242F0E">
      <w:pPr>
        <w:spacing w:after="0" w:line="240" w:lineRule="auto"/>
        <w:ind w:firstLine="709"/>
        <w:jc w:val="both"/>
        <w:rPr>
          <w:rFonts w:ascii="Times New Roman" w:eastAsia="Times New Roman" w:hAnsi="Times New Roman" w:cs="Times New Roman"/>
          <w:sz w:val="28"/>
          <w:szCs w:val="28"/>
          <w:lang w:eastAsia="ru-RU"/>
        </w:rPr>
      </w:pPr>
      <w:r w:rsidRPr="00242F0E">
        <w:rPr>
          <w:rFonts w:ascii="Times New Roman" w:eastAsia="Times New Roman" w:hAnsi="Times New Roman" w:cs="Times New Roman"/>
          <w:sz w:val="28"/>
          <w:szCs w:val="28"/>
          <w:lang w:eastAsia="ru-RU"/>
        </w:rPr>
        <w:lastRenderedPageBreak/>
        <w:t>2) возвращения заявления, жалобы или иного обращения или отказа в их принятии судами либо отказа в совершении нотариальных действий уполномоченными на то органами и (или) должностными лицами. Если государственная пошлина не возвращена, ее сумма засчитывается в счет уплаты государственной пошлины при повторном предъявлении иска, если не истек трехгодичный срок со дня вынесения предыдущего решения и к повторному иску приложен первоначальный документ об уплате государственной пошлины;</w:t>
      </w:r>
    </w:p>
    <w:p w:rsidR="00242F0E" w:rsidRDefault="00242F0E" w:rsidP="00242F0E">
      <w:pPr>
        <w:spacing w:after="0" w:line="240" w:lineRule="auto"/>
        <w:ind w:firstLine="709"/>
        <w:jc w:val="both"/>
        <w:rPr>
          <w:rFonts w:ascii="Times New Roman" w:eastAsia="Times New Roman" w:hAnsi="Times New Roman" w:cs="Times New Roman"/>
          <w:sz w:val="28"/>
          <w:szCs w:val="28"/>
          <w:lang w:eastAsia="ru-RU"/>
        </w:rPr>
      </w:pPr>
      <w:r w:rsidRPr="00242F0E">
        <w:rPr>
          <w:rFonts w:ascii="Times New Roman" w:eastAsia="Times New Roman" w:hAnsi="Times New Roman" w:cs="Times New Roman"/>
          <w:sz w:val="28"/>
          <w:szCs w:val="28"/>
          <w:lang w:eastAsia="ru-RU"/>
        </w:rPr>
        <w:t>3) прекращения производства по делу или оставления заявления без рассмотрения судом общей юрисдикции или арбитражным судом.</w:t>
      </w:r>
    </w:p>
    <w:p w:rsidR="00242F0E" w:rsidRDefault="00242F0E" w:rsidP="00242F0E">
      <w:pPr>
        <w:spacing w:after="0" w:line="240" w:lineRule="auto"/>
        <w:ind w:firstLine="709"/>
        <w:jc w:val="both"/>
        <w:rPr>
          <w:rFonts w:ascii="Times New Roman" w:eastAsia="Times New Roman" w:hAnsi="Times New Roman" w:cs="Times New Roman"/>
          <w:sz w:val="28"/>
          <w:szCs w:val="28"/>
          <w:lang w:eastAsia="ru-RU"/>
        </w:rPr>
      </w:pPr>
      <w:r w:rsidRPr="00242F0E">
        <w:rPr>
          <w:rFonts w:ascii="Times New Roman" w:eastAsia="Times New Roman" w:hAnsi="Times New Roman" w:cs="Times New Roman"/>
          <w:sz w:val="28"/>
          <w:szCs w:val="28"/>
          <w:lang w:eastAsia="ru-RU"/>
        </w:rPr>
        <w:t>При заключении мирового соглашения до принятия решения арбитражным судом возврату истцу подлежит 50 процентов суммы уплаченной им государственной пошлины. Данное положение не применяется в случае, если мировое соглашение заключено в процессе исполнения судебного акта арбитражного суда;</w:t>
      </w:r>
    </w:p>
    <w:p w:rsidR="00242F0E" w:rsidRDefault="00242F0E" w:rsidP="00242F0E">
      <w:pPr>
        <w:spacing w:after="0" w:line="240" w:lineRule="auto"/>
        <w:ind w:firstLine="709"/>
        <w:jc w:val="both"/>
        <w:rPr>
          <w:rFonts w:ascii="Times New Roman" w:eastAsia="Times New Roman" w:hAnsi="Times New Roman" w:cs="Times New Roman"/>
          <w:sz w:val="28"/>
          <w:szCs w:val="28"/>
          <w:lang w:eastAsia="ru-RU"/>
        </w:rPr>
      </w:pPr>
      <w:r w:rsidRPr="00242F0E">
        <w:rPr>
          <w:rFonts w:ascii="Times New Roman" w:eastAsia="Times New Roman" w:hAnsi="Times New Roman" w:cs="Times New Roman"/>
          <w:sz w:val="28"/>
          <w:szCs w:val="28"/>
          <w:lang w:eastAsia="ru-RU"/>
        </w:rPr>
        <w:t>4) отказа лиц, уплативших государственную пошлину, от совершения юридически значимого действия до обращения в уполномоченный орган (к должностному лицу), совершающий (совершающему) данное юридически значимое действие;</w:t>
      </w:r>
    </w:p>
    <w:p w:rsidR="00242F0E" w:rsidRDefault="00242F0E" w:rsidP="00242F0E">
      <w:pPr>
        <w:spacing w:after="0" w:line="240" w:lineRule="auto"/>
        <w:ind w:firstLine="709"/>
        <w:jc w:val="both"/>
        <w:rPr>
          <w:rFonts w:ascii="Times New Roman" w:eastAsia="Times New Roman" w:hAnsi="Times New Roman" w:cs="Times New Roman"/>
          <w:sz w:val="28"/>
          <w:szCs w:val="28"/>
          <w:lang w:eastAsia="ru-RU"/>
        </w:rPr>
      </w:pPr>
      <w:r w:rsidRPr="00242F0E">
        <w:rPr>
          <w:rFonts w:ascii="Times New Roman" w:eastAsia="Times New Roman" w:hAnsi="Times New Roman" w:cs="Times New Roman"/>
          <w:sz w:val="28"/>
          <w:szCs w:val="28"/>
          <w:lang w:eastAsia="ru-RU"/>
        </w:rPr>
        <w:t>5) отказа в выдаче паспорта гражданина Российской Федерации для выезда из Российской Федерации и въезда в Российскую Федерацию, удостоверяющего в случаях, предусмотренных законодательством, личность гражданина Российской Федерации за пределами территории Российской Федерации и на территории Российской Федерации, проездного документа беженца.</w:t>
      </w:r>
    </w:p>
    <w:p w:rsidR="00242F0E" w:rsidRPr="00242F0E" w:rsidRDefault="00242F0E" w:rsidP="00242F0E">
      <w:pPr>
        <w:spacing w:after="0" w:line="240" w:lineRule="auto"/>
        <w:ind w:firstLine="709"/>
        <w:jc w:val="both"/>
        <w:rPr>
          <w:rFonts w:ascii="Times New Roman" w:eastAsia="Times New Roman" w:hAnsi="Times New Roman" w:cs="Times New Roman"/>
          <w:sz w:val="28"/>
          <w:szCs w:val="28"/>
          <w:lang w:eastAsia="ru-RU"/>
        </w:rPr>
      </w:pPr>
      <w:r w:rsidRPr="00242F0E">
        <w:rPr>
          <w:rFonts w:ascii="Times New Roman" w:eastAsia="Times New Roman" w:hAnsi="Times New Roman" w:cs="Times New Roman"/>
          <w:sz w:val="28"/>
          <w:szCs w:val="28"/>
          <w:lang w:eastAsia="ru-RU"/>
        </w:rPr>
        <w:t>Исходя из перечня оснований для возврата государственной пошлины, который является исчерпывающим, возврат государственной пошлины, уплаченной за выдачу разрешения на установку рекламной конструкции, возможен в случае:</w:t>
      </w:r>
    </w:p>
    <w:p w:rsidR="00242F0E" w:rsidRPr="00242F0E" w:rsidRDefault="00242F0E" w:rsidP="00242F0E">
      <w:pPr>
        <w:numPr>
          <w:ilvl w:val="0"/>
          <w:numId w:val="1"/>
        </w:numPr>
        <w:tabs>
          <w:tab w:val="clear" w:pos="720"/>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242F0E">
        <w:rPr>
          <w:rFonts w:ascii="Times New Roman" w:eastAsia="Times New Roman" w:hAnsi="Times New Roman" w:cs="Times New Roman"/>
          <w:sz w:val="28"/>
          <w:szCs w:val="28"/>
          <w:lang w:eastAsia="ru-RU"/>
        </w:rPr>
        <w:t xml:space="preserve">уплаты государственной пошлины в большем размере, чем это предусмотрено гл. 25.3 НК РФ; </w:t>
      </w:r>
    </w:p>
    <w:p w:rsidR="00242F0E" w:rsidRPr="00242F0E" w:rsidRDefault="00242F0E" w:rsidP="00242F0E">
      <w:pPr>
        <w:numPr>
          <w:ilvl w:val="0"/>
          <w:numId w:val="1"/>
        </w:numPr>
        <w:tabs>
          <w:tab w:val="clear" w:pos="720"/>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242F0E">
        <w:rPr>
          <w:rFonts w:ascii="Times New Roman" w:eastAsia="Times New Roman" w:hAnsi="Times New Roman" w:cs="Times New Roman"/>
          <w:sz w:val="28"/>
          <w:szCs w:val="28"/>
          <w:lang w:eastAsia="ru-RU"/>
        </w:rPr>
        <w:t xml:space="preserve">отказа лиц, уплативших государственную пошлину, от совершения юридически значимого действия до обращения в уполномоченный орган (к должностному лицу), совершающий (совершающему) данное юридически значимое действие. </w:t>
      </w:r>
    </w:p>
    <w:p w:rsidR="00CC4471" w:rsidRDefault="00D03C02" w:rsidP="00242F0E">
      <w:pPr>
        <w:spacing w:after="0" w:line="240" w:lineRule="auto"/>
        <w:ind w:firstLine="709"/>
        <w:jc w:val="both"/>
        <w:rPr>
          <w:sz w:val="28"/>
          <w:szCs w:val="28"/>
        </w:rPr>
      </w:pPr>
    </w:p>
    <w:p w:rsidR="00CD75AE" w:rsidRDefault="00CD75AE" w:rsidP="00242F0E">
      <w:pPr>
        <w:spacing w:after="0" w:line="240" w:lineRule="auto"/>
        <w:ind w:firstLine="709"/>
        <w:jc w:val="both"/>
        <w:rPr>
          <w:sz w:val="28"/>
          <w:szCs w:val="28"/>
        </w:rPr>
      </w:pPr>
    </w:p>
    <w:p w:rsidR="00CD75AE" w:rsidRDefault="00CD75AE" w:rsidP="00242F0E">
      <w:pPr>
        <w:spacing w:after="0" w:line="240" w:lineRule="auto"/>
        <w:ind w:firstLine="709"/>
        <w:jc w:val="both"/>
        <w:rPr>
          <w:sz w:val="28"/>
          <w:szCs w:val="28"/>
        </w:rPr>
      </w:pPr>
    </w:p>
    <w:p w:rsidR="00CD75AE" w:rsidRDefault="00CD75AE" w:rsidP="00242F0E">
      <w:pPr>
        <w:spacing w:after="0" w:line="240" w:lineRule="auto"/>
        <w:ind w:firstLine="709"/>
        <w:jc w:val="both"/>
        <w:rPr>
          <w:sz w:val="28"/>
          <w:szCs w:val="28"/>
        </w:rPr>
      </w:pPr>
    </w:p>
    <w:p w:rsidR="00CD75AE" w:rsidRDefault="00CD75AE" w:rsidP="00242F0E">
      <w:pPr>
        <w:spacing w:after="0" w:line="240" w:lineRule="auto"/>
        <w:ind w:firstLine="709"/>
        <w:jc w:val="both"/>
        <w:rPr>
          <w:sz w:val="28"/>
          <w:szCs w:val="28"/>
        </w:rPr>
      </w:pPr>
    </w:p>
    <w:p w:rsidR="00CD75AE" w:rsidRDefault="00CD75AE" w:rsidP="00242F0E">
      <w:pPr>
        <w:spacing w:after="0" w:line="240" w:lineRule="auto"/>
        <w:ind w:firstLine="709"/>
        <w:jc w:val="both"/>
        <w:rPr>
          <w:sz w:val="28"/>
          <w:szCs w:val="28"/>
        </w:rPr>
      </w:pPr>
    </w:p>
    <w:p w:rsidR="00CD75AE" w:rsidRDefault="00CD75AE" w:rsidP="00242F0E">
      <w:pPr>
        <w:spacing w:after="0" w:line="240" w:lineRule="auto"/>
        <w:ind w:firstLine="709"/>
        <w:jc w:val="both"/>
        <w:rPr>
          <w:sz w:val="28"/>
          <w:szCs w:val="28"/>
        </w:rPr>
      </w:pPr>
    </w:p>
    <w:p w:rsidR="00CD75AE" w:rsidRDefault="00CD75AE" w:rsidP="00242F0E">
      <w:pPr>
        <w:spacing w:after="0" w:line="240" w:lineRule="auto"/>
        <w:ind w:firstLine="709"/>
        <w:jc w:val="both"/>
        <w:rPr>
          <w:sz w:val="28"/>
          <w:szCs w:val="28"/>
        </w:rPr>
      </w:pPr>
    </w:p>
    <w:p w:rsidR="00CD75AE" w:rsidRDefault="00CD75AE" w:rsidP="00242F0E">
      <w:pPr>
        <w:spacing w:after="0" w:line="240" w:lineRule="auto"/>
        <w:ind w:firstLine="709"/>
        <w:jc w:val="both"/>
        <w:rPr>
          <w:sz w:val="28"/>
          <w:szCs w:val="28"/>
        </w:rPr>
      </w:pPr>
    </w:p>
    <w:p w:rsidR="00CD75AE" w:rsidRPr="00CD75AE" w:rsidRDefault="00CD75AE" w:rsidP="00CD75AE">
      <w:pPr>
        <w:spacing w:after="0" w:line="240" w:lineRule="auto"/>
        <w:jc w:val="center"/>
        <w:rPr>
          <w:rFonts w:ascii="Times New Roman" w:eastAsia="Times New Roman" w:hAnsi="Times New Roman" w:cs="Times New Roman"/>
          <w:b/>
          <w:sz w:val="24"/>
          <w:szCs w:val="24"/>
          <w:lang w:eastAsia="ru-RU"/>
        </w:rPr>
      </w:pPr>
      <w:r w:rsidRPr="00CD75AE">
        <w:rPr>
          <w:rFonts w:ascii="Times New Roman" w:eastAsia="Times New Roman" w:hAnsi="Times New Roman" w:cs="Times New Roman"/>
          <w:b/>
          <w:sz w:val="24"/>
          <w:szCs w:val="24"/>
          <w:lang w:eastAsia="ru-RU"/>
        </w:rPr>
        <w:lastRenderedPageBreak/>
        <w:t>ПИСЬМО Минфина РФ от 20.03.2009 N 03-05-04-03/06</w:t>
      </w:r>
    </w:p>
    <w:p w:rsidR="00CD75AE" w:rsidRPr="00CD75AE" w:rsidRDefault="00CD75AE" w:rsidP="00CD75AE">
      <w:pPr>
        <w:spacing w:after="0" w:line="240" w:lineRule="auto"/>
        <w:ind w:firstLine="709"/>
        <w:jc w:val="both"/>
        <w:rPr>
          <w:rFonts w:ascii="Times New Roman" w:eastAsia="Times New Roman" w:hAnsi="Times New Roman" w:cs="Times New Roman"/>
          <w:sz w:val="24"/>
          <w:szCs w:val="24"/>
          <w:lang w:eastAsia="ru-RU"/>
        </w:rPr>
      </w:pPr>
    </w:p>
    <w:p w:rsidR="00CD75AE" w:rsidRPr="00CD75AE" w:rsidRDefault="00CD75AE" w:rsidP="00CD75AE">
      <w:pPr>
        <w:spacing w:after="0" w:line="240" w:lineRule="auto"/>
        <w:ind w:firstLine="709"/>
        <w:jc w:val="both"/>
        <w:rPr>
          <w:rFonts w:ascii="Times New Roman" w:eastAsia="Times New Roman" w:hAnsi="Times New Roman" w:cs="Times New Roman"/>
          <w:sz w:val="24"/>
          <w:szCs w:val="24"/>
          <w:lang w:eastAsia="ru-RU"/>
        </w:rPr>
      </w:pPr>
      <w:r w:rsidRPr="00CD75AE">
        <w:rPr>
          <w:rFonts w:ascii="Times New Roman" w:eastAsia="Times New Roman" w:hAnsi="Times New Roman" w:cs="Times New Roman"/>
          <w:sz w:val="24"/>
          <w:szCs w:val="24"/>
          <w:lang w:eastAsia="ru-RU"/>
        </w:rPr>
        <w:t xml:space="preserve">Департамент налоговой и таможенно-тарифной политики рассмотрел письмо по вопросам, касающимся срока уплаты и возврата государственной пошлины за выдачу разрешения на установку </w:t>
      </w:r>
      <w:bookmarkStart w:id="1" w:name="745e9"/>
      <w:bookmarkEnd w:id="1"/>
      <w:r w:rsidRPr="00CD75AE">
        <w:rPr>
          <w:rFonts w:ascii="Times New Roman" w:eastAsia="Times New Roman" w:hAnsi="Times New Roman" w:cs="Times New Roman"/>
          <w:sz w:val="24"/>
          <w:szCs w:val="24"/>
          <w:lang w:eastAsia="ru-RU"/>
        </w:rPr>
        <w:t xml:space="preserve">рекламной конструкции, и сообщает. </w:t>
      </w:r>
    </w:p>
    <w:p w:rsidR="00CD75AE" w:rsidRPr="00CD75AE" w:rsidRDefault="00CD75AE" w:rsidP="00CD75AE">
      <w:pPr>
        <w:spacing w:after="0" w:line="240" w:lineRule="auto"/>
        <w:ind w:firstLine="709"/>
        <w:jc w:val="both"/>
        <w:rPr>
          <w:rFonts w:ascii="Times New Roman" w:eastAsia="Times New Roman" w:hAnsi="Times New Roman" w:cs="Times New Roman"/>
          <w:sz w:val="24"/>
          <w:szCs w:val="24"/>
          <w:lang w:eastAsia="ru-RU"/>
        </w:rPr>
      </w:pPr>
      <w:r w:rsidRPr="00CD75AE">
        <w:rPr>
          <w:rFonts w:ascii="Times New Roman" w:eastAsia="Times New Roman" w:hAnsi="Times New Roman" w:cs="Times New Roman"/>
          <w:sz w:val="24"/>
          <w:szCs w:val="24"/>
          <w:lang w:eastAsia="ru-RU"/>
        </w:rPr>
        <w:t xml:space="preserve">Согласно </w:t>
      </w:r>
      <w:hyperlink r:id="rId6" w:anchor="eec39" w:history="1">
        <w:r w:rsidRPr="00CD75AE">
          <w:rPr>
            <w:rFonts w:ascii="Times New Roman" w:eastAsia="Times New Roman" w:hAnsi="Times New Roman" w:cs="Times New Roman"/>
            <w:color w:val="0000FF"/>
            <w:sz w:val="24"/>
            <w:szCs w:val="24"/>
            <w:u w:val="single"/>
            <w:lang w:eastAsia="ru-RU"/>
          </w:rPr>
          <w:t>п. 9</w:t>
        </w:r>
      </w:hyperlink>
      <w:r w:rsidRPr="00CD75AE">
        <w:rPr>
          <w:rFonts w:ascii="Times New Roman" w:eastAsia="Times New Roman" w:hAnsi="Times New Roman" w:cs="Times New Roman"/>
          <w:sz w:val="24"/>
          <w:szCs w:val="24"/>
          <w:lang w:eastAsia="ru-RU"/>
        </w:rPr>
        <w:t xml:space="preserve"> ст. 19 Федерального закона от 13.03.2006 N 38-ФЗ "О рекламе" (далее - Закон N 38-ФЗ) установка рекламной конструкции допускается при наличии разрешения на ее установку, </w:t>
      </w:r>
      <w:bookmarkStart w:id="2" w:name="bdc1f"/>
      <w:bookmarkEnd w:id="2"/>
      <w:r w:rsidRPr="00CD75AE">
        <w:rPr>
          <w:rFonts w:ascii="Times New Roman" w:eastAsia="Times New Roman" w:hAnsi="Times New Roman" w:cs="Times New Roman"/>
          <w:sz w:val="24"/>
          <w:szCs w:val="24"/>
          <w:lang w:eastAsia="ru-RU"/>
        </w:rPr>
        <w:t xml:space="preserve">выдаваемого на основании заявления собственника или иного указанного в ч. 5 - 7 данной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w:t>
      </w:r>
      <w:bookmarkStart w:id="3" w:name="c5342"/>
      <w:bookmarkEnd w:id="3"/>
      <w:r w:rsidRPr="00CD75AE">
        <w:rPr>
          <w:rFonts w:ascii="Times New Roman" w:eastAsia="Times New Roman" w:hAnsi="Times New Roman" w:cs="Times New Roman"/>
          <w:sz w:val="24"/>
          <w:szCs w:val="24"/>
          <w:lang w:eastAsia="ru-RU"/>
        </w:rPr>
        <w:t xml:space="preserve">или городского округа, на территориях которых предполагается осуществить установку рекламной конструкции. </w:t>
      </w:r>
    </w:p>
    <w:p w:rsidR="00CD75AE" w:rsidRPr="00CD75AE" w:rsidRDefault="00CD75AE" w:rsidP="00CD75AE">
      <w:pPr>
        <w:spacing w:after="0" w:line="240" w:lineRule="auto"/>
        <w:ind w:firstLine="709"/>
        <w:jc w:val="both"/>
        <w:rPr>
          <w:rFonts w:ascii="Times New Roman" w:eastAsia="Times New Roman" w:hAnsi="Times New Roman" w:cs="Times New Roman"/>
          <w:sz w:val="24"/>
          <w:szCs w:val="24"/>
          <w:lang w:eastAsia="ru-RU"/>
        </w:rPr>
      </w:pPr>
      <w:r w:rsidRPr="00CD75AE">
        <w:rPr>
          <w:rFonts w:ascii="Times New Roman" w:eastAsia="Times New Roman" w:hAnsi="Times New Roman" w:cs="Times New Roman"/>
          <w:sz w:val="24"/>
          <w:szCs w:val="24"/>
          <w:lang w:eastAsia="ru-RU"/>
        </w:rPr>
        <w:t xml:space="preserve">В соответствии с </w:t>
      </w:r>
      <w:hyperlink r:id="rId7" w:anchor="53792" w:history="1">
        <w:proofErr w:type="spellStart"/>
        <w:r w:rsidRPr="00CD75AE">
          <w:rPr>
            <w:rFonts w:ascii="Times New Roman" w:eastAsia="Times New Roman" w:hAnsi="Times New Roman" w:cs="Times New Roman"/>
            <w:color w:val="0000FF"/>
            <w:sz w:val="24"/>
            <w:szCs w:val="24"/>
            <w:u w:val="single"/>
            <w:lang w:eastAsia="ru-RU"/>
          </w:rPr>
          <w:t>пп</w:t>
        </w:r>
        <w:proofErr w:type="spellEnd"/>
        <w:r w:rsidRPr="00CD75AE">
          <w:rPr>
            <w:rFonts w:ascii="Times New Roman" w:eastAsia="Times New Roman" w:hAnsi="Times New Roman" w:cs="Times New Roman"/>
            <w:color w:val="0000FF"/>
            <w:sz w:val="24"/>
            <w:szCs w:val="24"/>
            <w:u w:val="single"/>
            <w:lang w:eastAsia="ru-RU"/>
          </w:rPr>
          <w:t>. 80</w:t>
        </w:r>
      </w:hyperlink>
      <w:r w:rsidRPr="00CD75AE">
        <w:rPr>
          <w:rFonts w:ascii="Times New Roman" w:eastAsia="Times New Roman" w:hAnsi="Times New Roman" w:cs="Times New Roman"/>
          <w:sz w:val="24"/>
          <w:szCs w:val="24"/>
          <w:lang w:eastAsia="ru-RU"/>
        </w:rPr>
        <w:t xml:space="preserve"> п. 1 ст. 333.33 Налогового кодекса Российской Федерации (далее - НК РФ) за выдачу разрешения на установку рекламной конструкции государственная пошлина </w:t>
      </w:r>
      <w:bookmarkStart w:id="4" w:name="54e5d"/>
      <w:bookmarkEnd w:id="4"/>
      <w:r w:rsidRPr="00CD75AE">
        <w:rPr>
          <w:rFonts w:ascii="Times New Roman" w:eastAsia="Times New Roman" w:hAnsi="Times New Roman" w:cs="Times New Roman"/>
          <w:sz w:val="24"/>
          <w:szCs w:val="24"/>
          <w:lang w:eastAsia="ru-RU"/>
        </w:rPr>
        <w:t xml:space="preserve">уплачивается в размере 1500 руб. </w:t>
      </w:r>
    </w:p>
    <w:p w:rsidR="00CD75AE" w:rsidRPr="00CD75AE" w:rsidRDefault="00CD75AE" w:rsidP="00CD75AE">
      <w:pPr>
        <w:spacing w:after="0" w:line="240" w:lineRule="auto"/>
        <w:ind w:firstLine="709"/>
        <w:jc w:val="both"/>
        <w:rPr>
          <w:rFonts w:ascii="Times New Roman" w:eastAsia="Times New Roman" w:hAnsi="Times New Roman" w:cs="Times New Roman"/>
          <w:sz w:val="24"/>
          <w:szCs w:val="24"/>
          <w:lang w:eastAsia="ru-RU"/>
        </w:rPr>
      </w:pPr>
      <w:r w:rsidRPr="00CD75AE">
        <w:rPr>
          <w:rFonts w:ascii="Times New Roman" w:eastAsia="Times New Roman" w:hAnsi="Times New Roman" w:cs="Times New Roman"/>
          <w:sz w:val="24"/>
          <w:szCs w:val="24"/>
          <w:lang w:eastAsia="ru-RU"/>
        </w:rPr>
        <w:t xml:space="preserve">В целях </w:t>
      </w:r>
      <w:hyperlink r:id="rId8" w:anchor="da7e1" w:history="1">
        <w:r w:rsidRPr="00CD75AE">
          <w:rPr>
            <w:rFonts w:ascii="Times New Roman" w:eastAsia="Times New Roman" w:hAnsi="Times New Roman" w:cs="Times New Roman"/>
            <w:color w:val="0000FF"/>
            <w:sz w:val="24"/>
            <w:szCs w:val="24"/>
            <w:u w:val="single"/>
            <w:lang w:eastAsia="ru-RU"/>
          </w:rPr>
          <w:t>гл. 25.3</w:t>
        </w:r>
      </w:hyperlink>
      <w:r w:rsidRPr="00CD75AE">
        <w:rPr>
          <w:rFonts w:ascii="Times New Roman" w:eastAsia="Times New Roman" w:hAnsi="Times New Roman" w:cs="Times New Roman"/>
          <w:sz w:val="24"/>
          <w:szCs w:val="24"/>
          <w:lang w:eastAsia="ru-RU"/>
        </w:rPr>
        <w:t xml:space="preserve"> " Государственная пошлина" НК РФ выдача документов (их копий, дубликатов) приравнивается к юридически значимым действиям, за совершение которых государственные органы, </w:t>
      </w:r>
      <w:bookmarkStart w:id="5" w:name="a34c9"/>
      <w:bookmarkEnd w:id="5"/>
      <w:r w:rsidRPr="00CD75AE">
        <w:rPr>
          <w:rFonts w:ascii="Times New Roman" w:eastAsia="Times New Roman" w:hAnsi="Times New Roman" w:cs="Times New Roman"/>
          <w:sz w:val="24"/>
          <w:szCs w:val="24"/>
          <w:lang w:eastAsia="ru-RU"/>
        </w:rPr>
        <w:t xml:space="preserve">органы местного самоуправления, иные органы и (или) должностные лица, уполномоченные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 органов </w:t>
      </w:r>
      <w:bookmarkStart w:id="6" w:name="97f9f"/>
      <w:bookmarkEnd w:id="6"/>
      <w:r w:rsidRPr="00CD75AE">
        <w:rPr>
          <w:rFonts w:ascii="Times New Roman" w:eastAsia="Times New Roman" w:hAnsi="Times New Roman" w:cs="Times New Roman"/>
          <w:sz w:val="24"/>
          <w:szCs w:val="24"/>
          <w:lang w:eastAsia="ru-RU"/>
        </w:rPr>
        <w:t>местного самоуправления, взимают с организаций и физических лиц государственную пошлину, являющуюся сбором (</w:t>
      </w:r>
      <w:hyperlink r:id="rId9" w:anchor="da7e1" w:history="1">
        <w:r w:rsidRPr="00CD75AE">
          <w:rPr>
            <w:rFonts w:ascii="Times New Roman" w:eastAsia="Times New Roman" w:hAnsi="Times New Roman" w:cs="Times New Roman"/>
            <w:color w:val="0000FF"/>
            <w:sz w:val="24"/>
            <w:szCs w:val="24"/>
            <w:u w:val="single"/>
            <w:lang w:eastAsia="ru-RU"/>
          </w:rPr>
          <w:t>ст. 333.16</w:t>
        </w:r>
      </w:hyperlink>
      <w:r w:rsidRPr="00CD75AE">
        <w:rPr>
          <w:rFonts w:ascii="Times New Roman" w:eastAsia="Times New Roman" w:hAnsi="Times New Roman" w:cs="Times New Roman"/>
          <w:sz w:val="24"/>
          <w:szCs w:val="24"/>
          <w:lang w:eastAsia="ru-RU"/>
        </w:rPr>
        <w:t xml:space="preserve"> НК РФ). </w:t>
      </w:r>
    </w:p>
    <w:p w:rsidR="00CD75AE" w:rsidRPr="00CD75AE" w:rsidRDefault="00CD75AE" w:rsidP="00CD75AE">
      <w:pPr>
        <w:spacing w:after="0" w:line="240" w:lineRule="auto"/>
        <w:ind w:firstLine="709"/>
        <w:jc w:val="both"/>
        <w:rPr>
          <w:rFonts w:ascii="Times New Roman" w:eastAsia="Times New Roman" w:hAnsi="Times New Roman" w:cs="Times New Roman"/>
          <w:sz w:val="24"/>
          <w:szCs w:val="24"/>
          <w:lang w:eastAsia="ru-RU"/>
        </w:rPr>
      </w:pPr>
      <w:r w:rsidRPr="00CD75AE">
        <w:rPr>
          <w:rFonts w:ascii="Times New Roman" w:eastAsia="Times New Roman" w:hAnsi="Times New Roman" w:cs="Times New Roman"/>
          <w:sz w:val="24"/>
          <w:szCs w:val="24"/>
          <w:lang w:eastAsia="ru-RU"/>
        </w:rPr>
        <w:t xml:space="preserve">Порядок и сроки уплаты государственной пошлины определены </w:t>
      </w:r>
      <w:hyperlink r:id="rId10" w:anchor="3821f" w:history="1">
        <w:r w:rsidRPr="00CD75AE">
          <w:rPr>
            <w:rFonts w:ascii="Times New Roman" w:eastAsia="Times New Roman" w:hAnsi="Times New Roman" w:cs="Times New Roman"/>
            <w:color w:val="0000FF"/>
            <w:sz w:val="24"/>
            <w:szCs w:val="24"/>
            <w:u w:val="single"/>
            <w:lang w:eastAsia="ru-RU"/>
          </w:rPr>
          <w:t>ст. 333.18</w:t>
        </w:r>
      </w:hyperlink>
      <w:r w:rsidRPr="00CD75AE">
        <w:rPr>
          <w:rFonts w:ascii="Times New Roman" w:eastAsia="Times New Roman" w:hAnsi="Times New Roman" w:cs="Times New Roman"/>
          <w:sz w:val="24"/>
          <w:szCs w:val="24"/>
          <w:lang w:eastAsia="ru-RU"/>
        </w:rPr>
        <w:t xml:space="preserve"> НК РФ. </w:t>
      </w:r>
    </w:p>
    <w:p w:rsidR="00CD75AE" w:rsidRPr="00CD75AE" w:rsidRDefault="00CD75AE" w:rsidP="00CD75AE">
      <w:pPr>
        <w:spacing w:after="0" w:line="240" w:lineRule="auto"/>
        <w:ind w:firstLine="709"/>
        <w:jc w:val="both"/>
        <w:rPr>
          <w:rFonts w:ascii="Times New Roman" w:eastAsia="Times New Roman" w:hAnsi="Times New Roman" w:cs="Times New Roman"/>
          <w:sz w:val="24"/>
          <w:szCs w:val="24"/>
          <w:lang w:eastAsia="ru-RU"/>
        </w:rPr>
      </w:pPr>
      <w:r w:rsidRPr="00CD75AE">
        <w:rPr>
          <w:rFonts w:ascii="Times New Roman" w:eastAsia="Times New Roman" w:hAnsi="Times New Roman" w:cs="Times New Roman"/>
          <w:sz w:val="24"/>
          <w:szCs w:val="24"/>
          <w:lang w:eastAsia="ru-RU"/>
        </w:rPr>
        <w:t xml:space="preserve">При определении срока уплаты государственной пошлины за </w:t>
      </w:r>
      <w:bookmarkStart w:id="7" w:name="326d7"/>
      <w:bookmarkEnd w:id="7"/>
      <w:r w:rsidRPr="00CD75AE">
        <w:rPr>
          <w:rFonts w:ascii="Times New Roman" w:eastAsia="Times New Roman" w:hAnsi="Times New Roman" w:cs="Times New Roman"/>
          <w:sz w:val="24"/>
          <w:szCs w:val="24"/>
          <w:lang w:eastAsia="ru-RU"/>
        </w:rPr>
        <w:t xml:space="preserve">выдачу разрешения на установку рекламной конструкции необходимо учитывать, что данная государственная пошлина уплачивается за совершение прочих юридически значимых действий на основании </w:t>
      </w:r>
      <w:hyperlink r:id="rId11" w:anchor="606fa" w:history="1">
        <w:r w:rsidRPr="00CD75AE">
          <w:rPr>
            <w:rFonts w:ascii="Times New Roman" w:eastAsia="Times New Roman" w:hAnsi="Times New Roman" w:cs="Times New Roman"/>
            <w:color w:val="0000FF"/>
            <w:sz w:val="24"/>
            <w:szCs w:val="24"/>
            <w:u w:val="single"/>
            <w:lang w:eastAsia="ru-RU"/>
          </w:rPr>
          <w:t>ст. 333.33</w:t>
        </w:r>
      </w:hyperlink>
      <w:r w:rsidRPr="00CD75AE">
        <w:rPr>
          <w:rFonts w:ascii="Times New Roman" w:eastAsia="Times New Roman" w:hAnsi="Times New Roman" w:cs="Times New Roman"/>
          <w:sz w:val="24"/>
          <w:szCs w:val="24"/>
          <w:lang w:eastAsia="ru-RU"/>
        </w:rPr>
        <w:t xml:space="preserve"> НК РФ. </w:t>
      </w:r>
    </w:p>
    <w:p w:rsidR="00CD75AE" w:rsidRPr="00CD75AE" w:rsidRDefault="00CD75AE" w:rsidP="00CD75AE">
      <w:pPr>
        <w:spacing w:after="0" w:line="240" w:lineRule="auto"/>
        <w:ind w:firstLine="709"/>
        <w:jc w:val="both"/>
        <w:rPr>
          <w:rFonts w:ascii="Times New Roman" w:eastAsia="Times New Roman" w:hAnsi="Times New Roman" w:cs="Times New Roman"/>
          <w:sz w:val="24"/>
          <w:szCs w:val="24"/>
          <w:lang w:eastAsia="ru-RU"/>
        </w:rPr>
      </w:pPr>
      <w:r w:rsidRPr="00CD75AE">
        <w:rPr>
          <w:rFonts w:ascii="Times New Roman" w:eastAsia="Times New Roman" w:hAnsi="Times New Roman" w:cs="Times New Roman"/>
          <w:sz w:val="24"/>
          <w:szCs w:val="24"/>
          <w:lang w:eastAsia="ru-RU"/>
        </w:rPr>
        <w:t xml:space="preserve">Таким образом, в соответствии с </w:t>
      </w:r>
      <w:hyperlink r:id="rId12" w:anchor="aa5e4" w:history="1">
        <w:proofErr w:type="spellStart"/>
        <w:r w:rsidRPr="00CD75AE">
          <w:rPr>
            <w:rFonts w:ascii="Times New Roman" w:eastAsia="Times New Roman" w:hAnsi="Times New Roman" w:cs="Times New Roman"/>
            <w:color w:val="0000FF"/>
            <w:sz w:val="24"/>
            <w:szCs w:val="24"/>
            <w:u w:val="single"/>
            <w:lang w:eastAsia="ru-RU"/>
          </w:rPr>
          <w:t>пп</w:t>
        </w:r>
        <w:proofErr w:type="spellEnd"/>
        <w:r w:rsidRPr="00CD75AE">
          <w:rPr>
            <w:rFonts w:ascii="Times New Roman" w:eastAsia="Times New Roman" w:hAnsi="Times New Roman" w:cs="Times New Roman"/>
            <w:color w:val="0000FF"/>
            <w:sz w:val="24"/>
            <w:szCs w:val="24"/>
            <w:u w:val="single"/>
            <w:lang w:eastAsia="ru-RU"/>
          </w:rPr>
          <w:t>. 6</w:t>
        </w:r>
      </w:hyperlink>
      <w:r w:rsidRPr="00CD75AE">
        <w:rPr>
          <w:rFonts w:ascii="Times New Roman" w:eastAsia="Times New Roman" w:hAnsi="Times New Roman" w:cs="Times New Roman"/>
          <w:sz w:val="24"/>
          <w:szCs w:val="24"/>
          <w:lang w:eastAsia="ru-RU"/>
        </w:rPr>
        <w:t xml:space="preserve"> п. 1 ст. 333.18 НК </w:t>
      </w:r>
      <w:bookmarkStart w:id="8" w:name="f3c81"/>
      <w:bookmarkEnd w:id="8"/>
      <w:r w:rsidRPr="00CD75AE">
        <w:rPr>
          <w:rFonts w:ascii="Times New Roman" w:eastAsia="Times New Roman" w:hAnsi="Times New Roman" w:cs="Times New Roman"/>
          <w:sz w:val="24"/>
          <w:szCs w:val="24"/>
          <w:lang w:eastAsia="ru-RU"/>
        </w:rPr>
        <w:t xml:space="preserve">РФ уплата государственной пошлины за выдачу разрешения на установку рекламной конструкции осуществляется до подачи заявления собственника или иного законного владельца соответствующего недвижимого имущества либо владельца рекламной </w:t>
      </w:r>
      <w:bookmarkStart w:id="9" w:name="2871a"/>
      <w:bookmarkEnd w:id="9"/>
      <w:r w:rsidRPr="00CD75AE">
        <w:rPr>
          <w:rFonts w:ascii="Times New Roman" w:eastAsia="Times New Roman" w:hAnsi="Times New Roman" w:cs="Times New Roman"/>
          <w:sz w:val="24"/>
          <w:szCs w:val="24"/>
          <w:lang w:eastAsia="ru-RU"/>
        </w:rPr>
        <w:t xml:space="preserve">конструкции в орган местного самоуправления муниципального района или городского округа, на территориях которых предполагается осуществить установку рекламной конструкции. </w:t>
      </w:r>
    </w:p>
    <w:p w:rsidR="00CD75AE" w:rsidRPr="00CD75AE" w:rsidRDefault="00CD75AE" w:rsidP="00CD75AE">
      <w:pPr>
        <w:spacing w:after="0" w:line="240" w:lineRule="auto"/>
        <w:ind w:firstLine="709"/>
        <w:jc w:val="both"/>
        <w:rPr>
          <w:rFonts w:ascii="Times New Roman" w:eastAsia="Times New Roman" w:hAnsi="Times New Roman" w:cs="Times New Roman"/>
          <w:sz w:val="24"/>
          <w:szCs w:val="24"/>
          <w:lang w:eastAsia="ru-RU"/>
        </w:rPr>
      </w:pPr>
      <w:r w:rsidRPr="00CD75AE">
        <w:rPr>
          <w:rFonts w:ascii="Times New Roman" w:eastAsia="Times New Roman" w:hAnsi="Times New Roman" w:cs="Times New Roman"/>
          <w:sz w:val="24"/>
          <w:szCs w:val="24"/>
          <w:lang w:eastAsia="ru-RU"/>
        </w:rPr>
        <w:t xml:space="preserve">Одновременно сообщаем, что </w:t>
      </w:r>
      <w:hyperlink r:id="rId13" w:anchor="18c8f" w:history="1">
        <w:r w:rsidRPr="00CD75AE">
          <w:rPr>
            <w:rFonts w:ascii="Times New Roman" w:eastAsia="Times New Roman" w:hAnsi="Times New Roman" w:cs="Times New Roman"/>
            <w:color w:val="0000FF"/>
            <w:sz w:val="24"/>
            <w:szCs w:val="24"/>
            <w:u w:val="single"/>
            <w:lang w:eastAsia="ru-RU"/>
          </w:rPr>
          <w:t>ст. 333.40</w:t>
        </w:r>
      </w:hyperlink>
      <w:r w:rsidRPr="00CD75AE">
        <w:rPr>
          <w:rFonts w:ascii="Times New Roman" w:eastAsia="Times New Roman" w:hAnsi="Times New Roman" w:cs="Times New Roman"/>
          <w:sz w:val="24"/>
          <w:szCs w:val="24"/>
          <w:lang w:eastAsia="ru-RU"/>
        </w:rPr>
        <w:t xml:space="preserve"> НК РФ определено, </w:t>
      </w:r>
      <w:bookmarkStart w:id="10" w:name="1909c"/>
      <w:bookmarkEnd w:id="10"/>
      <w:r w:rsidRPr="00CD75AE">
        <w:rPr>
          <w:rFonts w:ascii="Times New Roman" w:eastAsia="Times New Roman" w:hAnsi="Times New Roman" w:cs="Times New Roman"/>
          <w:sz w:val="24"/>
          <w:szCs w:val="24"/>
          <w:lang w:eastAsia="ru-RU"/>
        </w:rPr>
        <w:t xml:space="preserve">что уплаченная государственная пошлина подлежит возврату частично или полностью в случае: </w:t>
      </w:r>
    </w:p>
    <w:p w:rsidR="00CD75AE" w:rsidRPr="00CD75AE" w:rsidRDefault="00CD75AE" w:rsidP="00CD75AE">
      <w:pPr>
        <w:spacing w:after="0" w:line="240" w:lineRule="auto"/>
        <w:ind w:firstLine="709"/>
        <w:jc w:val="both"/>
        <w:rPr>
          <w:rFonts w:ascii="Times New Roman" w:eastAsia="Times New Roman" w:hAnsi="Times New Roman" w:cs="Times New Roman"/>
          <w:sz w:val="24"/>
          <w:szCs w:val="24"/>
          <w:lang w:eastAsia="ru-RU"/>
        </w:rPr>
      </w:pPr>
      <w:r w:rsidRPr="00CD75AE">
        <w:rPr>
          <w:rFonts w:ascii="Times New Roman" w:eastAsia="Times New Roman" w:hAnsi="Times New Roman" w:cs="Times New Roman"/>
          <w:sz w:val="24"/>
          <w:szCs w:val="24"/>
          <w:lang w:eastAsia="ru-RU"/>
        </w:rPr>
        <w:t xml:space="preserve">1) уплаты государственной пошлины в большем размере, чем это предусмотрено </w:t>
      </w:r>
      <w:hyperlink r:id="rId14" w:anchor="da7e1" w:history="1">
        <w:r w:rsidRPr="00CD75AE">
          <w:rPr>
            <w:rFonts w:ascii="Times New Roman" w:eastAsia="Times New Roman" w:hAnsi="Times New Roman" w:cs="Times New Roman"/>
            <w:color w:val="0000FF"/>
            <w:sz w:val="24"/>
            <w:szCs w:val="24"/>
            <w:u w:val="single"/>
            <w:lang w:eastAsia="ru-RU"/>
          </w:rPr>
          <w:t>гл. 25.3</w:t>
        </w:r>
      </w:hyperlink>
      <w:r w:rsidRPr="00CD75AE">
        <w:rPr>
          <w:rFonts w:ascii="Times New Roman" w:eastAsia="Times New Roman" w:hAnsi="Times New Roman" w:cs="Times New Roman"/>
          <w:sz w:val="24"/>
          <w:szCs w:val="24"/>
          <w:lang w:eastAsia="ru-RU"/>
        </w:rPr>
        <w:t xml:space="preserve"> НК РФ; </w:t>
      </w:r>
    </w:p>
    <w:p w:rsidR="00CD75AE" w:rsidRPr="00CD75AE" w:rsidRDefault="00CD75AE" w:rsidP="00CD75AE">
      <w:pPr>
        <w:spacing w:after="0" w:line="240" w:lineRule="auto"/>
        <w:ind w:firstLine="709"/>
        <w:jc w:val="both"/>
        <w:rPr>
          <w:rFonts w:ascii="Times New Roman" w:eastAsia="Times New Roman" w:hAnsi="Times New Roman" w:cs="Times New Roman"/>
          <w:sz w:val="24"/>
          <w:szCs w:val="24"/>
          <w:lang w:eastAsia="ru-RU"/>
        </w:rPr>
      </w:pPr>
      <w:r w:rsidRPr="00CD75AE">
        <w:rPr>
          <w:rFonts w:ascii="Times New Roman" w:eastAsia="Times New Roman" w:hAnsi="Times New Roman" w:cs="Times New Roman"/>
          <w:sz w:val="24"/>
          <w:szCs w:val="24"/>
          <w:lang w:eastAsia="ru-RU"/>
        </w:rPr>
        <w:t xml:space="preserve">2) возвращения заявления, жалобы или иного обращения или </w:t>
      </w:r>
      <w:bookmarkStart w:id="11" w:name="63a9e"/>
      <w:bookmarkEnd w:id="11"/>
      <w:r w:rsidRPr="00CD75AE">
        <w:rPr>
          <w:rFonts w:ascii="Times New Roman" w:eastAsia="Times New Roman" w:hAnsi="Times New Roman" w:cs="Times New Roman"/>
          <w:sz w:val="24"/>
          <w:szCs w:val="24"/>
          <w:lang w:eastAsia="ru-RU"/>
        </w:rPr>
        <w:t xml:space="preserve">отказа в их принятии судами либо отказа в совершении нотариальных действий уполномоченными на то органами и (или) должностными лицами. Если государственная пошлина не возвращена, ее сумма засчитывается в счет уплаты государственной пошлины при повторном </w:t>
      </w:r>
      <w:bookmarkStart w:id="12" w:name="f9526"/>
      <w:bookmarkEnd w:id="12"/>
      <w:r w:rsidRPr="00CD75AE">
        <w:rPr>
          <w:rFonts w:ascii="Times New Roman" w:eastAsia="Times New Roman" w:hAnsi="Times New Roman" w:cs="Times New Roman"/>
          <w:sz w:val="24"/>
          <w:szCs w:val="24"/>
          <w:lang w:eastAsia="ru-RU"/>
        </w:rPr>
        <w:t xml:space="preserve">предъявлении иска, если не истек трехгодичный срок со дня вынесения предыдущего решения и к повторному иску приложен первоначальный документ об уплате государственной пошлины; </w:t>
      </w:r>
    </w:p>
    <w:p w:rsidR="00CD75AE" w:rsidRPr="00CD75AE" w:rsidRDefault="00CD75AE" w:rsidP="00CD75AE">
      <w:pPr>
        <w:spacing w:after="0" w:line="240" w:lineRule="auto"/>
        <w:ind w:firstLine="709"/>
        <w:jc w:val="both"/>
        <w:rPr>
          <w:rFonts w:ascii="Times New Roman" w:eastAsia="Times New Roman" w:hAnsi="Times New Roman" w:cs="Times New Roman"/>
          <w:sz w:val="24"/>
          <w:szCs w:val="24"/>
          <w:lang w:eastAsia="ru-RU"/>
        </w:rPr>
      </w:pPr>
      <w:r w:rsidRPr="00CD75AE">
        <w:rPr>
          <w:rFonts w:ascii="Times New Roman" w:eastAsia="Times New Roman" w:hAnsi="Times New Roman" w:cs="Times New Roman"/>
          <w:sz w:val="24"/>
          <w:szCs w:val="24"/>
          <w:lang w:eastAsia="ru-RU"/>
        </w:rPr>
        <w:t xml:space="preserve">3) прекращения производства по делу или оставления заявления без рассмотрения судом общей юрисдикции или арбитражным </w:t>
      </w:r>
      <w:bookmarkStart w:id="13" w:name="17497"/>
      <w:bookmarkEnd w:id="13"/>
      <w:r w:rsidRPr="00CD75AE">
        <w:rPr>
          <w:rFonts w:ascii="Times New Roman" w:eastAsia="Times New Roman" w:hAnsi="Times New Roman" w:cs="Times New Roman"/>
          <w:sz w:val="24"/>
          <w:szCs w:val="24"/>
          <w:lang w:eastAsia="ru-RU"/>
        </w:rPr>
        <w:t xml:space="preserve">судом. </w:t>
      </w:r>
    </w:p>
    <w:p w:rsidR="00CD75AE" w:rsidRPr="00CD75AE" w:rsidRDefault="00CD75AE" w:rsidP="00CD75AE">
      <w:pPr>
        <w:spacing w:after="0" w:line="240" w:lineRule="auto"/>
        <w:ind w:firstLine="709"/>
        <w:jc w:val="both"/>
        <w:rPr>
          <w:rFonts w:ascii="Times New Roman" w:eastAsia="Times New Roman" w:hAnsi="Times New Roman" w:cs="Times New Roman"/>
          <w:sz w:val="24"/>
          <w:szCs w:val="24"/>
          <w:lang w:eastAsia="ru-RU"/>
        </w:rPr>
      </w:pPr>
      <w:r w:rsidRPr="00CD75AE">
        <w:rPr>
          <w:rFonts w:ascii="Times New Roman" w:eastAsia="Times New Roman" w:hAnsi="Times New Roman" w:cs="Times New Roman"/>
          <w:sz w:val="24"/>
          <w:szCs w:val="24"/>
          <w:lang w:eastAsia="ru-RU"/>
        </w:rPr>
        <w:t xml:space="preserve">При заключении мирового соглашения до принятия решения арбитражным судом возврату истцу подлежит 50 процентов суммы уплаченной им государственной пошлины. Данное положение не применяется в случае, если мировое соглашение заключено в </w:t>
      </w:r>
      <w:bookmarkStart w:id="14" w:name="a6942"/>
      <w:bookmarkEnd w:id="14"/>
      <w:r w:rsidRPr="00CD75AE">
        <w:rPr>
          <w:rFonts w:ascii="Times New Roman" w:eastAsia="Times New Roman" w:hAnsi="Times New Roman" w:cs="Times New Roman"/>
          <w:sz w:val="24"/>
          <w:szCs w:val="24"/>
          <w:lang w:eastAsia="ru-RU"/>
        </w:rPr>
        <w:t xml:space="preserve">процессе исполнения судебного акта арбитражного суда; </w:t>
      </w:r>
    </w:p>
    <w:p w:rsidR="00CD75AE" w:rsidRPr="00CD75AE" w:rsidRDefault="00CD75AE" w:rsidP="00CD75AE">
      <w:pPr>
        <w:spacing w:after="0" w:line="240" w:lineRule="auto"/>
        <w:ind w:firstLine="709"/>
        <w:jc w:val="both"/>
        <w:rPr>
          <w:rFonts w:ascii="Times New Roman" w:eastAsia="Times New Roman" w:hAnsi="Times New Roman" w:cs="Times New Roman"/>
          <w:sz w:val="24"/>
          <w:szCs w:val="24"/>
          <w:lang w:eastAsia="ru-RU"/>
        </w:rPr>
      </w:pPr>
      <w:r w:rsidRPr="00CD75AE">
        <w:rPr>
          <w:rFonts w:ascii="Times New Roman" w:eastAsia="Times New Roman" w:hAnsi="Times New Roman" w:cs="Times New Roman"/>
          <w:sz w:val="24"/>
          <w:szCs w:val="24"/>
          <w:lang w:eastAsia="ru-RU"/>
        </w:rPr>
        <w:lastRenderedPageBreak/>
        <w:t xml:space="preserve">4) отказа лиц, уплативших государственную пошлину, от совершения юридически значимого действия до обращения в уполномоченный орган (к должностному лицу), совершающий </w:t>
      </w:r>
      <w:bookmarkStart w:id="15" w:name="0be2b"/>
      <w:bookmarkEnd w:id="15"/>
      <w:r w:rsidRPr="00CD75AE">
        <w:rPr>
          <w:rFonts w:ascii="Times New Roman" w:eastAsia="Times New Roman" w:hAnsi="Times New Roman" w:cs="Times New Roman"/>
          <w:sz w:val="24"/>
          <w:szCs w:val="24"/>
          <w:lang w:eastAsia="ru-RU"/>
        </w:rPr>
        <w:t xml:space="preserve">(совершающему) данное юридически значимое действие; </w:t>
      </w:r>
    </w:p>
    <w:p w:rsidR="00CD75AE" w:rsidRPr="00CD75AE" w:rsidRDefault="00CD75AE" w:rsidP="00CD75AE">
      <w:pPr>
        <w:spacing w:after="0" w:line="240" w:lineRule="auto"/>
        <w:ind w:firstLine="709"/>
        <w:jc w:val="both"/>
        <w:rPr>
          <w:rFonts w:ascii="Times New Roman" w:eastAsia="Times New Roman" w:hAnsi="Times New Roman" w:cs="Times New Roman"/>
          <w:sz w:val="24"/>
          <w:szCs w:val="24"/>
          <w:lang w:eastAsia="ru-RU"/>
        </w:rPr>
      </w:pPr>
      <w:r w:rsidRPr="00CD75AE">
        <w:rPr>
          <w:rFonts w:ascii="Times New Roman" w:eastAsia="Times New Roman" w:hAnsi="Times New Roman" w:cs="Times New Roman"/>
          <w:sz w:val="24"/>
          <w:szCs w:val="24"/>
          <w:lang w:eastAsia="ru-RU"/>
        </w:rPr>
        <w:t xml:space="preserve">5) отказа в выдаче паспорта гражданина Российской Федерации для выезда из Российской Федерации и въезда в Российскую Федерацию, удостоверяющего в случаях, предусмотренных </w:t>
      </w:r>
      <w:bookmarkStart w:id="16" w:name="661b8"/>
      <w:bookmarkEnd w:id="16"/>
      <w:r w:rsidRPr="00CD75AE">
        <w:rPr>
          <w:rFonts w:ascii="Times New Roman" w:eastAsia="Times New Roman" w:hAnsi="Times New Roman" w:cs="Times New Roman"/>
          <w:sz w:val="24"/>
          <w:szCs w:val="24"/>
          <w:lang w:eastAsia="ru-RU"/>
        </w:rPr>
        <w:t xml:space="preserve">законодательством, личность гражданина Российской Федерации за пределами территории Российской Федерации и на территории Российской Федерации, проездного документа беженца. </w:t>
      </w:r>
    </w:p>
    <w:p w:rsidR="00CD75AE" w:rsidRPr="00CD75AE" w:rsidRDefault="00CD75AE" w:rsidP="00CD75AE">
      <w:pPr>
        <w:spacing w:after="0" w:line="240" w:lineRule="auto"/>
        <w:ind w:firstLine="709"/>
        <w:jc w:val="both"/>
        <w:rPr>
          <w:rFonts w:ascii="Times New Roman" w:eastAsia="Times New Roman" w:hAnsi="Times New Roman" w:cs="Times New Roman"/>
          <w:sz w:val="24"/>
          <w:szCs w:val="24"/>
          <w:lang w:eastAsia="ru-RU"/>
        </w:rPr>
      </w:pPr>
      <w:r w:rsidRPr="00CD75AE">
        <w:rPr>
          <w:rFonts w:ascii="Times New Roman" w:eastAsia="Times New Roman" w:hAnsi="Times New Roman" w:cs="Times New Roman"/>
          <w:sz w:val="24"/>
          <w:szCs w:val="24"/>
          <w:lang w:eastAsia="ru-RU"/>
        </w:rPr>
        <w:t xml:space="preserve">Исходя из перечня оснований для возврата государственной пошлины, который является исчерпывающим, возврат государственной </w:t>
      </w:r>
      <w:bookmarkStart w:id="17" w:name="df851"/>
      <w:bookmarkEnd w:id="17"/>
      <w:r w:rsidRPr="00CD75AE">
        <w:rPr>
          <w:rFonts w:ascii="Times New Roman" w:eastAsia="Times New Roman" w:hAnsi="Times New Roman" w:cs="Times New Roman"/>
          <w:sz w:val="24"/>
          <w:szCs w:val="24"/>
          <w:lang w:eastAsia="ru-RU"/>
        </w:rPr>
        <w:t xml:space="preserve">пошлины, уплаченной за выдачу разрешения на установку рекламной конструкции, возможен в случае: </w:t>
      </w:r>
    </w:p>
    <w:p w:rsidR="00CD75AE" w:rsidRPr="00CD75AE" w:rsidRDefault="00CD75AE" w:rsidP="00CD75AE">
      <w:pPr>
        <w:spacing w:after="0" w:line="240" w:lineRule="auto"/>
        <w:ind w:firstLine="709"/>
        <w:jc w:val="both"/>
        <w:rPr>
          <w:rFonts w:ascii="Times New Roman" w:eastAsia="Times New Roman" w:hAnsi="Times New Roman" w:cs="Times New Roman"/>
          <w:sz w:val="24"/>
          <w:szCs w:val="24"/>
          <w:lang w:eastAsia="ru-RU"/>
        </w:rPr>
      </w:pPr>
      <w:r w:rsidRPr="00CD75AE">
        <w:rPr>
          <w:rFonts w:ascii="Times New Roman" w:eastAsia="Times New Roman" w:hAnsi="Times New Roman" w:cs="Times New Roman"/>
          <w:sz w:val="24"/>
          <w:szCs w:val="24"/>
          <w:lang w:eastAsia="ru-RU"/>
        </w:rPr>
        <w:t xml:space="preserve">- уплаты государственной пошлины в большем размере, чем это предусмотрено </w:t>
      </w:r>
      <w:hyperlink r:id="rId15" w:anchor="da7e1" w:history="1">
        <w:r w:rsidRPr="00CD75AE">
          <w:rPr>
            <w:rFonts w:ascii="Times New Roman" w:eastAsia="Times New Roman" w:hAnsi="Times New Roman" w:cs="Times New Roman"/>
            <w:color w:val="0000FF"/>
            <w:sz w:val="24"/>
            <w:szCs w:val="24"/>
            <w:u w:val="single"/>
            <w:lang w:eastAsia="ru-RU"/>
          </w:rPr>
          <w:t>гл. 25.3</w:t>
        </w:r>
      </w:hyperlink>
      <w:r w:rsidRPr="00CD75AE">
        <w:rPr>
          <w:rFonts w:ascii="Times New Roman" w:eastAsia="Times New Roman" w:hAnsi="Times New Roman" w:cs="Times New Roman"/>
          <w:sz w:val="24"/>
          <w:szCs w:val="24"/>
          <w:lang w:eastAsia="ru-RU"/>
        </w:rPr>
        <w:t xml:space="preserve"> НК РФ; </w:t>
      </w:r>
    </w:p>
    <w:p w:rsidR="00CD75AE" w:rsidRPr="00CD75AE" w:rsidRDefault="00CD75AE" w:rsidP="00CD75AE">
      <w:pPr>
        <w:spacing w:after="0" w:line="240" w:lineRule="auto"/>
        <w:ind w:firstLine="709"/>
        <w:jc w:val="both"/>
        <w:rPr>
          <w:rFonts w:ascii="Times New Roman" w:eastAsia="Times New Roman" w:hAnsi="Times New Roman" w:cs="Times New Roman"/>
          <w:sz w:val="24"/>
          <w:szCs w:val="24"/>
          <w:lang w:eastAsia="ru-RU"/>
        </w:rPr>
      </w:pPr>
      <w:r w:rsidRPr="00CD75AE">
        <w:rPr>
          <w:rFonts w:ascii="Times New Roman" w:eastAsia="Times New Roman" w:hAnsi="Times New Roman" w:cs="Times New Roman"/>
          <w:sz w:val="24"/>
          <w:szCs w:val="24"/>
          <w:lang w:eastAsia="ru-RU"/>
        </w:rPr>
        <w:t xml:space="preserve">- отказа лиц, уплативших государственную пошлину, от </w:t>
      </w:r>
      <w:bookmarkStart w:id="18" w:name="be211"/>
      <w:bookmarkEnd w:id="18"/>
      <w:r w:rsidRPr="00CD75AE">
        <w:rPr>
          <w:rFonts w:ascii="Times New Roman" w:eastAsia="Times New Roman" w:hAnsi="Times New Roman" w:cs="Times New Roman"/>
          <w:sz w:val="24"/>
          <w:szCs w:val="24"/>
          <w:lang w:eastAsia="ru-RU"/>
        </w:rPr>
        <w:t xml:space="preserve">совершения юридически значимого действия до обращения в уполномоченный орган (к должностному лицу), совершающий (совершающему) данное юридически значимое действие. </w:t>
      </w:r>
    </w:p>
    <w:p w:rsidR="00CD75AE" w:rsidRPr="00CD75AE" w:rsidRDefault="00CD75AE" w:rsidP="00CD75AE">
      <w:pPr>
        <w:spacing w:after="0" w:line="240" w:lineRule="auto"/>
        <w:ind w:firstLine="709"/>
        <w:jc w:val="both"/>
        <w:rPr>
          <w:rFonts w:ascii="Times New Roman" w:eastAsia="Times New Roman" w:hAnsi="Times New Roman" w:cs="Times New Roman"/>
          <w:sz w:val="24"/>
          <w:szCs w:val="24"/>
          <w:lang w:eastAsia="ru-RU"/>
        </w:rPr>
      </w:pPr>
      <w:r w:rsidRPr="00CD75AE">
        <w:rPr>
          <w:rFonts w:ascii="Times New Roman" w:eastAsia="Times New Roman" w:hAnsi="Times New Roman" w:cs="Times New Roman"/>
          <w:sz w:val="24"/>
          <w:szCs w:val="24"/>
          <w:lang w:eastAsia="ru-RU"/>
        </w:rPr>
        <w:t xml:space="preserve">Следовательно, в случае отказа органа местного </w:t>
      </w:r>
      <w:bookmarkStart w:id="19" w:name="b45df"/>
      <w:bookmarkEnd w:id="19"/>
      <w:r w:rsidRPr="00CD75AE">
        <w:rPr>
          <w:rFonts w:ascii="Times New Roman" w:eastAsia="Times New Roman" w:hAnsi="Times New Roman" w:cs="Times New Roman"/>
          <w:sz w:val="24"/>
          <w:szCs w:val="24"/>
          <w:lang w:eastAsia="ru-RU"/>
        </w:rPr>
        <w:t xml:space="preserve">самоуправления в выдаче разрешения на установку рекламной конструкции уплаченная государственная пошлина за совершение данного юридически значимого действия возврату не подлежит. </w:t>
      </w:r>
    </w:p>
    <w:p w:rsidR="00CD75AE" w:rsidRDefault="00CD75AE" w:rsidP="00CD75AE">
      <w:pPr>
        <w:spacing w:after="0" w:line="240" w:lineRule="auto"/>
        <w:ind w:firstLine="709"/>
        <w:jc w:val="both"/>
        <w:rPr>
          <w:rFonts w:ascii="Times New Roman" w:eastAsia="Times New Roman" w:hAnsi="Times New Roman" w:cs="Times New Roman"/>
          <w:i/>
          <w:iCs/>
          <w:sz w:val="24"/>
          <w:szCs w:val="24"/>
          <w:lang w:eastAsia="ru-RU"/>
        </w:rPr>
      </w:pPr>
    </w:p>
    <w:p w:rsidR="00CD75AE" w:rsidRPr="00CD75AE" w:rsidRDefault="00CD75AE" w:rsidP="00CD75AE">
      <w:pPr>
        <w:spacing w:after="0" w:line="240" w:lineRule="auto"/>
        <w:ind w:firstLine="709"/>
        <w:jc w:val="right"/>
        <w:rPr>
          <w:rFonts w:ascii="Times New Roman" w:eastAsia="Times New Roman" w:hAnsi="Times New Roman" w:cs="Times New Roman"/>
          <w:sz w:val="24"/>
          <w:szCs w:val="24"/>
          <w:lang w:eastAsia="ru-RU"/>
        </w:rPr>
      </w:pPr>
      <w:r w:rsidRPr="00CD75AE">
        <w:rPr>
          <w:rFonts w:ascii="Times New Roman" w:eastAsia="Times New Roman" w:hAnsi="Times New Roman" w:cs="Times New Roman"/>
          <w:i/>
          <w:iCs/>
          <w:sz w:val="24"/>
          <w:szCs w:val="24"/>
          <w:lang w:eastAsia="ru-RU"/>
        </w:rPr>
        <w:t xml:space="preserve">Заместитель директора </w:t>
      </w:r>
      <w:r w:rsidRPr="00CD75AE">
        <w:rPr>
          <w:rFonts w:ascii="Times New Roman" w:eastAsia="Times New Roman" w:hAnsi="Times New Roman" w:cs="Times New Roman"/>
          <w:sz w:val="24"/>
          <w:szCs w:val="24"/>
          <w:lang w:eastAsia="ru-RU"/>
        </w:rPr>
        <w:br/>
      </w:r>
      <w:r w:rsidRPr="00CD75AE">
        <w:rPr>
          <w:rFonts w:ascii="Times New Roman" w:eastAsia="Times New Roman" w:hAnsi="Times New Roman" w:cs="Times New Roman"/>
          <w:i/>
          <w:iCs/>
          <w:sz w:val="24"/>
          <w:szCs w:val="24"/>
          <w:lang w:eastAsia="ru-RU"/>
        </w:rPr>
        <w:t xml:space="preserve">Департамента налоговой </w:t>
      </w:r>
      <w:bookmarkStart w:id="20" w:name="6a082"/>
      <w:bookmarkEnd w:id="20"/>
      <w:r w:rsidRPr="00CD75AE">
        <w:rPr>
          <w:rFonts w:ascii="Times New Roman" w:eastAsia="Times New Roman" w:hAnsi="Times New Roman" w:cs="Times New Roman"/>
          <w:sz w:val="24"/>
          <w:szCs w:val="24"/>
          <w:lang w:eastAsia="ru-RU"/>
        </w:rPr>
        <w:br/>
      </w:r>
      <w:r w:rsidRPr="00CD75AE">
        <w:rPr>
          <w:rFonts w:ascii="Times New Roman" w:eastAsia="Times New Roman" w:hAnsi="Times New Roman" w:cs="Times New Roman"/>
          <w:i/>
          <w:iCs/>
          <w:sz w:val="24"/>
          <w:szCs w:val="24"/>
          <w:lang w:eastAsia="ru-RU"/>
        </w:rPr>
        <w:t xml:space="preserve">и таможенно-тарифной политики </w:t>
      </w:r>
      <w:r w:rsidRPr="00CD75AE">
        <w:rPr>
          <w:rFonts w:ascii="Times New Roman" w:eastAsia="Times New Roman" w:hAnsi="Times New Roman" w:cs="Times New Roman"/>
          <w:sz w:val="24"/>
          <w:szCs w:val="24"/>
          <w:lang w:eastAsia="ru-RU"/>
        </w:rPr>
        <w:br/>
      </w:r>
      <w:r w:rsidRPr="00CD75AE">
        <w:rPr>
          <w:rFonts w:ascii="Times New Roman" w:eastAsia="Times New Roman" w:hAnsi="Times New Roman" w:cs="Times New Roman"/>
          <w:i/>
          <w:iCs/>
          <w:sz w:val="24"/>
          <w:szCs w:val="24"/>
          <w:lang w:eastAsia="ru-RU"/>
        </w:rPr>
        <w:t xml:space="preserve">С.В.РАЗГУЛИН </w:t>
      </w:r>
    </w:p>
    <w:p w:rsidR="00CD75AE" w:rsidRPr="00242F0E" w:rsidRDefault="00CD75AE" w:rsidP="00242F0E">
      <w:pPr>
        <w:spacing w:after="0" w:line="240" w:lineRule="auto"/>
        <w:ind w:firstLine="709"/>
        <w:jc w:val="both"/>
        <w:rPr>
          <w:sz w:val="28"/>
          <w:szCs w:val="28"/>
        </w:rPr>
      </w:pPr>
    </w:p>
    <w:sectPr w:rsidR="00CD75AE" w:rsidRPr="00242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710DE"/>
    <w:multiLevelType w:val="multilevel"/>
    <w:tmpl w:val="99CC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0E"/>
    <w:rsid w:val="00242F0E"/>
    <w:rsid w:val="002D0DF6"/>
    <w:rsid w:val="007E61CE"/>
    <w:rsid w:val="00A502F1"/>
    <w:rsid w:val="00BB25CE"/>
    <w:rsid w:val="00CD75AE"/>
    <w:rsid w:val="00D03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2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head">
    <w:name w:val="context-head"/>
    <w:basedOn w:val="a"/>
    <w:rsid w:val="00CD7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75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2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head">
    <w:name w:val="context-head"/>
    <w:basedOn w:val="a"/>
    <w:rsid w:val="00CD7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7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58387">
      <w:bodyDiv w:val="1"/>
      <w:marLeft w:val="0"/>
      <w:marRight w:val="0"/>
      <w:marTop w:val="0"/>
      <w:marBottom w:val="0"/>
      <w:divBdr>
        <w:top w:val="none" w:sz="0" w:space="0" w:color="auto"/>
        <w:left w:val="none" w:sz="0" w:space="0" w:color="auto"/>
        <w:bottom w:val="none" w:sz="0" w:space="0" w:color="auto"/>
        <w:right w:val="none" w:sz="0" w:space="0" w:color="auto"/>
      </w:divBdr>
    </w:div>
    <w:div w:id="1569421788">
      <w:bodyDiv w:val="1"/>
      <w:marLeft w:val="0"/>
      <w:marRight w:val="0"/>
      <w:marTop w:val="0"/>
      <w:marBottom w:val="0"/>
      <w:divBdr>
        <w:top w:val="none" w:sz="0" w:space="0" w:color="auto"/>
        <w:left w:val="none" w:sz="0" w:space="0" w:color="auto"/>
        <w:bottom w:val="none" w:sz="0" w:space="0" w:color="auto"/>
        <w:right w:val="none" w:sz="0" w:space="0" w:color="auto"/>
      </w:divBdr>
      <w:divsChild>
        <w:div w:id="207495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base.ru/content/base/123131" TargetMode="External"/><Relationship Id="rId13" Type="http://schemas.openxmlformats.org/officeDocument/2006/relationships/hyperlink" Target="https://zakonbase.ru/content/base/123131" TargetMode="External"/><Relationship Id="rId3" Type="http://schemas.microsoft.com/office/2007/relationships/stylesWithEffects" Target="stylesWithEffects.xml"/><Relationship Id="rId7" Type="http://schemas.openxmlformats.org/officeDocument/2006/relationships/hyperlink" Target="https://zakonbase.ru/content/base/123131" TargetMode="External"/><Relationship Id="rId12" Type="http://schemas.openxmlformats.org/officeDocument/2006/relationships/hyperlink" Target="https://zakonbase.ru/content/base/1231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base.ru/content/base/101809" TargetMode="External"/><Relationship Id="rId11" Type="http://schemas.openxmlformats.org/officeDocument/2006/relationships/hyperlink" Target="https://zakonbase.ru/content/base/123131" TargetMode="External"/><Relationship Id="rId5" Type="http://schemas.openxmlformats.org/officeDocument/2006/relationships/webSettings" Target="webSettings.xml"/><Relationship Id="rId15" Type="http://schemas.openxmlformats.org/officeDocument/2006/relationships/hyperlink" Target="https://zakonbase.ru/content/base/123131" TargetMode="External"/><Relationship Id="rId10" Type="http://schemas.openxmlformats.org/officeDocument/2006/relationships/hyperlink" Target="https://zakonbase.ru/content/base/123131" TargetMode="External"/><Relationship Id="rId4" Type="http://schemas.openxmlformats.org/officeDocument/2006/relationships/settings" Target="settings.xml"/><Relationship Id="rId9" Type="http://schemas.openxmlformats.org/officeDocument/2006/relationships/hyperlink" Target="https://zakonbase.ru/content/base/123131" TargetMode="External"/><Relationship Id="rId14" Type="http://schemas.openxmlformats.org/officeDocument/2006/relationships/hyperlink" Target="https://zakonbase.ru/content/base/123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1522</Words>
  <Characters>8682</Characters>
  <Application>Microsoft Office Word</Application>
  <DocSecurity>0</DocSecurity>
  <Lines>72</Lines>
  <Paragraphs>20</Paragraphs>
  <ScaleCrop>false</ScaleCrop>
  <Company>Hewlett-Packard Company</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 Э.Б.</dc:creator>
  <cp:lastModifiedBy>Петров Э.Б.</cp:lastModifiedBy>
  <cp:revision>5</cp:revision>
  <dcterms:created xsi:type="dcterms:W3CDTF">2017-10-24T07:43:00Z</dcterms:created>
  <dcterms:modified xsi:type="dcterms:W3CDTF">2017-10-26T11:01:00Z</dcterms:modified>
</cp:coreProperties>
</file>