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УТВЕРЖДАЮ</w:t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t xml:space="preserve">Председатель общественного совета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firstLine="708"/>
        <w:jc w:val="right"/>
      </w:pPr>
      <w:r>
        <w:t xml:space="preserve">по оце</w:t>
      </w:r>
      <w:r>
        <w:t xml:space="preserve">нке качества работы учреждений,</w:t>
      </w:r>
      <w:r/>
    </w:p>
    <w:p>
      <w:pPr>
        <w:pStyle w:val="822"/>
        <w:ind w:firstLine="708"/>
        <w:jc w:val="right"/>
      </w:pPr>
      <w:r>
        <w:t xml:space="preserve">подведомственных </w:t>
      </w:r>
      <w:r>
        <w:t xml:space="preserve">департаменту по социальной</w:t>
      </w:r>
      <w:r/>
    </w:p>
    <w:p>
      <w:pPr>
        <w:pStyle w:val="822"/>
        <w:ind w:firstLine="708"/>
        <w:jc w:val="right"/>
      </w:pPr>
      <w:r>
        <w:t xml:space="preserve">политике </w:t>
      </w:r>
      <w:r>
        <w:t xml:space="preserve">админ</w:t>
      </w:r>
      <w:r>
        <w:t xml:space="preserve">и</w:t>
      </w:r>
      <w:r>
        <w:t xml:space="preserve">страции города, </w:t>
      </w:r>
      <w:r>
        <w:t xml:space="preserve">оказывающих</w:t>
      </w:r>
      <w:r/>
    </w:p>
    <w:p>
      <w:pPr>
        <w:pStyle w:val="822"/>
        <w:ind w:firstLine="708"/>
        <w:jc w:val="right"/>
      </w:pPr>
      <w:r>
        <w:t xml:space="preserve">услуги</w:t>
      </w:r>
      <w:r>
        <w:t xml:space="preserve"> в сфере</w:t>
      </w:r>
      <w:r>
        <w:t xml:space="preserve"> </w:t>
      </w:r>
      <w:r>
        <w:t xml:space="preserve">физической культуры и спорта</w:t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 xml:space="preserve">____________ Н.</w:t>
      </w:r>
      <w:r>
        <w:rPr>
          <w:rFonts w:eastAsia="Calibri"/>
          <w:color w:val="000000"/>
          <w:lang w:eastAsia="en-US"/>
        </w:rPr>
        <w:t xml:space="preserve">А</w:t>
      </w:r>
      <w:r>
        <w:rPr>
          <w:rFonts w:eastAsia="Calibri"/>
          <w:color w:val="000000"/>
          <w:lang w:eastAsia="en-US"/>
        </w:rPr>
        <w:t xml:space="preserve">. </w:t>
      </w:r>
      <w:r>
        <w:rPr>
          <w:rFonts w:eastAsia="Calibri"/>
          <w:color w:val="000000"/>
          <w:lang w:eastAsia="en-US"/>
        </w:rPr>
        <w:t xml:space="preserve">Самоловов</w:t>
      </w:r>
      <w:r>
        <w:rPr>
          <w:rFonts w:eastAsia="Calibri"/>
          <w:color w:val="000000"/>
          <w:lang w:eastAsia="en-US"/>
        </w:rPr>
        <w:t xml:space="preserve">  </w:t>
      </w:r>
      <w:r>
        <w:rPr>
          <w:rFonts w:eastAsia="Calibri"/>
          <w:color w:val="000000"/>
          <w:lang w:eastAsia="en-US"/>
        </w:rPr>
        <w:t xml:space="preserve">              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firstLine="708"/>
        <w:jc w:val="right"/>
        <w:rPr>
          <w:rFonts w:eastAsia="Calibri"/>
          <w:color w:val="000000"/>
          <w:lang w:eastAsia="en-US"/>
        </w:rPr>
      </w:pPr>
      <w:r>
        <w:rPr>
          <w:rFonts w:eastAsia="Calibri"/>
          <w:u w:val="single"/>
          <w:lang w:eastAsia="en-US"/>
        </w:rPr>
        <w:t xml:space="preserve">«</w:t>
      </w:r>
      <w:r>
        <w:rPr>
          <w:rFonts w:eastAsia="Calibri"/>
          <w:u w:val="single"/>
          <w:lang w:eastAsia="en-US"/>
        </w:rPr>
        <w:t xml:space="preserve">13</w:t>
      </w:r>
      <w:r>
        <w:rPr>
          <w:rFonts w:eastAsia="Calibri"/>
          <w:u w:val="single"/>
          <w:lang w:eastAsia="en-US"/>
        </w:rPr>
        <w:t xml:space="preserve">»</w:t>
      </w:r>
      <w:r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 xml:space="preserve">декабря</w:t>
      </w:r>
      <w:r>
        <w:rPr>
          <w:rFonts w:eastAsia="Calibri"/>
          <w:u w:val="single"/>
          <w:lang w:eastAsia="en-US"/>
        </w:rPr>
        <w:t xml:space="preserve"> </w:t>
      </w:r>
      <w:r>
        <w:rPr>
          <w:rFonts w:eastAsia="Calibri"/>
          <w:u w:val="single"/>
          <w:lang w:eastAsia="en-US"/>
        </w:rPr>
        <w:t xml:space="preserve">202</w:t>
      </w:r>
      <w:r>
        <w:rPr>
          <w:rFonts w:eastAsia="Calibri"/>
          <w:u w:val="single"/>
          <w:lang w:eastAsia="en-US"/>
        </w:rPr>
        <w:t xml:space="preserve">4 </w:t>
      </w:r>
      <w:r>
        <w:rPr>
          <w:rFonts w:eastAsia="Calibri"/>
          <w:u w:val="single"/>
          <w:lang w:eastAsia="en-US"/>
        </w:rPr>
        <w:t xml:space="preserve">г.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jc w:val="both"/>
      </w:pPr>
      <w:r/>
      <w:r/>
    </w:p>
    <w:p>
      <w:pPr>
        <w:pStyle w:val="822"/>
        <w:jc w:val="center"/>
        <w:spacing w:line="276" w:lineRule="auto"/>
        <w:rPr>
          <w:b/>
          <w:color w:val="000000"/>
        </w:rPr>
        <w:outlineLvl w:val="2"/>
      </w:pPr>
      <w:r>
        <w:rPr>
          <w:b/>
          <w:color w:val="000000"/>
        </w:rPr>
        <w:t xml:space="preserve">П</w:t>
      </w:r>
      <w:r>
        <w:rPr>
          <w:b/>
          <w:color w:val="000000"/>
        </w:rPr>
        <w:t xml:space="preserve">еречень учреждений, </w:t>
      </w:r>
      <w:r>
        <w:rPr>
          <w:b/>
          <w:color w:val="000000"/>
        </w:rPr>
      </w:r>
      <w:r/>
    </w:p>
    <w:p>
      <w:pPr>
        <w:pStyle w:val="822"/>
        <w:jc w:val="center"/>
        <w:spacing w:line="276" w:lineRule="auto"/>
        <w:rPr>
          <w:rFonts w:eastAsia="Calibri"/>
          <w:b/>
          <w:color w:val="000000"/>
          <w:lang w:eastAsia="en-US"/>
        </w:rPr>
        <w:outlineLvl w:val="2"/>
      </w:pPr>
      <w:r>
        <w:rPr>
          <w:rFonts w:eastAsia="Calibri"/>
          <w:b/>
          <w:color w:val="000000"/>
          <w:lang w:eastAsia="en-US"/>
        </w:rPr>
        <w:t xml:space="preserve">подведомственных </w:t>
      </w:r>
      <w:r>
        <w:rPr>
          <w:rFonts w:eastAsia="Calibri"/>
          <w:b/>
          <w:color w:val="000000"/>
          <w:lang w:eastAsia="en-US"/>
        </w:rPr>
        <w:t xml:space="preserve">департаменту по социальной</w:t>
      </w:r>
      <w:r/>
    </w:p>
    <w:p>
      <w:pPr>
        <w:pStyle w:val="822"/>
        <w:jc w:val="center"/>
        <w:spacing w:line="276" w:lineRule="auto"/>
        <w:rPr>
          <w:b/>
          <w:bCs/>
          <w:color w:val="003c88"/>
        </w:rPr>
        <w:outlineLvl w:val="2"/>
      </w:pPr>
      <w:r>
        <w:rPr>
          <w:rFonts w:eastAsia="Calibri"/>
          <w:b/>
          <w:color w:val="000000"/>
          <w:lang w:eastAsia="en-US"/>
        </w:rPr>
        <w:t xml:space="preserve">политике администрации города</w:t>
      </w:r>
      <w:r>
        <w:rPr>
          <w:rFonts w:eastAsia="Calibri"/>
          <w:b/>
          <w:color w:val="000000"/>
          <w:lang w:eastAsia="en-US"/>
        </w:rPr>
        <w:t xml:space="preserve">, оказывающих услуги</w:t>
      </w:r>
      <w:r>
        <w:rPr>
          <w:rFonts w:eastAsia="Calibri"/>
          <w:b/>
          <w:color w:val="000000"/>
          <w:lang w:eastAsia="en-US"/>
        </w:rPr>
        <w:t xml:space="preserve"> в сфере физической культуры и спорта</w:t>
      </w:r>
      <w:r>
        <w:rPr>
          <w:rFonts w:eastAsia="Calibri"/>
          <w:b/>
          <w:color w:val="000000"/>
          <w:lang w:eastAsia="en-US"/>
        </w:rPr>
        <w:t xml:space="preserve">,</w:t>
      </w:r>
      <w:r>
        <w:rPr>
          <w:b/>
          <w:color w:val="000000"/>
        </w:rPr>
        <w:t xml:space="preserve"> участвующих в системе независимой оценки качества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работы </w:t>
      </w:r>
      <w:bookmarkStart w:id="0" w:name="Par113"/>
      <w:r>
        <w:rPr>
          <w:b/>
          <w:bCs/>
          <w:color w:val="003c88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u w:val="single"/>
          <w:lang w:eastAsia="en-US"/>
        </w:rPr>
      </w:pPr>
      <w:r>
        <w:rPr>
          <w:rFonts w:eastAsia="Calibri"/>
          <w:b/>
          <w:color w:val="000000"/>
          <w:u w:val="single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1. Муниципальное автономное учреждение дополнительного образования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 олимпийского резерва»</w:t>
      </w:r>
      <w:r/>
    </w:p>
    <w:p>
      <w:pPr>
        <w:pStyle w:val="822"/>
        <w:jc w:val="both"/>
        <w:rPr>
          <w:color w:val="000000"/>
        </w:rPr>
      </w:pPr>
      <w:r>
        <w:rPr>
          <w:color w:val="000000"/>
        </w:rPr>
        <w:t xml:space="preserve">Директор: </w:t>
      </w:r>
      <w:r>
        <w:rPr>
          <w:color w:val="000000"/>
        </w:rPr>
        <w:t xml:space="preserve">Куштанов Руслан Рамисович</w:t>
      </w:r>
      <w:r>
        <w:rPr>
          <w:color w:val="000000"/>
        </w:rPr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адрес: 628606, Ханты-Мансийский автономный округ - Югра,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г. Нижневартовск ул. Кузоваткина, 14а</w:t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Телефон/факс: (3466) 62-15-91</w:t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Электронный адрес: </w:t>
      </w:r>
      <w:r>
        <w:rPr>
          <w:rFonts w:eastAsia="Calibri"/>
          <w:color w:val="000000"/>
          <w:lang w:eastAsia="en-US"/>
        </w:rPr>
        <w:fldChar w:fldCharType="begin"/>
      </w:r>
      <w:r>
        <w:rPr>
          <w:rFonts w:eastAsia="Calibri"/>
          <w:color w:val="000000"/>
          <w:lang w:eastAsia="en-US"/>
        </w:rPr>
        <w:instrText xml:space="preserve"> HYPERLINK "mailto:olimp-nv@yandex.ru" </w:instrText>
      </w:r>
      <w:r>
        <w:rPr>
          <w:rFonts w:eastAsia="Calibri"/>
          <w:color w:val="000000"/>
          <w:lang w:eastAsia="en-US"/>
        </w:rPr>
        <w:fldChar w:fldCharType="separate"/>
      </w:r>
      <w:r>
        <w:rPr>
          <w:rFonts w:eastAsia="Calibri"/>
          <w:color w:val="000000"/>
          <w:lang w:eastAsia="en-US"/>
        </w:rPr>
        <w:t xml:space="preserve">olimp-nv@yandex.ru</w:t>
      </w:r>
      <w:r>
        <w:rPr>
          <w:rFonts w:eastAsia="Calibri"/>
          <w:color w:val="000000"/>
          <w:lang w:eastAsia="en-US"/>
        </w:rPr>
        <w:fldChar w:fldCharType="end"/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2"/>
        <w:spacing w:after="200" w:line="360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color w:val="333333"/>
        </w:rPr>
        <w:t xml:space="preserve">Официальный сайт учреждения: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"http://сшор-нв.рф/" </w:instrText>
      </w:r>
      <w:r>
        <w:rPr>
          <w:color w:val="000000"/>
        </w:rPr>
        <w:fldChar w:fldCharType="separate"/>
      </w:r>
      <w:r>
        <w:rPr>
          <w:rStyle w:val="838"/>
        </w:rPr>
        <w:t xml:space="preserve">http://с</w:t>
      </w:r>
      <w:bookmarkStart w:id="1" w:name="_Hlt91525031"/>
      <w:r/>
      <w:bookmarkStart w:id="2" w:name="_Hlt91525032"/>
      <w:r>
        <w:rPr>
          <w:rStyle w:val="838"/>
        </w:rPr>
        <w:t xml:space="preserve">ш</w:t>
      </w:r>
      <w:bookmarkEnd w:id="0"/>
      <w:r/>
      <w:bookmarkEnd w:id="1"/>
      <w:r/>
      <w:bookmarkStart w:id="3" w:name="_Hlt33632073"/>
      <w:r/>
      <w:bookmarkStart w:id="4" w:name="_Hlt33632130"/>
      <w:r>
        <w:rPr>
          <w:rStyle w:val="838"/>
        </w:rPr>
        <w:t xml:space="preserve">о</w:t>
      </w:r>
      <w:bookmarkEnd w:id="2"/>
      <w:r/>
      <w:bookmarkEnd w:id="3"/>
      <w:r/>
      <w:bookmarkStart w:id="5" w:name="_Hlt120815246"/>
      <w:r/>
      <w:bookmarkStart w:id="6" w:name="_Hlt120815247"/>
      <w:r>
        <w:rPr>
          <w:rStyle w:val="838"/>
        </w:rPr>
        <w:t xml:space="preserve">р</w:t>
      </w:r>
      <w:bookmarkEnd w:id="4"/>
      <w:r/>
      <w:bookmarkEnd w:id="5"/>
      <w:r>
        <w:rPr>
          <w:rStyle w:val="838"/>
        </w:rPr>
        <w:t xml:space="preserve">-нв.рф/</w:t>
      </w:r>
      <w:r>
        <w:rPr>
          <w:color w:val="000000"/>
        </w:rPr>
        <w:fldChar w:fldCharType="end"/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jc w:val="left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2. </w:t>
      </w:r>
      <w:r>
        <w:rPr>
          <w:rFonts w:eastAsia="Calibri"/>
          <w:b/>
          <w:color w:val="000000"/>
          <w:lang w:eastAsia="en-US"/>
        </w:rPr>
        <w:t xml:space="preserve">Муниципальное автономное учреждение </w:t>
      </w:r>
      <w:r>
        <w:rPr>
          <w:rFonts w:eastAsia="Calibri"/>
          <w:b/>
          <w:color w:val="000000"/>
          <w:lang w:eastAsia="en-US"/>
        </w:rPr>
        <w:t xml:space="preserve">дополнительного образования</w:t>
      </w:r>
      <w:r>
        <w:rPr>
          <w:rFonts w:eastAsia="Calibri"/>
          <w:b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 олимпийского резерва</w:t>
      </w:r>
      <w:r>
        <w:rPr>
          <w:rFonts w:eastAsia="Calibri"/>
          <w:b/>
          <w:color w:val="000000"/>
          <w:lang w:eastAsia="en-US"/>
        </w:rPr>
        <w:t xml:space="preserve"> «Самотлор</w:t>
      </w:r>
      <w:r>
        <w:rPr>
          <w:rFonts w:eastAsia="Calibri"/>
          <w:b/>
          <w:color w:val="000000"/>
          <w:lang w:eastAsia="en-US"/>
        </w:rPr>
        <w:t xml:space="preserve">»</w:t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Директор: </w:t>
      </w:r>
      <w:r>
        <w:rPr>
          <w:rFonts w:eastAsia="Calibri"/>
          <w:color w:val="000000"/>
          <w:lang w:eastAsia="en-US"/>
        </w:rPr>
        <w:t xml:space="preserve">Евсин Олег Иванович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Адрес: 628606, Ханты-Мансийский автономный округ - Югра, 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г. Нижневартовск ул. </w:t>
      </w:r>
      <w:r>
        <w:rPr>
          <w:rFonts w:eastAsia="Calibri"/>
          <w:color w:val="000000"/>
          <w:lang w:eastAsia="en-US"/>
        </w:rPr>
        <w:t xml:space="preserve">Омская</w:t>
      </w:r>
      <w:r>
        <w:rPr>
          <w:rFonts w:eastAsia="Calibri"/>
          <w:color w:val="000000"/>
          <w:lang w:eastAsia="en-US"/>
        </w:rPr>
        <w:t xml:space="preserve">, </w:t>
      </w:r>
      <w:r>
        <w:rPr>
          <w:rFonts w:eastAsia="Calibri"/>
          <w:color w:val="000000"/>
          <w:lang w:eastAsia="en-US"/>
        </w:rPr>
        <w:t xml:space="preserve">1А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Телефон/факс: (3466) 41-49-49</w:t>
      </w:r>
      <w:r/>
    </w:p>
    <w:p>
      <w:pPr>
        <w:pStyle w:val="822"/>
        <w:spacing w:line="276" w:lineRule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Электронный адрес: </w:t>
      </w:r>
      <w:r>
        <w:rPr>
          <w:rFonts w:eastAsia="Calibri"/>
          <w:color w:val="000000"/>
          <w:lang w:val="en-US" w:eastAsia="en-US"/>
        </w:rPr>
        <w:t xml:space="preserve">igroviki</w:t>
      </w:r>
      <w:r>
        <w:rPr>
          <w:rFonts w:eastAsia="Calibri"/>
          <w:color w:val="000000"/>
          <w:lang w:eastAsia="en-US"/>
        </w:rPr>
        <w:t xml:space="preserve">@</w:t>
      </w:r>
      <w:r>
        <w:rPr>
          <w:rFonts w:eastAsia="Calibri"/>
          <w:color w:val="000000"/>
          <w:lang w:val="en-US" w:eastAsia="en-US"/>
        </w:rPr>
        <w:t xml:space="preserve">yandex</w:t>
      </w:r>
      <w:r>
        <w:rPr>
          <w:rFonts w:eastAsia="Calibri"/>
          <w:color w:val="000000"/>
          <w:lang w:eastAsia="en-US"/>
        </w:rPr>
        <w:t xml:space="preserve">.</w:t>
      </w:r>
      <w:r>
        <w:rPr>
          <w:rFonts w:eastAsia="Calibri"/>
          <w:color w:val="000000"/>
          <w:lang w:val="en-US" w:eastAsia="en-US"/>
        </w:rPr>
        <w:t xml:space="preserve">ru</w:t>
      </w:r>
      <w:r>
        <w:rPr>
          <w:rFonts w:eastAsia="Calibri"/>
          <w:color w:val="000000"/>
          <w:lang w:eastAsia="en-US"/>
        </w:rPr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color w:val="333333"/>
        </w:rPr>
      </w:pPr>
      <w:r>
        <w:rPr>
          <w:color w:val="333333"/>
        </w:rPr>
        <w:t xml:space="preserve">Официальный сайт учреждения: </w:t>
      </w:r>
      <w:r>
        <w:rPr>
          <w:color w:val="333333"/>
        </w:rPr>
        <w:fldChar w:fldCharType="begin"/>
      </w:r>
      <w:r>
        <w:rPr>
          <w:color w:val="333333"/>
        </w:rPr>
        <w:instrText xml:space="preserve"> HYPERLINK "</w:instrText>
      </w:r>
      <w:r>
        <w:rPr>
          <w:color w:val="333333"/>
        </w:rPr>
        <w:instrText xml:space="preserve">http://www.сшор-самотлор.рф/</w:instrText>
      </w:r>
      <w:r>
        <w:rPr>
          <w:color w:val="333333"/>
        </w:rPr>
        <w:instrText xml:space="preserve">" </w:instrText>
      </w:r>
      <w:r>
        <w:rPr>
          <w:color w:val="333333"/>
        </w:rPr>
        <w:fldChar w:fldCharType="separate"/>
      </w:r>
      <w:r>
        <w:rPr>
          <w:rStyle w:val="838"/>
        </w:rPr>
        <w:t xml:space="preserve">сшо</w:t>
      </w:r>
      <w:bookmarkStart w:id="7" w:name="_Hlt33632145"/>
      <w:r>
        <w:rPr>
          <w:rStyle w:val="838"/>
        </w:rPr>
        <w:t xml:space="preserve">р</w:t>
      </w:r>
      <w:bookmarkEnd w:id="6"/>
      <w:r>
        <w:rPr>
          <w:rStyle w:val="838"/>
        </w:rPr>
        <w:t xml:space="preserve">-са</w:t>
      </w:r>
      <w:bookmarkStart w:id="8" w:name="_Hlt33632102"/>
      <w:r/>
      <w:bookmarkStart w:id="9" w:name="_Hlt120815262"/>
      <w:r>
        <w:rPr>
          <w:rStyle w:val="838"/>
        </w:rPr>
        <w:t xml:space="preserve">м</w:t>
      </w:r>
      <w:bookmarkEnd w:id="7"/>
      <w:r/>
      <w:bookmarkEnd w:id="8"/>
      <w:r/>
      <w:bookmarkStart w:id="10" w:name="_Hlt91525047"/>
      <w:r>
        <w:rPr>
          <w:rStyle w:val="838"/>
        </w:rPr>
        <w:t xml:space="preserve">о</w:t>
      </w:r>
      <w:bookmarkEnd w:id="9"/>
      <w:r>
        <w:rPr>
          <w:rStyle w:val="838"/>
        </w:rPr>
        <w:t xml:space="preserve">тлор.рф</w:t>
      </w:r>
      <w:r>
        <w:rPr>
          <w:color w:val="333333"/>
        </w:rPr>
        <w:fldChar w:fldCharType="end"/>
      </w:r>
      <w:r>
        <w:rPr>
          <w:color w:val="333333"/>
        </w:rPr>
      </w:r>
      <w:r/>
    </w:p>
    <w:p>
      <w:pPr>
        <w:pStyle w:val="822"/>
        <w:ind w:left="-32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color w:val="333333"/>
        </w:rPr>
      </w:pPr>
      <w:r>
        <w:rPr>
          <w:color w:val="333333"/>
        </w:rPr>
      </w:r>
      <w:r/>
    </w:p>
    <w:p>
      <w:pPr>
        <w:pStyle w:val="822"/>
        <w:ind w:left="-34"/>
        <w:spacing w:line="276" w:lineRule="auto"/>
        <w:tabs>
          <w:tab w:val="left" w:pos="-1680" w:leader="none"/>
          <w:tab w:val="left" w:pos="4308" w:leader="none"/>
          <w:tab w:val="left" w:pos="4728" w:leader="none"/>
        </w:tabs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 xml:space="preserve">3.</w:t>
      </w:r>
      <w:r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b/>
          <w:color w:val="000000"/>
          <w:lang w:eastAsia="en-US"/>
        </w:rPr>
        <w:t xml:space="preserve">Муниципальное автономное учреждение </w:t>
      </w:r>
      <w:r>
        <w:rPr>
          <w:rFonts w:eastAsia="Calibri"/>
          <w:b/>
          <w:color w:val="000000"/>
          <w:lang w:eastAsia="en-US"/>
        </w:rPr>
        <w:t xml:space="preserve">дополнительного образования </w:t>
      </w:r>
      <w:r>
        <w:rPr>
          <w:rFonts w:eastAsia="Calibri"/>
          <w:b/>
          <w:color w:val="000000"/>
          <w:lang w:eastAsia="en-US"/>
        </w:rPr>
        <w:t xml:space="preserve">города Нижневартовска </w:t>
      </w:r>
      <w:r>
        <w:rPr>
          <w:rFonts w:eastAsia="Calibri"/>
          <w:b/>
          <w:color w:val="000000"/>
          <w:lang w:eastAsia="en-US"/>
        </w:rPr>
        <w:t xml:space="preserve">«</w:t>
      </w:r>
      <w:r>
        <w:rPr>
          <w:rFonts w:eastAsia="Calibri"/>
          <w:b/>
          <w:color w:val="000000"/>
          <w:lang w:eastAsia="en-US"/>
        </w:rPr>
        <w:t xml:space="preserve">С</w:t>
      </w:r>
      <w:r>
        <w:rPr>
          <w:rFonts w:eastAsia="Calibri"/>
          <w:b/>
          <w:color w:val="000000"/>
          <w:lang w:eastAsia="en-US"/>
        </w:rPr>
        <w:t xml:space="preserve">портивная школа»</w:t>
      </w:r>
      <w:r/>
    </w:p>
    <w:p>
      <w:pPr>
        <w:pStyle w:val="822"/>
        <w:rPr>
          <w:color w:val="000000"/>
        </w:rPr>
      </w:pPr>
      <w:r>
        <w:rPr>
          <w:rFonts w:eastAsia="Calibri"/>
          <w:color w:val="000000"/>
          <w:lang w:eastAsia="en-US"/>
        </w:rPr>
        <w:t xml:space="preserve">Директор</w:t>
      </w:r>
      <w:r>
        <w:rPr>
          <w:color w:val="000000"/>
        </w:rPr>
        <w:t xml:space="preserve">: </w:t>
      </w:r>
      <w:r>
        <w:rPr>
          <w:color w:val="000000"/>
        </w:rPr>
        <w:t xml:space="preserve">Белянкин Сергей Геннадьевич</w:t>
      </w:r>
      <w:r>
        <w:rPr>
          <w:color w:val="000000"/>
        </w:rPr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Адрес: 62861</w:t>
      </w:r>
      <w:r>
        <w:rPr>
          <w:color w:val="000000"/>
        </w:rPr>
        <w:t xml:space="preserve">1</w:t>
      </w:r>
      <w:r>
        <w:rPr>
          <w:color w:val="000000"/>
        </w:rPr>
        <w:t xml:space="preserve">, Ханты-Мансийский автономный округ - Югра, </w:t>
      </w:r>
      <w:r>
        <w:rPr>
          <w:color w:val="000000"/>
        </w:rPr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г. Нижневартовск ул.Чапаева, 22</w:t>
      </w:r>
      <w:r/>
    </w:p>
    <w:p>
      <w:pPr>
        <w:pStyle w:val="822"/>
        <w:rPr>
          <w:color w:val="000000"/>
        </w:rPr>
      </w:pPr>
      <w:r>
        <w:rPr>
          <w:color w:val="000000"/>
        </w:rPr>
        <w:t xml:space="preserve">Телефон/факс: (3466) 45-65-47</w:t>
      </w:r>
      <w:r/>
    </w:p>
    <w:p>
      <w:pPr>
        <w:pStyle w:val="822"/>
        <w:jc w:val="both"/>
        <w:rPr>
          <w:color w:val="333333"/>
        </w:rPr>
      </w:pPr>
      <w:r>
        <w:rPr>
          <w:rFonts w:eastAsia="Calibri"/>
          <w:color w:val="000000"/>
        </w:rPr>
        <w:t xml:space="preserve">Электронный адрес:</w:t>
      </w:r>
      <w:r>
        <w:rPr>
          <w:color w:val="000000"/>
        </w:rPr>
        <w:t xml:space="preserve"> </w:t>
      </w:r>
      <w:r>
        <w:rPr>
          <w:color w:val="000000"/>
        </w:rPr>
        <w:t xml:space="preserve">info@olimpia-nv.ru</w:t>
      </w:r>
      <w:r>
        <w:rPr>
          <w:color w:val="333333"/>
        </w:rPr>
      </w:r>
      <w:r/>
    </w:p>
    <w:p>
      <w:pPr>
        <w:pStyle w:val="822"/>
        <w:jc w:val="both"/>
        <w:rPr>
          <w:iCs/>
          <w:color w:val="999999"/>
        </w:rPr>
      </w:pPr>
      <w:r>
        <w:rPr>
          <w:color w:val="333333"/>
        </w:rPr>
        <w:t xml:space="preserve">Официальный сайт учреждения: </w:t>
      </w:r>
      <w:r>
        <w:rPr>
          <w:iCs/>
          <w:color w:val="999999"/>
        </w:rPr>
        <w:fldChar w:fldCharType="begin"/>
      </w:r>
      <w:r>
        <w:rPr>
          <w:iCs/>
          <w:color w:val="999999"/>
        </w:rPr>
        <w:instrText xml:space="preserve"> HYPERLINK "http://olimpia-nv.ru/" \t "_blank" </w:instrText>
      </w:r>
      <w:r>
        <w:rPr>
          <w:iCs/>
          <w:color w:val="999999"/>
        </w:rPr>
        <w:fldChar w:fldCharType="separate"/>
      </w:r>
      <w:r>
        <w:rPr>
          <w:iCs/>
          <w:color w:val="006db2"/>
        </w:rPr>
        <w:t xml:space="preserve">oli</w:t>
      </w:r>
      <w:bookmarkStart w:id="11" w:name="_Hlt33631954"/>
      <w:r>
        <w:rPr>
          <w:iCs/>
          <w:color w:val="006db2"/>
        </w:rPr>
        <w:t xml:space="preserve">m</w:t>
      </w:r>
      <w:bookmarkEnd w:id="10"/>
      <w:r/>
      <w:bookmarkEnd w:id="11"/>
      <w:r>
        <w:rPr>
          <w:iCs/>
          <w:color w:val="006db2"/>
        </w:rPr>
        <w:t xml:space="preserve">p</w:t>
      </w:r>
      <w:r>
        <w:rPr>
          <w:iCs/>
          <w:color w:val="006db2"/>
        </w:rPr>
        <w:t xml:space="preserve">i</w:t>
      </w:r>
      <w:r>
        <w:rPr>
          <w:iCs/>
          <w:color w:val="006db2"/>
        </w:rPr>
        <w:t xml:space="preserve">a</w:t>
      </w:r>
      <w:r>
        <w:rPr>
          <w:iCs/>
          <w:color w:val="006db2"/>
        </w:rPr>
        <w:t xml:space="preserve">-nv.ru</w:t>
      </w:r>
      <w:r>
        <w:rPr>
          <w:iCs/>
          <w:color w:val="999999"/>
        </w:rPr>
        <w:fldChar w:fldCharType="end"/>
      </w:r>
      <w:r/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2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2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2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2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2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2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2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2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2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2"/>
        <w:ind w:left="1698" w:hanging="990"/>
        <w:tabs>
          <w:tab w:val="num" w:pos="169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2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2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2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2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2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2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2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2"/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822"/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pStyle w:val="822"/>
        <w:ind w:left="1440" w:hanging="360"/>
        <w:tabs>
          <w:tab w:val="num" w:pos="1440" w:leader="none"/>
        </w:tabs>
      </w:pPr>
      <w:rPr>
        <w:rFonts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pStyle w:val="822"/>
        <w:ind w:left="2160" w:hanging="360"/>
        <w:tabs>
          <w:tab w:val="num" w:pos="2160" w:leader="none"/>
        </w:tabs>
      </w:pPr>
      <w:rPr>
        <w:rFonts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pStyle w:val="822"/>
        <w:ind w:left="2880" w:hanging="360"/>
        <w:tabs>
          <w:tab w:val="num" w:pos="2880" w:leader="none"/>
        </w:tabs>
      </w:pPr>
      <w:rPr>
        <w:rFonts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pStyle w:val="822"/>
        <w:ind w:left="3600" w:hanging="360"/>
        <w:tabs>
          <w:tab w:val="num" w:pos="3600" w:leader="none"/>
        </w:tabs>
      </w:pPr>
      <w:rPr>
        <w:rFonts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pStyle w:val="822"/>
        <w:ind w:left="4320" w:hanging="360"/>
        <w:tabs>
          <w:tab w:val="num" w:pos="4320" w:leader="none"/>
        </w:tabs>
      </w:pPr>
      <w:rPr>
        <w:rFonts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pStyle w:val="822"/>
        <w:ind w:left="5040" w:hanging="360"/>
        <w:tabs>
          <w:tab w:val="num" w:pos="5040" w:leader="none"/>
        </w:tabs>
      </w:pPr>
      <w:rPr>
        <w:rFonts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pStyle w:val="822"/>
        <w:ind w:left="5760" w:hanging="360"/>
        <w:tabs>
          <w:tab w:val="num" w:pos="5760" w:leader="none"/>
        </w:tabs>
      </w:pPr>
      <w:rPr>
        <w:rFonts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pStyle w:val="822"/>
        <w:ind w:left="6480" w:hanging="360"/>
        <w:tabs>
          <w:tab w:val="num" w:pos="6480" w:leader="none"/>
        </w:tabs>
      </w:pPr>
      <w:rPr>
        <w:rFonts w:ascii="Symbol" w:hAnsi="Symbol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4">
    <w:name w:val="Heading 1"/>
    <w:basedOn w:val="822"/>
    <w:next w:val="822"/>
    <w:link w:val="6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5">
    <w:name w:val="Heading 1 Char"/>
    <w:link w:val="644"/>
    <w:uiPriority w:val="9"/>
    <w:rPr>
      <w:rFonts w:ascii="Arial" w:hAnsi="Arial" w:eastAsia="Arial" w:cs="Arial"/>
      <w:sz w:val="40"/>
      <w:szCs w:val="40"/>
    </w:rPr>
  </w:style>
  <w:style w:type="paragraph" w:styleId="646">
    <w:name w:val="Heading 2"/>
    <w:basedOn w:val="822"/>
    <w:next w:val="822"/>
    <w:link w:val="6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7">
    <w:name w:val="Heading 2 Char"/>
    <w:link w:val="646"/>
    <w:uiPriority w:val="9"/>
    <w:rPr>
      <w:rFonts w:ascii="Arial" w:hAnsi="Arial" w:eastAsia="Arial" w:cs="Arial"/>
      <w:sz w:val="34"/>
    </w:rPr>
  </w:style>
  <w:style w:type="paragraph" w:styleId="648">
    <w:name w:val="Heading 3"/>
    <w:basedOn w:val="822"/>
    <w:next w:val="822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9">
    <w:name w:val="Heading 3 Char"/>
    <w:link w:val="648"/>
    <w:uiPriority w:val="9"/>
    <w:rPr>
      <w:rFonts w:ascii="Arial" w:hAnsi="Arial" w:eastAsia="Arial" w:cs="Arial"/>
      <w:sz w:val="30"/>
      <w:szCs w:val="30"/>
    </w:rPr>
  </w:style>
  <w:style w:type="paragraph" w:styleId="650">
    <w:name w:val="Heading 4"/>
    <w:basedOn w:val="822"/>
    <w:next w:val="822"/>
    <w:link w:val="6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1">
    <w:name w:val="Heading 4 Char"/>
    <w:link w:val="650"/>
    <w:uiPriority w:val="9"/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822"/>
    <w:next w:val="822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3">
    <w:name w:val="Heading 5 Char"/>
    <w:link w:val="652"/>
    <w:uiPriority w:val="9"/>
    <w:rPr>
      <w:rFonts w:ascii="Arial" w:hAnsi="Arial" w:eastAsia="Arial" w:cs="Arial"/>
      <w:b/>
      <w:bCs/>
      <w:sz w:val="24"/>
      <w:szCs w:val="24"/>
    </w:rPr>
  </w:style>
  <w:style w:type="paragraph" w:styleId="654">
    <w:name w:val="Heading 6"/>
    <w:basedOn w:val="822"/>
    <w:next w:val="822"/>
    <w:link w:val="6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5">
    <w:name w:val="Heading 6 Char"/>
    <w:link w:val="654"/>
    <w:uiPriority w:val="9"/>
    <w:rPr>
      <w:rFonts w:ascii="Arial" w:hAnsi="Arial" w:eastAsia="Arial" w:cs="Arial"/>
      <w:b/>
      <w:bCs/>
      <w:sz w:val="22"/>
      <w:szCs w:val="22"/>
    </w:rPr>
  </w:style>
  <w:style w:type="paragraph" w:styleId="656">
    <w:name w:val="Heading 7"/>
    <w:basedOn w:val="822"/>
    <w:next w:val="822"/>
    <w:link w:val="6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7">
    <w:name w:val="Heading 7 Char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8">
    <w:name w:val="Heading 8"/>
    <w:basedOn w:val="822"/>
    <w:next w:val="822"/>
    <w:link w:val="6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9">
    <w:name w:val="Heading 8 Char"/>
    <w:link w:val="658"/>
    <w:uiPriority w:val="9"/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822"/>
    <w:next w:val="822"/>
    <w:link w:val="6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>
    <w:name w:val="Heading 9 Char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62">
    <w:name w:val="List Paragraph"/>
    <w:basedOn w:val="822"/>
    <w:uiPriority w:val="34"/>
    <w:qFormat/>
    <w:pPr>
      <w:contextualSpacing/>
      <w:ind w:left="720"/>
    </w:pPr>
  </w:style>
  <w:style w:type="paragraph" w:styleId="663">
    <w:name w:val="No Spacing"/>
    <w:uiPriority w:val="1"/>
    <w:qFormat/>
    <w:pPr>
      <w:spacing w:before="0" w:after="0" w:line="240" w:lineRule="auto"/>
    </w:pPr>
  </w:style>
  <w:style w:type="paragraph" w:styleId="664">
    <w:name w:val="Title"/>
    <w:basedOn w:val="822"/>
    <w:next w:val="822"/>
    <w:link w:val="6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5">
    <w:name w:val="Title Char"/>
    <w:link w:val="664"/>
    <w:uiPriority w:val="10"/>
    <w:rPr>
      <w:sz w:val="48"/>
      <w:szCs w:val="48"/>
    </w:rPr>
  </w:style>
  <w:style w:type="paragraph" w:styleId="666">
    <w:name w:val="Subtitle"/>
    <w:basedOn w:val="822"/>
    <w:next w:val="822"/>
    <w:link w:val="667"/>
    <w:uiPriority w:val="11"/>
    <w:qFormat/>
    <w:pPr>
      <w:spacing w:before="200" w:after="200"/>
    </w:pPr>
    <w:rPr>
      <w:sz w:val="24"/>
      <w:szCs w:val="24"/>
    </w:rPr>
  </w:style>
  <w:style w:type="character" w:styleId="667">
    <w:name w:val="Subtitle Char"/>
    <w:link w:val="666"/>
    <w:uiPriority w:val="11"/>
    <w:rPr>
      <w:sz w:val="24"/>
      <w:szCs w:val="24"/>
    </w:rPr>
  </w:style>
  <w:style w:type="paragraph" w:styleId="668">
    <w:name w:val="Quote"/>
    <w:basedOn w:val="822"/>
    <w:next w:val="822"/>
    <w:link w:val="669"/>
    <w:uiPriority w:val="29"/>
    <w:qFormat/>
    <w:pPr>
      <w:ind w:left="720" w:right="720"/>
    </w:pPr>
    <w:rPr>
      <w:i/>
    </w:rPr>
  </w:style>
  <w:style w:type="character" w:styleId="669">
    <w:name w:val="Quote Char"/>
    <w:link w:val="668"/>
    <w:uiPriority w:val="29"/>
    <w:rPr>
      <w:i/>
    </w:rPr>
  </w:style>
  <w:style w:type="paragraph" w:styleId="670">
    <w:name w:val="Intense Quote"/>
    <w:basedOn w:val="822"/>
    <w:next w:val="822"/>
    <w:link w:val="6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1">
    <w:name w:val="Intense Quote Char"/>
    <w:link w:val="670"/>
    <w:uiPriority w:val="30"/>
    <w:rPr>
      <w:i/>
    </w:rPr>
  </w:style>
  <w:style w:type="paragraph" w:styleId="672">
    <w:name w:val="Header"/>
    <w:basedOn w:val="822"/>
    <w:link w:val="6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Header Char"/>
    <w:link w:val="672"/>
    <w:uiPriority w:val="99"/>
  </w:style>
  <w:style w:type="paragraph" w:styleId="674">
    <w:name w:val="Footer"/>
    <w:basedOn w:val="822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Footer Char"/>
    <w:link w:val="674"/>
    <w:uiPriority w:val="99"/>
  </w:style>
  <w:style w:type="paragraph" w:styleId="676">
    <w:name w:val="Caption"/>
    <w:basedOn w:val="822"/>
    <w:next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7">
    <w:name w:val="Caption Char"/>
    <w:basedOn w:val="676"/>
    <w:link w:val="674"/>
    <w:uiPriority w:val="99"/>
  </w:style>
  <w:style w:type="table" w:styleId="6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4">
    <w:name w:val="Hyperlink"/>
    <w:uiPriority w:val="99"/>
    <w:unhideWhenUsed/>
    <w:rPr>
      <w:color w:val="0000ff" w:themeColor="hyperlink"/>
      <w:u w:val="single"/>
    </w:rPr>
  </w:style>
  <w:style w:type="paragraph" w:styleId="805">
    <w:name w:val="footnote text"/>
    <w:basedOn w:val="822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806">
    <w:name w:val="Footnote Text Char"/>
    <w:link w:val="805"/>
    <w:uiPriority w:val="99"/>
    <w:rPr>
      <w:sz w:val="18"/>
    </w:rPr>
  </w:style>
  <w:style w:type="character" w:styleId="807">
    <w:name w:val="footnote reference"/>
    <w:uiPriority w:val="99"/>
    <w:unhideWhenUsed/>
    <w:rPr>
      <w:vertAlign w:val="superscript"/>
    </w:rPr>
  </w:style>
  <w:style w:type="paragraph" w:styleId="808">
    <w:name w:val="endnote text"/>
    <w:basedOn w:val="822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uiPriority w:val="99"/>
    <w:semiHidden/>
    <w:unhideWhenUsed/>
    <w:rPr>
      <w:vertAlign w:val="superscript"/>
    </w:rPr>
  </w:style>
  <w:style w:type="paragraph" w:styleId="811">
    <w:name w:val="toc 1"/>
    <w:basedOn w:val="822"/>
    <w:next w:val="822"/>
    <w:uiPriority w:val="39"/>
    <w:unhideWhenUsed/>
    <w:pPr>
      <w:ind w:left="0" w:right="0" w:firstLine="0"/>
      <w:spacing w:after="57"/>
    </w:pPr>
  </w:style>
  <w:style w:type="paragraph" w:styleId="812">
    <w:name w:val="toc 2"/>
    <w:basedOn w:val="822"/>
    <w:next w:val="822"/>
    <w:uiPriority w:val="39"/>
    <w:unhideWhenUsed/>
    <w:pPr>
      <w:ind w:left="283" w:right="0" w:firstLine="0"/>
      <w:spacing w:after="57"/>
    </w:pPr>
  </w:style>
  <w:style w:type="paragraph" w:styleId="813">
    <w:name w:val="toc 3"/>
    <w:basedOn w:val="822"/>
    <w:next w:val="822"/>
    <w:uiPriority w:val="39"/>
    <w:unhideWhenUsed/>
    <w:pPr>
      <w:ind w:left="567" w:right="0" w:firstLine="0"/>
      <w:spacing w:after="57"/>
    </w:pPr>
  </w:style>
  <w:style w:type="paragraph" w:styleId="814">
    <w:name w:val="toc 4"/>
    <w:basedOn w:val="822"/>
    <w:next w:val="822"/>
    <w:uiPriority w:val="39"/>
    <w:unhideWhenUsed/>
    <w:pPr>
      <w:ind w:left="850" w:right="0" w:firstLine="0"/>
      <w:spacing w:after="57"/>
    </w:pPr>
  </w:style>
  <w:style w:type="paragraph" w:styleId="815">
    <w:name w:val="toc 5"/>
    <w:basedOn w:val="822"/>
    <w:next w:val="822"/>
    <w:uiPriority w:val="39"/>
    <w:unhideWhenUsed/>
    <w:pPr>
      <w:ind w:left="1134" w:right="0" w:firstLine="0"/>
      <w:spacing w:after="57"/>
    </w:pPr>
  </w:style>
  <w:style w:type="paragraph" w:styleId="816">
    <w:name w:val="toc 6"/>
    <w:basedOn w:val="822"/>
    <w:next w:val="822"/>
    <w:uiPriority w:val="39"/>
    <w:unhideWhenUsed/>
    <w:pPr>
      <w:ind w:left="1417" w:right="0" w:firstLine="0"/>
      <w:spacing w:after="57"/>
    </w:pPr>
  </w:style>
  <w:style w:type="paragraph" w:styleId="817">
    <w:name w:val="toc 7"/>
    <w:basedOn w:val="822"/>
    <w:next w:val="822"/>
    <w:uiPriority w:val="39"/>
    <w:unhideWhenUsed/>
    <w:pPr>
      <w:ind w:left="1701" w:right="0" w:firstLine="0"/>
      <w:spacing w:after="57"/>
    </w:pPr>
  </w:style>
  <w:style w:type="paragraph" w:styleId="818">
    <w:name w:val="toc 8"/>
    <w:basedOn w:val="822"/>
    <w:next w:val="822"/>
    <w:uiPriority w:val="39"/>
    <w:unhideWhenUsed/>
    <w:pPr>
      <w:ind w:left="1984" w:right="0" w:firstLine="0"/>
      <w:spacing w:after="57"/>
    </w:pPr>
  </w:style>
  <w:style w:type="paragraph" w:styleId="819">
    <w:name w:val="toc 9"/>
    <w:basedOn w:val="822"/>
    <w:next w:val="822"/>
    <w:uiPriority w:val="39"/>
    <w:unhideWhenUsed/>
    <w:pPr>
      <w:ind w:left="2268" w:right="0" w:firstLine="0"/>
      <w:spacing w:after="57"/>
    </w:pPr>
  </w:style>
  <w:style w:type="paragraph" w:styleId="820">
    <w:name w:val="TOC Heading"/>
    <w:uiPriority w:val="39"/>
    <w:unhideWhenUsed/>
  </w:style>
  <w:style w:type="paragraph" w:styleId="821">
    <w:name w:val="table of figures"/>
    <w:basedOn w:val="822"/>
    <w:next w:val="822"/>
    <w:uiPriority w:val="99"/>
    <w:unhideWhenUsed/>
    <w:pPr>
      <w:spacing w:after="0" w:afterAutospacing="0"/>
    </w:pPr>
  </w:style>
  <w:style w:type="paragraph" w:styleId="822" w:default="1">
    <w:name w:val="Normal"/>
    <w:next w:val="822"/>
    <w:link w:val="822"/>
    <w:qFormat/>
    <w:rPr>
      <w:color w:val="000000"/>
      <w:sz w:val="28"/>
      <w:szCs w:val="28"/>
      <w:lang w:val="ru-RU" w:eastAsia="ru-RU" w:bidi="ar-SA"/>
    </w:rPr>
  </w:style>
  <w:style w:type="paragraph" w:styleId="823">
    <w:name w:val="Заголовок 1"/>
    <w:basedOn w:val="822"/>
    <w:next w:val="822"/>
    <w:link w:val="822"/>
    <w:qFormat/>
    <w:pPr>
      <w:jc w:val="center"/>
      <w:keepNext/>
      <w:outlineLvl w:val="0"/>
    </w:pPr>
    <w:rPr>
      <w:b/>
      <w:color w:val="000000"/>
      <w:sz w:val="32"/>
      <w:szCs w:val="20"/>
    </w:rPr>
  </w:style>
  <w:style w:type="paragraph" w:styleId="824">
    <w:name w:val="Заголовок 2"/>
    <w:basedOn w:val="822"/>
    <w:next w:val="822"/>
    <w:link w:val="822"/>
    <w:qFormat/>
    <w:pPr>
      <w:jc w:val="right"/>
      <w:keepNext/>
      <w:outlineLvl w:val="1"/>
    </w:pPr>
    <w:rPr>
      <w:b/>
      <w:bCs/>
    </w:rPr>
  </w:style>
  <w:style w:type="paragraph" w:styleId="825">
    <w:name w:val="Заголовок 4"/>
    <w:basedOn w:val="822"/>
    <w:next w:val="822"/>
    <w:link w:val="822"/>
    <w:qFormat/>
    <w:pPr>
      <w:jc w:val="right"/>
      <w:keepNext/>
      <w:outlineLvl w:val="3"/>
    </w:pPr>
    <w:rPr>
      <w:color w:val="000000"/>
      <w:szCs w:val="24"/>
    </w:rPr>
  </w:style>
  <w:style w:type="paragraph" w:styleId="826">
    <w:name w:val="Заголовок 5"/>
    <w:basedOn w:val="822"/>
    <w:next w:val="822"/>
    <w:link w:val="822"/>
    <w:qFormat/>
    <w:pPr>
      <w:jc w:val="center"/>
      <w:keepNext/>
      <w:outlineLvl w:val="4"/>
    </w:pPr>
    <w:rPr>
      <w:color w:val="000000"/>
      <w:szCs w:val="24"/>
    </w:rPr>
  </w:style>
  <w:style w:type="paragraph" w:styleId="827">
    <w:name w:val="Заголовок 8"/>
    <w:basedOn w:val="822"/>
    <w:next w:val="822"/>
    <w:link w:val="822"/>
    <w:qFormat/>
    <w:pPr>
      <w:jc w:val="center"/>
      <w:keepNext/>
      <w:outlineLvl w:val="7"/>
    </w:pPr>
    <w:rPr>
      <w:b/>
      <w:color w:val="000000"/>
      <w:sz w:val="24"/>
      <w:szCs w:val="20"/>
    </w:rPr>
  </w:style>
  <w:style w:type="character" w:styleId="828">
    <w:name w:val="Основной шрифт абзаца"/>
    <w:next w:val="828"/>
    <w:link w:val="822"/>
    <w:semiHidden/>
  </w:style>
  <w:style w:type="table" w:styleId="829">
    <w:name w:val="Обычная таблица"/>
    <w:next w:val="829"/>
    <w:link w:val="822"/>
    <w:semiHidden/>
    <w:tblPr/>
  </w:style>
  <w:style w:type="numbering" w:styleId="830">
    <w:name w:val="Нет списка"/>
    <w:next w:val="830"/>
    <w:link w:val="822"/>
    <w:semiHidden/>
  </w:style>
  <w:style w:type="paragraph" w:styleId="831">
    <w:name w:val="Основной текст"/>
    <w:basedOn w:val="822"/>
    <w:next w:val="831"/>
    <w:link w:val="834"/>
    <w:pPr>
      <w:jc w:val="both"/>
    </w:pPr>
    <w:rPr>
      <w:color w:val="000000"/>
      <w:szCs w:val="24"/>
      <w:lang w:val="en-US" w:eastAsia="en-US"/>
    </w:rPr>
  </w:style>
  <w:style w:type="paragraph" w:styleId="832">
    <w:name w:val="Основной текст 2"/>
    <w:basedOn w:val="822"/>
    <w:next w:val="832"/>
    <w:link w:val="822"/>
    <w:pPr>
      <w:jc w:val="both"/>
    </w:pPr>
  </w:style>
  <w:style w:type="paragraph" w:styleId="833">
    <w:name w:val="Текст выноски"/>
    <w:basedOn w:val="822"/>
    <w:next w:val="833"/>
    <w:link w:val="822"/>
    <w:semiHidden/>
    <w:rPr>
      <w:rFonts w:ascii="Tahoma" w:hAnsi="Tahoma" w:cs="Tahoma"/>
      <w:sz w:val="16"/>
      <w:szCs w:val="16"/>
    </w:rPr>
  </w:style>
  <w:style w:type="character" w:styleId="834">
    <w:name w:val="Основной текст Знак"/>
    <w:next w:val="834"/>
    <w:link w:val="831"/>
    <w:rPr>
      <w:sz w:val="28"/>
      <w:szCs w:val="24"/>
    </w:rPr>
  </w:style>
  <w:style w:type="paragraph" w:styleId="835">
    <w:name w:val="ConsPlusNormal"/>
    <w:next w:val="835"/>
    <w:link w:val="822"/>
    <w:uiPriority w:val="99"/>
    <w:rPr>
      <w:rFonts w:ascii="Arial" w:hAnsi="Arial" w:cs="Arial"/>
      <w:lang w:val="ru-RU" w:eastAsia="en-US" w:bidi="ar-SA"/>
    </w:rPr>
  </w:style>
  <w:style w:type="paragraph" w:styleId="836">
    <w:name w:val="Основной текст 3"/>
    <w:basedOn w:val="822"/>
    <w:next w:val="836"/>
    <w:link w:val="837"/>
    <w:pPr>
      <w:spacing w:after="120"/>
    </w:pPr>
    <w:rPr>
      <w:sz w:val="16"/>
      <w:szCs w:val="16"/>
      <w:lang w:val="en-US" w:eastAsia="en-US"/>
    </w:rPr>
  </w:style>
  <w:style w:type="character" w:styleId="837">
    <w:name w:val="Основной текст 3 Знак"/>
    <w:next w:val="837"/>
    <w:link w:val="836"/>
    <w:rPr>
      <w:color w:val="000000"/>
      <w:sz w:val="16"/>
      <w:szCs w:val="16"/>
    </w:rPr>
  </w:style>
  <w:style w:type="character" w:styleId="838">
    <w:name w:val="Гиперссылка"/>
    <w:next w:val="838"/>
    <w:link w:val="822"/>
    <w:uiPriority w:val="99"/>
    <w:unhideWhenUsed/>
    <w:rPr>
      <w:color w:val="0000ff"/>
      <w:u w:val="none"/>
    </w:rPr>
  </w:style>
  <w:style w:type="character" w:styleId="839">
    <w:name w:val="Просмотренная гиперссылка"/>
    <w:next w:val="839"/>
    <w:link w:val="822"/>
    <w:rPr>
      <w:color w:val="800080"/>
      <w:u w:val="single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User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Пошибайлова</dc:creator>
  <cp:revision>24</cp:revision>
  <dcterms:created xsi:type="dcterms:W3CDTF">2014-05-07T09:45:00Z</dcterms:created>
  <dcterms:modified xsi:type="dcterms:W3CDTF">2024-12-05T12:07:36Z</dcterms:modified>
  <cp:version>1048576</cp:version>
</cp:coreProperties>
</file>