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BE5A9E" w14:textId="4946FCC9" w:rsidR="00990A43" w:rsidRPr="007A4321" w:rsidRDefault="00990A43" w:rsidP="003B1365">
      <w:pPr>
        <w:pStyle w:val="ConsPlusTitle"/>
        <w:spacing w:line="300" w:lineRule="auto"/>
        <w:jc w:val="center"/>
        <w:rPr>
          <w:rFonts w:ascii="Times New Roman" w:hAnsi="Times New Roman" w:cs="Times New Roman"/>
          <w:bCs w:val="0"/>
          <w:sz w:val="28"/>
          <w:szCs w:val="28"/>
        </w:rPr>
      </w:pPr>
      <w:r w:rsidRPr="007A4321">
        <w:rPr>
          <w:rFonts w:ascii="Times New Roman" w:hAnsi="Times New Roman" w:cs="Times New Roman"/>
          <w:b w:val="0"/>
          <w:bCs w:val="0"/>
          <w:sz w:val="28"/>
          <w:szCs w:val="28"/>
        </w:rPr>
        <w:t>ЕДИНАЯ МАРКЕТИНГОВАЯ И КОММУНИКАЦИОННАЯ СТРАТЕГИЯ ПРОДВИЖЕНИЯ ТУРИСТСКОГО ПОТЕНЦИАЛА</w:t>
      </w:r>
    </w:p>
    <w:p w14:paraId="3FA72AA0" w14:textId="08C64614" w:rsidR="00990A43" w:rsidRPr="007A4321" w:rsidRDefault="00990A43" w:rsidP="003B1365">
      <w:pPr>
        <w:pStyle w:val="ConsPlusTitle"/>
        <w:spacing w:line="300" w:lineRule="auto"/>
        <w:jc w:val="center"/>
        <w:rPr>
          <w:rFonts w:ascii="Times New Roman" w:hAnsi="Times New Roman" w:cs="Times New Roman"/>
          <w:bCs w:val="0"/>
          <w:sz w:val="28"/>
          <w:szCs w:val="28"/>
        </w:rPr>
      </w:pPr>
      <w:r w:rsidRPr="007A4321">
        <w:rPr>
          <w:rFonts w:ascii="Times New Roman" w:hAnsi="Times New Roman" w:cs="Times New Roman"/>
          <w:b w:val="0"/>
          <w:bCs w:val="0"/>
          <w:sz w:val="28"/>
          <w:szCs w:val="28"/>
        </w:rPr>
        <w:t>ХАНТЫ-МАНСИЙСКОГО АВТОНО</w:t>
      </w:r>
      <w:r w:rsidR="00E33F93" w:rsidRPr="007A4321">
        <w:rPr>
          <w:rFonts w:ascii="Times New Roman" w:hAnsi="Times New Roman" w:cs="Times New Roman"/>
          <w:b w:val="0"/>
          <w:bCs w:val="0"/>
          <w:sz w:val="28"/>
          <w:szCs w:val="28"/>
        </w:rPr>
        <w:t>МН</w:t>
      </w:r>
      <w:r w:rsidRPr="007A432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ОГО ОКРУГА </w:t>
      </w:r>
      <w:r w:rsidR="00E33F93" w:rsidRPr="007A4321">
        <w:rPr>
          <w:rFonts w:ascii="Times New Roman" w:hAnsi="Times New Roman" w:cs="Times New Roman"/>
          <w:b w:val="0"/>
          <w:bCs w:val="0"/>
          <w:sz w:val="28"/>
          <w:szCs w:val="28"/>
        </w:rPr>
        <w:t>–</w:t>
      </w:r>
      <w:r w:rsidRPr="007A432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ЮГРЫ</w:t>
      </w:r>
      <w:r w:rsidR="00E33F93" w:rsidRPr="007A432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</w:p>
    <w:p w14:paraId="0B1B240E" w14:textId="77777777" w:rsidR="00990A43" w:rsidRPr="007A4321" w:rsidRDefault="00990A43" w:rsidP="003B1365">
      <w:pPr>
        <w:pStyle w:val="ConsPlusNormal"/>
        <w:spacing w:line="300" w:lineRule="auto"/>
        <w:jc w:val="both"/>
        <w:rPr>
          <w:rFonts w:hAnsi="Times New Roman"/>
          <w:sz w:val="28"/>
          <w:szCs w:val="28"/>
        </w:rPr>
      </w:pPr>
    </w:p>
    <w:p w14:paraId="2B42DE17" w14:textId="77777777" w:rsidR="00990A43" w:rsidRPr="007A4321" w:rsidRDefault="00990A43" w:rsidP="003B1365">
      <w:pPr>
        <w:pStyle w:val="ConsPlusTitle"/>
        <w:spacing w:line="300" w:lineRule="auto"/>
        <w:jc w:val="center"/>
        <w:rPr>
          <w:rFonts w:ascii="Times New Roman" w:hAnsi="Times New Roman" w:cs="Times New Roman"/>
          <w:bCs w:val="0"/>
          <w:sz w:val="28"/>
          <w:szCs w:val="28"/>
        </w:rPr>
      </w:pPr>
      <w:r w:rsidRPr="007A4321">
        <w:rPr>
          <w:rFonts w:ascii="Times New Roman" w:hAnsi="Times New Roman" w:cs="Times New Roman"/>
          <w:b w:val="0"/>
          <w:bCs w:val="0"/>
          <w:sz w:val="28"/>
          <w:szCs w:val="28"/>
        </w:rPr>
        <w:t>I. Общие положения</w:t>
      </w:r>
    </w:p>
    <w:p w14:paraId="3F4EEA41" w14:textId="77777777" w:rsidR="00990A43" w:rsidRPr="007A4321" w:rsidRDefault="00990A43" w:rsidP="003B1365">
      <w:pPr>
        <w:pStyle w:val="ConsPlusNormal"/>
        <w:spacing w:line="300" w:lineRule="auto"/>
        <w:jc w:val="both"/>
        <w:rPr>
          <w:rFonts w:hAnsi="Times New Roman"/>
          <w:sz w:val="28"/>
          <w:szCs w:val="28"/>
        </w:rPr>
      </w:pPr>
    </w:p>
    <w:p w14:paraId="517D878B" w14:textId="4703B453" w:rsidR="00990A43" w:rsidRPr="007A4321" w:rsidRDefault="00990A43" w:rsidP="003B1365">
      <w:pPr>
        <w:pStyle w:val="ConsPlusNormal"/>
        <w:shd w:val="clear" w:color="auto" w:fill="FFFFFF" w:themeFill="background1"/>
        <w:spacing w:line="300" w:lineRule="auto"/>
        <w:ind w:firstLine="737"/>
        <w:jc w:val="both"/>
        <w:rPr>
          <w:rFonts w:hAnsi="Times New Roman"/>
          <w:sz w:val="28"/>
          <w:szCs w:val="28"/>
        </w:rPr>
      </w:pPr>
      <w:r w:rsidRPr="007A4321">
        <w:rPr>
          <w:rFonts w:hAnsi="Times New Roman"/>
          <w:sz w:val="28"/>
          <w:szCs w:val="28"/>
        </w:rPr>
        <w:t xml:space="preserve">Единая </w:t>
      </w:r>
      <w:bookmarkStart w:id="0" w:name="__DdeLink__40664_4155535865"/>
      <w:r w:rsidRPr="007A4321">
        <w:rPr>
          <w:rFonts w:hAnsi="Times New Roman"/>
          <w:sz w:val="28"/>
          <w:szCs w:val="28"/>
        </w:rPr>
        <w:t xml:space="preserve">маркетинговая и коммуникационная стратегия продвижения туристского потенциала Ханты-Мансийского автономного округа </w:t>
      </w:r>
      <w:r w:rsidR="00CD50AB" w:rsidRPr="007A4321">
        <w:rPr>
          <w:rFonts w:hAnsi="Times New Roman"/>
          <w:sz w:val="28"/>
          <w:szCs w:val="28"/>
        </w:rPr>
        <w:t xml:space="preserve">– </w:t>
      </w:r>
      <w:r w:rsidRPr="007A4321">
        <w:rPr>
          <w:rFonts w:hAnsi="Times New Roman"/>
          <w:sz w:val="28"/>
          <w:szCs w:val="28"/>
        </w:rPr>
        <w:t>Югры</w:t>
      </w:r>
      <w:r w:rsidR="0097308D" w:rsidRPr="007A4321">
        <w:rPr>
          <w:rFonts w:hAnsi="Times New Roman"/>
          <w:sz w:val="28"/>
          <w:szCs w:val="28"/>
        </w:rPr>
        <w:t xml:space="preserve"> </w:t>
      </w:r>
      <w:r w:rsidRPr="007A4321">
        <w:rPr>
          <w:rFonts w:hAnsi="Times New Roman"/>
          <w:sz w:val="28"/>
          <w:szCs w:val="28"/>
        </w:rPr>
        <w:t xml:space="preserve"> (далее – Стратегия) разработана в соответствии с распоряжением Правительства Российской Федерации от 20 сентября 2019 г. № 2129-р «Об утверждении Стратегии развития туризма </w:t>
      </w:r>
      <w:bookmarkEnd w:id="0"/>
      <w:r w:rsidRPr="007A4321">
        <w:rPr>
          <w:rFonts w:hAnsi="Times New Roman"/>
          <w:sz w:val="28"/>
          <w:szCs w:val="28"/>
        </w:rPr>
        <w:t>в Российской Федерации на период до 2035 года» (далее – Стратегия развития туризма в РФ до 2035 года), пункта 14 Перечня поручений Губернатора Ханты-Мансийского автономного округа – Югры от 10.09.2019</w:t>
      </w:r>
    </w:p>
    <w:p w14:paraId="57C5C7B8" w14:textId="77777777" w:rsidR="00990A43" w:rsidRPr="007A4321" w:rsidRDefault="00990A43" w:rsidP="003B1365">
      <w:pPr>
        <w:pStyle w:val="ConsPlusNormal"/>
        <w:spacing w:line="300" w:lineRule="auto"/>
        <w:ind w:firstLine="737"/>
        <w:jc w:val="both"/>
        <w:rPr>
          <w:rFonts w:hAnsi="Times New Roman"/>
          <w:sz w:val="28"/>
          <w:szCs w:val="28"/>
        </w:rPr>
      </w:pPr>
      <w:r w:rsidRPr="007A4321">
        <w:rPr>
          <w:rFonts w:hAnsi="Times New Roman"/>
          <w:sz w:val="28"/>
          <w:szCs w:val="28"/>
        </w:rPr>
        <w:t xml:space="preserve">Федеральным </w:t>
      </w:r>
      <w:hyperlink r:id="rId8" w:history="1">
        <w:r w:rsidRPr="007A4321">
          <w:rPr>
            <w:rFonts w:hAnsi="Times New Roman"/>
            <w:sz w:val="28"/>
            <w:szCs w:val="28"/>
          </w:rPr>
          <w:t>законом</w:t>
        </w:r>
      </w:hyperlink>
      <w:r w:rsidRPr="007A4321">
        <w:rPr>
          <w:rFonts w:hAnsi="Times New Roman"/>
          <w:sz w:val="28"/>
          <w:szCs w:val="28"/>
        </w:rPr>
        <w:t xml:space="preserve"> от 24 ноября 1996 года № 132-ФЗ «Об основах туристской деятельности в Российской Федерации» туристская деятельность признана одной из приоритетных отраслей экономики Российской Федерации.</w:t>
      </w:r>
    </w:p>
    <w:p w14:paraId="598BD115" w14:textId="40E7D98A" w:rsidR="00990A43" w:rsidRPr="007A4321" w:rsidRDefault="00990A43" w:rsidP="003B1365">
      <w:pPr>
        <w:pStyle w:val="ConsPlusNormal"/>
        <w:spacing w:line="300" w:lineRule="auto"/>
        <w:ind w:firstLine="737"/>
        <w:jc w:val="both"/>
        <w:rPr>
          <w:rFonts w:hAnsi="Times New Roman"/>
          <w:sz w:val="28"/>
          <w:szCs w:val="28"/>
        </w:rPr>
      </w:pPr>
      <w:r w:rsidRPr="007A4321">
        <w:rPr>
          <w:rFonts w:hAnsi="Times New Roman"/>
          <w:sz w:val="28"/>
          <w:szCs w:val="28"/>
        </w:rPr>
        <w:t>Основные понятия, используемые в Стратегии, применяются в том же значении, что и в Федеральном законе «Об основах туристской деятельности в Российской Федерации», Стратеги</w:t>
      </w:r>
      <w:r w:rsidR="005F4000" w:rsidRPr="007A4321">
        <w:rPr>
          <w:rFonts w:hAnsi="Times New Roman"/>
          <w:sz w:val="28"/>
          <w:szCs w:val="28"/>
        </w:rPr>
        <w:t>и</w:t>
      </w:r>
      <w:r w:rsidRPr="007A4321">
        <w:rPr>
          <w:rFonts w:hAnsi="Times New Roman"/>
          <w:sz w:val="28"/>
          <w:szCs w:val="28"/>
        </w:rPr>
        <w:t xml:space="preserve"> развития туризма в РФ до 2035 года.</w:t>
      </w:r>
    </w:p>
    <w:p w14:paraId="63E0FA67" w14:textId="77777777" w:rsidR="00990A43" w:rsidRPr="007A4321" w:rsidRDefault="00990A43" w:rsidP="003B1365">
      <w:pPr>
        <w:pStyle w:val="ConsPlusNormal"/>
        <w:spacing w:line="300" w:lineRule="auto"/>
        <w:ind w:firstLine="737"/>
        <w:jc w:val="both"/>
        <w:rPr>
          <w:rFonts w:hAnsi="Times New Roman"/>
          <w:sz w:val="28"/>
          <w:szCs w:val="28"/>
        </w:rPr>
      </w:pPr>
      <w:r w:rsidRPr="007A4321">
        <w:rPr>
          <w:rFonts w:hAnsi="Times New Roman"/>
          <w:sz w:val="28"/>
          <w:szCs w:val="28"/>
        </w:rPr>
        <w:t>В Стратегии также использу</w:t>
      </w:r>
      <w:r w:rsidR="00D50497" w:rsidRPr="007A4321">
        <w:rPr>
          <w:rFonts w:hAnsi="Times New Roman"/>
          <w:sz w:val="28"/>
          <w:szCs w:val="28"/>
        </w:rPr>
        <w:t>ю</w:t>
      </w:r>
      <w:r w:rsidRPr="007A4321">
        <w:rPr>
          <w:rFonts w:hAnsi="Times New Roman"/>
          <w:sz w:val="28"/>
          <w:szCs w:val="28"/>
        </w:rPr>
        <w:t>тся следующ</w:t>
      </w:r>
      <w:r w:rsidR="00D50497" w:rsidRPr="007A4321">
        <w:rPr>
          <w:rFonts w:hAnsi="Times New Roman"/>
          <w:sz w:val="28"/>
          <w:szCs w:val="28"/>
        </w:rPr>
        <w:t>и</w:t>
      </w:r>
      <w:r w:rsidRPr="007A4321">
        <w:rPr>
          <w:rFonts w:hAnsi="Times New Roman"/>
          <w:sz w:val="28"/>
          <w:szCs w:val="28"/>
        </w:rPr>
        <w:t>е поняти</w:t>
      </w:r>
      <w:r w:rsidR="00D50497" w:rsidRPr="007A4321">
        <w:rPr>
          <w:rFonts w:hAnsi="Times New Roman"/>
          <w:sz w:val="28"/>
          <w:szCs w:val="28"/>
        </w:rPr>
        <w:t>я</w:t>
      </w:r>
      <w:r w:rsidRPr="007A4321">
        <w:rPr>
          <w:rFonts w:hAnsi="Times New Roman"/>
          <w:sz w:val="28"/>
          <w:szCs w:val="28"/>
        </w:rPr>
        <w:t>:</w:t>
      </w:r>
    </w:p>
    <w:p w14:paraId="48F33136" w14:textId="20CAD9E4" w:rsidR="00D50497" w:rsidRPr="007A4321" w:rsidRDefault="00D50497" w:rsidP="003B1365">
      <w:pPr>
        <w:pStyle w:val="ConsPlusNormal"/>
        <w:spacing w:line="300" w:lineRule="auto"/>
        <w:ind w:firstLine="737"/>
        <w:jc w:val="both"/>
        <w:rPr>
          <w:rFonts w:hAnsi="Times New Roman"/>
          <w:sz w:val="28"/>
          <w:szCs w:val="28"/>
        </w:rPr>
      </w:pPr>
      <w:r w:rsidRPr="007A4321">
        <w:rPr>
          <w:rFonts w:hAnsi="Times New Roman"/>
          <w:sz w:val="28"/>
          <w:szCs w:val="28"/>
        </w:rPr>
        <w:t xml:space="preserve">Туристский бренд – </w:t>
      </w:r>
      <w:r w:rsidR="003B5A26" w:rsidRPr="007A4321">
        <w:rPr>
          <w:rFonts w:hAnsi="Times New Roman"/>
          <w:sz w:val="28"/>
          <w:szCs w:val="28"/>
        </w:rPr>
        <w:t xml:space="preserve">уникальный эмоционально-позитивный образ, обусловленный природными, историческими, социально-культурными и другими особенностями </w:t>
      </w:r>
      <w:r w:rsidR="00993CC6" w:rsidRPr="007A4321">
        <w:rPr>
          <w:rFonts w:hAnsi="Times New Roman"/>
          <w:sz w:val="28"/>
          <w:szCs w:val="28"/>
        </w:rPr>
        <w:t>Ханты-Мансийского автономного округа – Югры (далее – автономный округ или Югра)</w:t>
      </w:r>
      <w:r w:rsidR="003B5A26" w:rsidRPr="007A4321">
        <w:rPr>
          <w:rFonts w:hAnsi="Times New Roman"/>
          <w:sz w:val="28"/>
          <w:szCs w:val="28"/>
        </w:rPr>
        <w:t>, широко известный общественности.</w:t>
      </w:r>
    </w:p>
    <w:p w14:paraId="34B3BEC2" w14:textId="031B1216" w:rsidR="00D50497" w:rsidRPr="007A4321" w:rsidRDefault="00D50497" w:rsidP="003B1365">
      <w:pPr>
        <w:pStyle w:val="ConsPlusNormal"/>
        <w:spacing w:line="300" w:lineRule="auto"/>
        <w:ind w:firstLine="737"/>
        <w:jc w:val="both"/>
        <w:rPr>
          <w:rFonts w:hAnsi="Times New Roman"/>
          <w:sz w:val="28"/>
          <w:szCs w:val="28"/>
        </w:rPr>
      </w:pPr>
      <w:r w:rsidRPr="007A4321">
        <w:rPr>
          <w:rFonts w:hAnsi="Times New Roman"/>
          <w:sz w:val="28"/>
          <w:szCs w:val="28"/>
        </w:rPr>
        <w:t xml:space="preserve">Позиционирование </w:t>
      </w:r>
      <w:r w:rsidR="00676D9A" w:rsidRPr="007A4321">
        <w:rPr>
          <w:rFonts w:hAnsi="Times New Roman"/>
          <w:sz w:val="28"/>
          <w:szCs w:val="28"/>
        </w:rPr>
        <w:t>–</w:t>
      </w:r>
      <w:r w:rsidRPr="007A4321">
        <w:rPr>
          <w:rFonts w:hAnsi="Times New Roman"/>
          <w:sz w:val="28"/>
          <w:szCs w:val="28"/>
        </w:rPr>
        <w:t xml:space="preserve"> </w:t>
      </w:r>
      <w:r w:rsidR="003B5A26" w:rsidRPr="007A4321">
        <w:rPr>
          <w:rFonts w:hAnsi="Times New Roman"/>
          <w:sz w:val="28"/>
          <w:szCs w:val="28"/>
        </w:rPr>
        <w:t>деятельность по формированию и поддержанию определенного набора ассоциаций, которые помогают потребителям быстро узнавать и осуществлять выбор</w:t>
      </w:r>
      <w:r w:rsidR="00993CC6" w:rsidRPr="007A4321">
        <w:rPr>
          <w:rFonts w:hAnsi="Times New Roman"/>
          <w:sz w:val="28"/>
          <w:szCs w:val="28"/>
        </w:rPr>
        <w:t xml:space="preserve"> автономного округа</w:t>
      </w:r>
      <w:r w:rsidR="003B5A26" w:rsidRPr="007A4321">
        <w:rPr>
          <w:rFonts w:hAnsi="Times New Roman"/>
          <w:sz w:val="28"/>
          <w:szCs w:val="28"/>
        </w:rPr>
        <w:t xml:space="preserve"> из других субъектов Российской Федерации.</w:t>
      </w:r>
    </w:p>
    <w:p w14:paraId="6EA9DFA8" w14:textId="2D5B2E7A" w:rsidR="00676D9A" w:rsidRPr="007A4321" w:rsidRDefault="00676D9A" w:rsidP="003B1365">
      <w:pPr>
        <w:pStyle w:val="ConsPlusNormal"/>
        <w:spacing w:line="300" w:lineRule="auto"/>
        <w:ind w:firstLine="737"/>
        <w:jc w:val="both"/>
        <w:rPr>
          <w:rFonts w:hAnsi="Times New Roman"/>
          <w:sz w:val="28"/>
          <w:szCs w:val="28"/>
        </w:rPr>
      </w:pPr>
      <w:r w:rsidRPr="007A4321">
        <w:rPr>
          <w:rFonts w:hAnsi="Times New Roman"/>
          <w:sz w:val="28"/>
          <w:szCs w:val="28"/>
        </w:rPr>
        <w:t xml:space="preserve">Имидж </w:t>
      </w:r>
      <w:r w:rsidR="009939C2" w:rsidRPr="007A4321">
        <w:rPr>
          <w:rFonts w:hAnsi="Times New Roman"/>
          <w:sz w:val="28"/>
          <w:szCs w:val="28"/>
        </w:rPr>
        <w:t>–</w:t>
      </w:r>
      <w:r w:rsidR="003B5A26" w:rsidRPr="007A4321">
        <w:rPr>
          <w:rFonts w:hAnsi="Times New Roman"/>
          <w:sz w:val="28"/>
          <w:szCs w:val="28"/>
        </w:rPr>
        <w:t xml:space="preserve"> относительно устойчивая и воспроизводящаяся в массовом и (или) индивидуальном сознании совокупность эмоциональных, рациональных представлений, убеждений об автономном округе, складывающаяся на основе информации, полученной о Югре из различных источников, а также из </w:t>
      </w:r>
      <w:r w:rsidR="003B5A26" w:rsidRPr="007A4321">
        <w:rPr>
          <w:rFonts w:hAnsi="Times New Roman"/>
          <w:sz w:val="28"/>
          <w:szCs w:val="28"/>
        </w:rPr>
        <w:lastRenderedPageBreak/>
        <w:t>собственного опыта и впечатлений.</w:t>
      </w:r>
    </w:p>
    <w:p w14:paraId="05F61F4E" w14:textId="57FEFF27" w:rsidR="009939C2" w:rsidRPr="007A4321" w:rsidRDefault="009939C2" w:rsidP="003B1365">
      <w:pPr>
        <w:pStyle w:val="ConsPlusNormal"/>
        <w:spacing w:line="300" w:lineRule="auto"/>
        <w:ind w:firstLine="737"/>
        <w:jc w:val="both"/>
        <w:rPr>
          <w:rFonts w:hAnsi="Times New Roman"/>
          <w:sz w:val="28"/>
          <w:szCs w:val="28"/>
        </w:rPr>
      </w:pPr>
      <w:r w:rsidRPr="007A4321">
        <w:rPr>
          <w:rFonts w:hAnsi="Times New Roman"/>
          <w:sz w:val="28"/>
          <w:szCs w:val="28"/>
        </w:rPr>
        <w:t xml:space="preserve">Туристская информационная система </w:t>
      </w:r>
      <w:r w:rsidR="007460B3" w:rsidRPr="007A4321">
        <w:rPr>
          <w:rFonts w:hAnsi="Times New Roman"/>
          <w:sz w:val="28"/>
          <w:szCs w:val="28"/>
        </w:rPr>
        <w:t>–</w:t>
      </w:r>
      <w:r w:rsidR="00B61B1A" w:rsidRPr="007A4321">
        <w:rPr>
          <w:rFonts w:hAnsi="Times New Roman"/>
          <w:sz w:val="28"/>
          <w:szCs w:val="28"/>
        </w:rPr>
        <w:t xml:space="preserve"> </w:t>
      </w:r>
      <w:r w:rsidR="007460B3" w:rsidRPr="007A4321">
        <w:rPr>
          <w:rFonts w:hAnsi="Times New Roman"/>
          <w:sz w:val="28"/>
          <w:szCs w:val="28"/>
        </w:rPr>
        <w:t xml:space="preserve">комплекс, объединяющий информационные туристские организации, центры компетенций в сфере туризма, органы исполнительной власти в сфере туризма </w:t>
      </w:r>
      <w:r w:rsidR="001E6F85" w:rsidRPr="007A4321">
        <w:rPr>
          <w:rFonts w:hAnsi="Times New Roman"/>
          <w:sz w:val="28"/>
          <w:szCs w:val="28"/>
        </w:rPr>
        <w:t>автономного округ</w:t>
      </w:r>
      <w:r w:rsidR="007460B3" w:rsidRPr="007A4321">
        <w:rPr>
          <w:rFonts w:hAnsi="Times New Roman"/>
          <w:sz w:val="28"/>
          <w:szCs w:val="28"/>
        </w:rPr>
        <w:t>а</w:t>
      </w:r>
      <w:r w:rsidR="001E6F85" w:rsidRPr="007A4321">
        <w:rPr>
          <w:rFonts w:hAnsi="Times New Roman"/>
          <w:sz w:val="28"/>
          <w:szCs w:val="28"/>
        </w:rPr>
        <w:t>.</w:t>
      </w:r>
    </w:p>
    <w:p w14:paraId="4E1B9CC5" w14:textId="77777777" w:rsidR="00D50497" w:rsidRPr="007A4321" w:rsidRDefault="00D50497" w:rsidP="003B1365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A4321">
        <w:rPr>
          <w:rFonts w:ascii="Times New Roman" w:hAnsi="Times New Roman"/>
          <w:sz w:val="28"/>
          <w:szCs w:val="28"/>
        </w:rPr>
        <w:t xml:space="preserve">Стратегия направлена на </w:t>
      </w:r>
      <w:r w:rsidR="00B01386" w:rsidRPr="007A4321">
        <w:rPr>
          <w:rFonts w:ascii="Times New Roman" w:hAnsi="Times New Roman"/>
          <w:sz w:val="28"/>
          <w:szCs w:val="28"/>
        </w:rPr>
        <w:t>определение модели создания единого информационного туристского пространства Ханты-Мансийского автономного округа – Югры</w:t>
      </w:r>
      <w:r w:rsidR="003F18A2" w:rsidRPr="007A4321">
        <w:rPr>
          <w:rFonts w:ascii="Times New Roman" w:hAnsi="Times New Roman"/>
          <w:sz w:val="28"/>
          <w:szCs w:val="28"/>
        </w:rPr>
        <w:t>.</w:t>
      </w:r>
    </w:p>
    <w:p w14:paraId="145A1C91" w14:textId="77777777" w:rsidR="00D50497" w:rsidRPr="007A4321" w:rsidRDefault="00D50497" w:rsidP="003B1365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006A8D6" w14:textId="5269735A" w:rsidR="00D50497" w:rsidRPr="007A4321" w:rsidRDefault="00D50497" w:rsidP="003B1365">
      <w:pPr>
        <w:spacing w:after="0" w:line="300" w:lineRule="auto"/>
        <w:jc w:val="center"/>
        <w:rPr>
          <w:rFonts w:ascii="Times New Roman" w:hAnsi="Times New Roman"/>
          <w:sz w:val="28"/>
          <w:szCs w:val="28"/>
        </w:rPr>
      </w:pPr>
      <w:r w:rsidRPr="007A4321">
        <w:rPr>
          <w:rFonts w:ascii="Times New Roman" w:hAnsi="Times New Roman"/>
          <w:sz w:val="28"/>
          <w:szCs w:val="28"/>
          <w:lang w:val="en-US"/>
        </w:rPr>
        <w:t>II</w:t>
      </w:r>
      <w:r w:rsidRPr="007A4321">
        <w:rPr>
          <w:rFonts w:ascii="Times New Roman" w:hAnsi="Times New Roman"/>
          <w:sz w:val="28"/>
          <w:szCs w:val="28"/>
        </w:rPr>
        <w:t xml:space="preserve"> Текущее состояние </w:t>
      </w:r>
      <w:r w:rsidR="00FE1437" w:rsidRPr="007A4321">
        <w:rPr>
          <w:rFonts w:ascii="Times New Roman" w:hAnsi="Times New Roman"/>
          <w:sz w:val="28"/>
          <w:szCs w:val="28"/>
        </w:rPr>
        <w:t>и обоснование необходимости создания единой маркетинговой и коммуникационной стратегии продвижения туристского потенциала Ханты-Мансийского автономного округа</w:t>
      </w:r>
      <w:r w:rsidR="00DC7C29" w:rsidRPr="007A4321">
        <w:rPr>
          <w:rFonts w:ascii="Times New Roman" w:hAnsi="Times New Roman"/>
          <w:sz w:val="28"/>
          <w:szCs w:val="28"/>
        </w:rPr>
        <w:t xml:space="preserve"> </w:t>
      </w:r>
      <w:r w:rsidR="0041260D" w:rsidRPr="007A4321">
        <w:rPr>
          <w:rFonts w:ascii="Times New Roman" w:hAnsi="Times New Roman"/>
          <w:sz w:val="28"/>
          <w:szCs w:val="28"/>
        </w:rPr>
        <w:t>–</w:t>
      </w:r>
      <w:r w:rsidR="00DC7C29" w:rsidRPr="007A4321">
        <w:rPr>
          <w:rFonts w:ascii="Times New Roman" w:hAnsi="Times New Roman"/>
          <w:sz w:val="28"/>
          <w:szCs w:val="28"/>
        </w:rPr>
        <w:t xml:space="preserve"> Югры</w:t>
      </w:r>
    </w:p>
    <w:p w14:paraId="7A88027D" w14:textId="77777777" w:rsidR="0041260D" w:rsidRPr="007A4321" w:rsidRDefault="0041260D" w:rsidP="003B1365">
      <w:pPr>
        <w:spacing w:after="0" w:line="300" w:lineRule="auto"/>
        <w:jc w:val="center"/>
        <w:rPr>
          <w:rFonts w:ascii="Times New Roman" w:hAnsi="Times New Roman"/>
          <w:sz w:val="28"/>
          <w:szCs w:val="28"/>
        </w:rPr>
      </w:pPr>
    </w:p>
    <w:p w14:paraId="4ED47310" w14:textId="10020C84" w:rsidR="00D50497" w:rsidRPr="007A4321" w:rsidRDefault="00FE1437" w:rsidP="003B1365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A4321">
        <w:rPr>
          <w:rFonts w:ascii="Times New Roman" w:hAnsi="Times New Roman"/>
          <w:sz w:val="28"/>
          <w:szCs w:val="28"/>
        </w:rPr>
        <w:t>В соответствии с данными Управления федеральной службы государственной статистики по Тюменской области, Ханты-Мансийскому автономному округу — Югре и Ямало-Ненецкому автономному округу наблюдается положительная динамика ключевых показателей деятельности сферы туризма: увелич</w:t>
      </w:r>
      <w:r w:rsidR="0094370C" w:rsidRPr="007A4321">
        <w:rPr>
          <w:rFonts w:ascii="Times New Roman" w:hAnsi="Times New Roman"/>
          <w:sz w:val="28"/>
          <w:szCs w:val="28"/>
        </w:rPr>
        <w:t xml:space="preserve">ение </w:t>
      </w:r>
      <w:r w:rsidRPr="007A4321">
        <w:rPr>
          <w:rFonts w:ascii="Times New Roman" w:hAnsi="Times New Roman"/>
          <w:sz w:val="28"/>
          <w:szCs w:val="28"/>
        </w:rPr>
        <w:t>числ</w:t>
      </w:r>
      <w:r w:rsidR="0094370C" w:rsidRPr="007A4321">
        <w:rPr>
          <w:rFonts w:ascii="Times New Roman" w:hAnsi="Times New Roman"/>
          <w:sz w:val="28"/>
          <w:szCs w:val="28"/>
        </w:rPr>
        <w:t>а</w:t>
      </w:r>
      <w:r w:rsidRPr="007A4321">
        <w:rPr>
          <w:rFonts w:ascii="Times New Roman" w:hAnsi="Times New Roman"/>
          <w:sz w:val="28"/>
          <w:szCs w:val="28"/>
        </w:rPr>
        <w:t xml:space="preserve"> коллек</w:t>
      </w:r>
      <w:r w:rsidR="0094370C" w:rsidRPr="007A4321">
        <w:rPr>
          <w:rFonts w:ascii="Times New Roman" w:hAnsi="Times New Roman"/>
          <w:sz w:val="28"/>
          <w:szCs w:val="28"/>
        </w:rPr>
        <w:t>тивных средств размещения в 2018 году составило 10% по сравнению с 2016 годом (275 коллективных средств размещения в 2018 году, 251 коллективное средство размещения в 2016 году), рост туристского потока в 2018 году (595,5 тыс. чел.) на 13</w:t>
      </w:r>
      <w:r w:rsidR="00DC7C29" w:rsidRPr="007A4321">
        <w:rPr>
          <w:rFonts w:ascii="Times New Roman" w:hAnsi="Times New Roman"/>
          <w:sz w:val="28"/>
          <w:szCs w:val="28"/>
        </w:rPr>
        <w:t>% по сравнению с 2016 годом (525,7 тыс.чел.). Стоит отметить рост объема платных туристских услуг, оказанных населению (туристических агентств, туроператоров и прочие услуги по бронированию и сопутствующие им услуги) составил 2 190,1 млн. рублей, что на 8 % больше показателя 2016 года (1 968,9 млн. рублей), объем платных услуг, оказанных гостиницами и аналогичными средствами размещения по сравнению с 2016 годом увеличился на 2% и в 2018 году составил 1 882,7 млн. рублей.</w:t>
      </w:r>
    </w:p>
    <w:p w14:paraId="474F1E2E" w14:textId="54493825" w:rsidR="00D50497" w:rsidRPr="007A4321" w:rsidRDefault="00DC7C29" w:rsidP="003B1365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A4321">
        <w:rPr>
          <w:rFonts w:ascii="Times New Roman" w:hAnsi="Times New Roman"/>
          <w:sz w:val="28"/>
          <w:szCs w:val="28"/>
        </w:rPr>
        <w:t xml:space="preserve">В соответствии с Концепцией развития территориального маркетинга и брендинга в Ханты-Мансийском автономном округе – Югре до 2025 года, утвержденной </w:t>
      </w:r>
      <w:r w:rsidR="003F562C" w:rsidRPr="007A4321">
        <w:rPr>
          <w:rFonts w:ascii="Times New Roman" w:hAnsi="Times New Roman"/>
          <w:sz w:val="28"/>
          <w:szCs w:val="28"/>
        </w:rPr>
        <w:t xml:space="preserve">Распоряжением </w:t>
      </w:r>
      <w:r w:rsidRPr="007A4321">
        <w:rPr>
          <w:rFonts w:ascii="Times New Roman" w:hAnsi="Times New Roman"/>
          <w:sz w:val="28"/>
          <w:szCs w:val="28"/>
        </w:rPr>
        <w:t>Правительства Ханты-Мансийского автономного округа – Югры от 1</w:t>
      </w:r>
      <w:r w:rsidR="003F562C" w:rsidRPr="007A4321">
        <w:rPr>
          <w:rFonts w:ascii="Times New Roman" w:hAnsi="Times New Roman"/>
          <w:sz w:val="28"/>
          <w:szCs w:val="28"/>
        </w:rPr>
        <w:t xml:space="preserve">9 октября </w:t>
      </w:r>
      <w:r w:rsidRPr="007A4321">
        <w:rPr>
          <w:rFonts w:ascii="Times New Roman" w:hAnsi="Times New Roman"/>
          <w:sz w:val="28"/>
          <w:szCs w:val="28"/>
        </w:rPr>
        <w:t>201</w:t>
      </w:r>
      <w:r w:rsidR="003F562C" w:rsidRPr="007A4321">
        <w:rPr>
          <w:rFonts w:ascii="Times New Roman" w:hAnsi="Times New Roman"/>
          <w:sz w:val="28"/>
          <w:szCs w:val="28"/>
        </w:rPr>
        <w:t>8</w:t>
      </w:r>
      <w:r w:rsidRPr="007A4321">
        <w:rPr>
          <w:rFonts w:ascii="Times New Roman" w:hAnsi="Times New Roman"/>
          <w:sz w:val="28"/>
          <w:szCs w:val="28"/>
        </w:rPr>
        <w:t xml:space="preserve"> г. </w:t>
      </w:r>
      <w:r w:rsidR="00B9344F" w:rsidRPr="007A4321">
        <w:rPr>
          <w:rFonts w:ascii="Times New Roman" w:hAnsi="Times New Roman"/>
          <w:sz w:val="28"/>
          <w:szCs w:val="28"/>
        </w:rPr>
        <w:t>№</w:t>
      </w:r>
      <w:r w:rsidRPr="007A4321">
        <w:rPr>
          <w:rFonts w:ascii="Times New Roman" w:hAnsi="Times New Roman"/>
          <w:sz w:val="28"/>
          <w:szCs w:val="28"/>
        </w:rPr>
        <w:t xml:space="preserve"> </w:t>
      </w:r>
      <w:r w:rsidR="003F562C" w:rsidRPr="007A4321">
        <w:rPr>
          <w:rFonts w:ascii="Times New Roman" w:hAnsi="Times New Roman"/>
          <w:sz w:val="28"/>
          <w:szCs w:val="28"/>
        </w:rPr>
        <w:t>539</w:t>
      </w:r>
      <w:r w:rsidRPr="007A4321">
        <w:rPr>
          <w:rFonts w:ascii="Times New Roman" w:hAnsi="Times New Roman"/>
          <w:sz w:val="28"/>
          <w:szCs w:val="28"/>
        </w:rPr>
        <w:t>-</w:t>
      </w:r>
      <w:r w:rsidR="003F562C" w:rsidRPr="007A4321">
        <w:rPr>
          <w:rFonts w:ascii="Times New Roman" w:hAnsi="Times New Roman"/>
          <w:sz w:val="28"/>
          <w:szCs w:val="28"/>
        </w:rPr>
        <w:t>р</w:t>
      </w:r>
      <w:r w:rsidRPr="007A4321">
        <w:rPr>
          <w:rFonts w:ascii="Times New Roman" w:hAnsi="Times New Roman"/>
          <w:sz w:val="28"/>
          <w:szCs w:val="28"/>
        </w:rPr>
        <w:t>п, сфера туризма отмечается как од</w:t>
      </w:r>
      <w:r w:rsidR="00F95CE3" w:rsidRPr="007A4321">
        <w:rPr>
          <w:rFonts w:ascii="Times New Roman" w:hAnsi="Times New Roman"/>
          <w:sz w:val="28"/>
          <w:szCs w:val="28"/>
        </w:rPr>
        <w:t>ин</w:t>
      </w:r>
      <w:r w:rsidRPr="007A4321">
        <w:rPr>
          <w:rFonts w:ascii="Times New Roman" w:hAnsi="Times New Roman"/>
          <w:sz w:val="28"/>
          <w:szCs w:val="28"/>
        </w:rPr>
        <w:t xml:space="preserve"> из ключевых драйверов территориального (в т.ч. инфраструктурного) развития</w:t>
      </w:r>
      <w:r w:rsidR="001E6F85" w:rsidRPr="007A4321">
        <w:rPr>
          <w:rFonts w:ascii="Times New Roman" w:hAnsi="Times New Roman"/>
          <w:sz w:val="28"/>
          <w:szCs w:val="28"/>
        </w:rPr>
        <w:t xml:space="preserve"> автономного </w:t>
      </w:r>
      <w:r w:rsidRPr="007A4321">
        <w:rPr>
          <w:rFonts w:ascii="Times New Roman" w:hAnsi="Times New Roman"/>
          <w:sz w:val="28"/>
          <w:szCs w:val="28"/>
        </w:rPr>
        <w:t xml:space="preserve">округа, </w:t>
      </w:r>
      <w:r w:rsidR="00D50497" w:rsidRPr="007A4321">
        <w:rPr>
          <w:rFonts w:ascii="Times New Roman" w:hAnsi="Times New Roman"/>
          <w:sz w:val="28"/>
          <w:szCs w:val="28"/>
        </w:rPr>
        <w:t>способн</w:t>
      </w:r>
      <w:r w:rsidRPr="007A4321">
        <w:rPr>
          <w:rFonts w:ascii="Times New Roman" w:hAnsi="Times New Roman"/>
          <w:sz w:val="28"/>
          <w:szCs w:val="28"/>
        </w:rPr>
        <w:t xml:space="preserve">ая </w:t>
      </w:r>
      <w:r w:rsidR="00D50497" w:rsidRPr="007A4321">
        <w:rPr>
          <w:rFonts w:ascii="Times New Roman" w:hAnsi="Times New Roman"/>
          <w:sz w:val="28"/>
          <w:szCs w:val="28"/>
        </w:rPr>
        <w:t xml:space="preserve">принести существенные доходы в бюджет Югры и бюджеты муниципальных образований автономного округа. </w:t>
      </w:r>
    </w:p>
    <w:p w14:paraId="41459DBB" w14:textId="3960D8E1" w:rsidR="006A0FB5" w:rsidRPr="007A4321" w:rsidRDefault="00161FBE" w:rsidP="003B1365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В </w:t>
      </w:r>
      <w:r w:rsidR="001E6F85" w:rsidRPr="007A4321">
        <w:rPr>
          <w:rFonts w:ascii="Times New Roman" w:hAnsi="Times New Roman"/>
          <w:sz w:val="28"/>
          <w:szCs w:val="28"/>
        </w:rPr>
        <w:t>автономно</w:t>
      </w:r>
      <w:r>
        <w:rPr>
          <w:rFonts w:ascii="Times New Roman" w:hAnsi="Times New Roman"/>
          <w:sz w:val="28"/>
          <w:szCs w:val="28"/>
        </w:rPr>
        <w:t>м</w:t>
      </w:r>
      <w:r w:rsidR="001E6F85" w:rsidRPr="007A4321">
        <w:rPr>
          <w:rFonts w:ascii="Times New Roman" w:hAnsi="Times New Roman"/>
          <w:sz w:val="28"/>
          <w:szCs w:val="28"/>
        </w:rPr>
        <w:t xml:space="preserve"> </w:t>
      </w:r>
      <w:r w:rsidR="00DC7C29" w:rsidRPr="007A4321">
        <w:rPr>
          <w:rFonts w:ascii="Times New Roman" w:hAnsi="Times New Roman"/>
          <w:sz w:val="28"/>
          <w:szCs w:val="28"/>
        </w:rPr>
        <w:t>округ</w:t>
      </w:r>
      <w:r>
        <w:rPr>
          <w:rFonts w:ascii="Times New Roman" w:hAnsi="Times New Roman"/>
          <w:sz w:val="28"/>
          <w:szCs w:val="28"/>
        </w:rPr>
        <w:t>е</w:t>
      </w:r>
      <w:r w:rsidR="00DC7C29" w:rsidRPr="007A4321">
        <w:rPr>
          <w:rFonts w:ascii="Times New Roman" w:hAnsi="Times New Roman"/>
          <w:sz w:val="28"/>
          <w:szCs w:val="28"/>
        </w:rPr>
        <w:t xml:space="preserve"> проводится работа по позиционированию туристского потенциала</w:t>
      </w:r>
      <w:r w:rsidR="001E6F85" w:rsidRPr="007A4321">
        <w:rPr>
          <w:rFonts w:ascii="Times New Roman" w:hAnsi="Times New Roman"/>
          <w:sz w:val="28"/>
          <w:szCs w:val="28"/>
        </w:rPr>
        <w:t xml:space="preserve"> автономного </w:t>
      </w:r>
      <w:r w:rsidR="00DC7C29" w:rsidRPr="007A4321">
        <w:rPr>
          <w:rFonts w:ascii="Times New Roman" w:hAnsi="Times New Roman"/>
          <w:sz w:val="28"/>
          <w:szCs w:val="28"/>
        </w:rPr>
        <w:t>округа</w:t>
      </w:r>
      <w:r w:rsidR="00BE63D4" w:rsidRPr="007A4321">
        <w:rPr>
          <w:rFonts w:ascii="Times New Roman" w:hAnsi="Times New Roman"/>
          <w:sz w:val="28"/>
          <w:szCs w:val="28"/>
        </w:rPr>
        <w:t xml:space="preserve"> на территории Российской Федерации и </w:t>
      </w:r>
      <w:r w:rsidR="003C6B9F" w:rsidRPr="007A4321">
        <w:rPr>
          <w:rFonts w:ascii="Times New Roman" w:hAnsi="Times New Roman"/>
          <w:sz w:val="28"/>
          <w:szCs w:val="28"/>
        </w:rPr>
        <w:t>за рубежом</w:t>
      </w:r>
      <w:r w:rsidR="006A0FB5" w:rsidRPr="007A4321">
        <w:rPr>
          <w:rFonts w:ascii="Times New Roman" w:hAnsi="Times New Roman"/>
          <w:sz w:val="28"/>
          <w:szCs w:val="28"/>
        </w:rPr>
        <w:t xml:space="preserve"> с использованием бренда «Увидеть Югр</w:t>
      </w:r>
      <w:r w:rsidR="0080585F" w:rsidRPr="007A4321">
        <w:rPr>
          <w:rFonts w:ascii="Times New Roman" w:hAnsi="Times New Roman"/>
          <w:sz w:val="28"/>
          <w:szCs w:val="28"/>
        </w:rPr>
        <w:t>у</w:t>
      </w:r>
      <w:r w:rsidR="006A0FB5" w:rsidRPr="007A4321">
        <w:rPr>
          <w:rFonts w:ascii="Times New Roman" w:hAnsi="Times New Roman"/>
          <w:sz w:val="28"/>
          <w:szCs w:val="28"/>
        </w:rPr>
        <w:t xml:space="preserve"> – влюбиться в Россию».</w:t>
      </w:r>
    </w:p>
    <w:p w14:paraId="26C0F2AA" w14:textId="77777777" w:rsidR="006A0FB5" w:rsidRPr="007A4321" w:rsidRDefault="00B6582D" w:rsidP="003B1365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A4321">
        <w:rPr>
          <w:rFonts w:ascii="Times New Roman" w:hAnsi="Times New Roman"/>
          <w:sz w:val="28"/>
          <w:szCs w:val="28"/>
        </w:rPr>
        <w:t xml:space="preserve">До декабря </w:t>
      </w:r>
      <w:r w:rsidR="006426D6" w:rsidRPr="007A4321">
        <w:rPr>
          <w:rFonts w:ascii="Times New Roman" w:hAnsi="Times New Roman"/>
          <w:sz w:val="28"/>
          <w:szCs w:val="28"/>
        </w:rPr>
        <w:t>20</w:t>
      </w:r>
      <w:r w:rsidRPr="007A4321">
        <w:rPr>
          <w:rFonts w:ascii="Times New Roman" w:hAnsi="Times New Roman"/>
          <w:sz w:val="28"/>
          <w:szCs w:val="28"/>
        </w:rPr>
        <w:t>19</w:t>
      </w:r>
      <w:r w:rsidR="006426D6" w:rsidRPr="007A4321">
        <w:rPr>
          <w:rFonts w:ascii="Times New Roman" w:hAnsi="Times New Roman"/>
          <w:sz w:val="28"/>
          <w:szCs w:val="28"/>
        </w:rPr>
        <w:t xml:space="preserve"> года и</w:t>
      </w:r>
      <w:r w:rsidR="006A0FB5" w:rsidRPr="007A4321">
        <w:rPr>
          <w:rFonts w:ascii="Times New Roman" w:hAnsi="Times New Roman"/>
          <w:sz w:val="28"/>
          <w:szCs w:val="28"/>
        </w:rPr>
        <w:t xml:space="preserve">нформирование </w:t>
      </w:r>
      <w:r w:rsidR="006426D6" w:rsidRPr="007A4321">
        <w:rPr>
          <w:rFonts w:ascii="Times New Roman" w:hAnsi="Times New Roman"/>
          <w:sz w:val="28"/>
          <w:szCs w:val="28"/>
        </w:rPr>
        <w:t xml:space="preserve">населения о туристских возможностях Югры осуществляется с использованием следующих интернет- ресурсов: </w:t>
      </w:r>
    </w:p>
    <w:p w14:paraId="532A3488" w14:textId="77777777" w:rsidR="006426D6" w:rsidRPr="007A4321" w:rsidRDefault="006426D6" w:rsidP="003B1365">
      <w:pPr>
        <w:numPr>
          <w:ilvl w:val="0"/>
          <w:numId w:val="1"/>
        </w:numPr>
        <w:spacing w:after="0" w:line="300" w:lineRule="auto"/>
        <w:jc w:val="both"/>
        <w:rPr>
          <w:rFonts w:ascii="Times New Roman" w:hAnsi="Times New Roman"/>
          <w:sz w:val="28"/>
          <w:szCs w:val="28"/>
        </w:rPr>
      </w:pPr>
      <w:r w:rsidRPr="007A4321">
        <w:rPr>
          <w:rFonts w:ascii="Times New Roman" w:hAnsi="Times New Roman"/>
          <w:sz w:val="28"/>
          <w:szCs w:val="28"/>
        </w:rPr>
        <w:t>тематический сайт «Туризм в Югре» (www.tourism.admhmao.ru);</w:t>
      </w:r>
    </w:p>
    <w:p w14:paraId="152E17E8" w14:textId="49A86FE4" w:rsidR="006426D6" w:rsidRPr="007A4321" w:rsidRDefault="004D5429" w:rsidP="003B1365">
      <w:pPr>
        <w:numPr>
          <w:ilvl w:val="0"/>
          <w:numId w:val="1"/>
        </w:numPr>
        <w:spacing w:after="0" w:line="300" w:lineRule="auto"/>
        <w:jc w:val="both"/>
        <w:rPr>
          <w:rFonts w:ascii="Times New Roman" w:hAnsi="Times New Roman"/>
          <w:sz w:val="28"/>
          <w:szCs w:val="28"/>
        </w:rPr>
      </w:pPr>
      <w:r w:rsidRPr="007A4321">
        <w:rPr>
          <w:rFonts w:ascii="Times New Roman" w:hAnsi="Times New Roman"/>
          <w:sz w:val="28"/>
          <w:szCs w:val="28"/>
        </w:rPr>
        <w:t>н</w:t>
      </w:r>
      <w:r w:rsidR="006426D6" w:rsidRPr="007A4321">
        <w:rPr>
          <w:rFonts w:ascii="Times New Roman" w:hAnsi="Times New Roman"/>
          <w:sz w:val="28"/>
          <w:szCs w:val="28"/>
        </w:rPr>
        <w:t>ациональный туристский портал Russia.Travel;</w:t>
      </w:r>
    </w:p>
    <w:p w14:paraId="2457D23C" w14:textId="77777777" w:rsidR="006426D6" w:rsidRPr="007A4321" w:rsidRDefault="006426D6" w:rsidP="003B1365">
      <w:pPr>
        <w:numPr>
          <w:ilvl w:val="0"/>
          <w:numId w:val="1"/>
        </w:numPr>
        <w:spacing w:after="0" w:line="300" w:lineRule="auto"/>
        <w:jc w:val="both"/>
        <w:rPr>
          <w:rFonts w:ascii="Times New Roman" w:hAnsi="Times New Roman"/>
          <w:sz w:val="28"/>
          <w:szCs w:val="28"/>
        </w:rPr>
      </w:pPr>
      <w:r w:rsidRPr="007A4321">
        <w:rPr>
          <w:rFonts w:ascii="Times New Roman" w:hAnsi="Times New Roman"/>
          <w:sz w:val="28"/>
          <w:szCs w:val="28"/>
        </w:rPr>
        <w:t>портал «Национальный календарь событий»;</w:t>
      </w:r>
    </w:p>
    <w:p w14:paraId="58290F0D" w14:textId="77777777" w:rsidR="006426D6" w:rsidRPr="007A4321" w:rsidRDefault="006426D6" w:rsidP="003B1365">
      <w:pPr>
        <w:numPr>
          <w:ilvl w:val="0"/>
          <w:numId w:val="1"/>
        </w:numPr>
        <w:spacing w:after="0" w:line="300" w:lineRule="auto"/>
        <w:jc w:val="both"/>
        <w:rPr>
          <w:rFonts w:ascii="Times New Roman" w:hAnsi="Times New Roman"/>
          <w:sz w:val="28"/>
          <w:szCs w:val="28"/>
        </w:rPr>
      </w:pPr>
      <w:r w:rsidRPr="007A4321">
        <w:rPr>
          <w:rFonts w:ascii="Times New Roman" w:hAnsi="Times New Roman"/>
          <w:sz w:val="28"/>
          <w:szCs w:val="28"/>
        </w:rPr>
        <w:t xml:space="preserve">сайты администраций муниципальных образований автономного округа; </w:t>
      </w:r>
    </w:p>
    <w:p w14:paraId="3A335BF6" w14:textId="4816DF55" w:rsidR="00DC7C29" w:rsidRPr="007A4321" w:rsidRDefault="006426D6" w:rsidP="003B1365">
      <w:pPr>
        <w:numPr>
          <w:ilvl w:val="0"/>
          <w:numId w:val="1"/>
        </w:numPr>
        <w:spacing w:after="0" w:line="300" w:lineRule="auto"/>
        <w:jc w:val="both"/>
        <w:rPr>
          <w:rFonts w:ascii="Times New Roman" w:hAnsi="Times New Roman"/>
          <w:sz w:val="28"/>
          <w:szCs w:val="28"/>
        </w:rPr>
      </w:pPr>
      <w:r w:rsidRPr="007A4321">
        <w:rPr>
          <w:rFonts w:ascii="Times New Roman" w:hAnsi="Times New Roman"/>
          <w:sz w:val="28"/>
          <w:szCs w:val="28"/>
        </w:rPr>
        <w:t>сайты организаций туриндустрии автономного округа</w:t>
      </w:r>
      <w:r w:rsidR="004C02DF" w:rsidRPr="007A4321">
        <w:rPr>
          <w:rFonts w:ascii="Times New Roman" w:hAnsi="Times New Roman"/>
          <w:sz w:val="28"/>
          <w:szCs w:val="28"/>
        </w:rPr>
        <w:t>;</w:t>
      </w:r>
    </w:p>
    <w:p w14:paraId="5F5BB7F8" w14:textId="50DC7A9A" w:rsidR="00A01639" w:rsidRPr="007A4321" w:rsidRDefault="00A01639" w:rsidP="003B1365">
      <w:pPr>
        <w:numPr>
          <w:ilvl w:val="0"/>
          <w:numId w:val="1"/>
        </w:numPr>
        <w:spacing w:after="0" w:line="300" w:lineRule="auto"/>
        <w:jc w:val="both"/>
        <w:rPr>
          <w:rFonts w:ascii="Times New Roman" w:hAnsi="Times New Roman"/>
          <w:sz w:val="28"/>
          <w:szCs w:val="28"/>
        </w:rPr>
      </w:pPr>
      <w:r w:rsidRPr="007A4321">
        <w:rPr>
          <w:rFonts w:ascii="Times New Roman" w:hAnsi="Times New Roman"/>
          <w:sz w:val="28"/>
          <w:szCs w:val="28"/>
        </w:rPr>
        <w:t>официальный аккаунт в социальной сети «</w:t>
      </w:r>
      <w:r w:rsidRPr="007A4321">
        <w:rPr>
          <w:rFonts w:ascii="Times New Roman" w:hAnsi="Times New Roman"/>
          <w:sz w:val="28"/>
          <w:szCs w:val="28"/>
          <w:lang w:val="en-US"/>
        </w:rPr>
        <w:t>Instagram</w:t>
      </w:r>
      <w:r w:rsidRPr="007A4321">
        <w:rPr>
          <w:rFonts w:ascii="Times New Roman" w:hAnsi="Times New Roman"/>
          <w:sz w:val="28"/>
          <w:szCs w:val="28"/>
        </w:rPr>
        <w:t>»</w:t>
      </w:r>
      <w:r w:rsidR="00E54A30" w:rsidRPr="007A4321">
        <w:rPr>
          <w:rFonts w:ascii="Times New Roman" w:hAnsi="Times New Roman"/>
          <w:sz w:val="28"/>
          <w:szCs w:val="28"/>
        </w:rPr>
        <w:t>.</w:t>
      </w:r>
    </w:p>
    <w:p w14:paraId="0880B644" w14:textId="290BE103" w:rsidR="00A01639" w:rsidRPr="007A4321" w:rsidRDefault="00A01639" w:rsidP="003B1365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A4321">
        <w:rPr>
          <w:rFonts w:ascii="Times New Roman" w:hAnsi="Times New Roman"/>
          <w:sz w:val="28"/>
          <w:szCs w:val="28"/>
        </w:rPr>
        <w:t xml:space="preserve">С целью продвижения туристских возможностей Югры на российском и международном уровне автономный округ </w:t>
      </w:r>
      <w:r w:rsidR="00234E12" w:rsidRPr="007A4321">
        <w:rPr>
          <w:rFonts w:ascii="Times New Roman" w:hAnsi="Times New Roman"/>
          <w:sz w:val="28"/>
          <w:szCs w:val="28"/>
        </w:rPr>
        <w:t xml:space="preserve">ежегодно </w:t>
      </w:r>
      <w:r w:rsidRPr="007A4321">
        <w:rPr>
          <w:rFonts w:ascii="Times New Roman" w:hAnsi="Times New Roman"/>
          <w:sz w:val="28"/>
          <w:szCs w:val="28"/>
        </w:rPr>
        <w:t>представляется на межрегиональных и международных мероприятиях, основные из них:</w:t>
      </w:r>
    </w:p>
    <w:p w14:paraId="4CDCFC1C" w14:textId="77777777" w:rsidR="00A01639" w:rsidRPr="007A4321" w:rsidRDefault="00A01639" w:rsidP="003B1365">
      <w:pPr>
        <w:numPr>
          <w:ilvl w:val="0"/>
          <w:numId w:val="2"/>
        </w:numPr>
        <w:spacing w:after="0" w:line="300" w:lineRule="auto"/>
        <w:jc w:val="both"/>
        <w:rPr>
          <w:rFonts w:ascii="Times New Roman" w:hAnsi="Times New Roman"/>
          <w:sz w:val="28"/>
          <w:szCs w:val="28"/>
        </w:rPr>
      </w:pPr>
      <w:r w:rsidRPr="007A4321">
        <w:rPr>
          <w:rFonts w:ascii="Times New Roman" w:hAnsi="Times New Roman"/>
          <w:sz w:val="28"/>
          <w:szCs w:val="28"/>
        </w:rPr>
        <w:t>Международная туристская выставка «Интурмаркет» (ITM);</w:t>
      </w:r>
    </w:p>
    <w:p w14:paraId="54C09ADB" w14:textId="77777777" w:rsidR="00BE63D4" w:rsidRPr="007A4321" w:rsidRDefault="00A01639" w:rsidP="003B1365">
      <w:pPr>
        <w:numPr>
          <w:ilvl w:val="0"/>
          <w:numId w:val="2"/>
        </w:numPr>
        <w:spacing w:after="0" w:line="300" w:lineRule="auto"/>
        <w:jc w:val="both"/>
        <w:rPr>
          <w:rFonts w:ascii="Times New Roman" w:hAnsi="Times New Roman"/>
          <w:sz w:val="28"/>
          <w:szCs w:val="28"/>
        </w:rPr>
      </w:pPr>
      <w:r w:rsidRPr="007A4321">
        <w:rPr>
          <w:rFonts w:ascii="Times New Roman" w:hAnsi="Times New Roman"/>
          <w:sz w:val="28"/>
          <w:szCs w:val="28"/>
        </w:rPr>
        <w:t>Московская международная туристическая выставка «MITT».</w:t>
      </w:r>
    </w:p>
    <w:p w14:paraId="7C01B7D8" w14:textId="45C96C20" w:rsidR="00B6582D" w:rsidRPr="007A4321" w:rsidRDefault="00B6582D" w:rsidP="003B1365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A4321">
        <w:rPr>
          <w:rFonts w:ascii="Times New Roman" w:hAnsi="Times New Roman"/>
          <w:sz w:val="28"/>
          <w:szCs w:val="28"/>
        </w:rPr>
        <w:t>Создание и формирование имиджа автономного округа как региона благоприятного для туризма реализуется посредством проведения мероприятий различного уровня, направленных на развитие внутреннего и въездного туризма, разработки и продвижения туристских продуктов Югры, участия во всероссийских конкурсах, международных выставках: Международный IT-Форум с участием стран БРИКС и ШОС, международные соревнования по шахматам, биатлону, лыжным гонкам, дзюдо, игры Континентальной хоккейной лиги, международный фестиваль кинематографических дебютов «Дух огня», международная экологическая акция «Спасти и сохранить», Фестиваль искусств, труда и спорта «Самотлорские ночи», Фестиваль исторического моделирования и этнической музыки «Мангазейский ход», Всероссийский съезд Дедов морозов и Снегурочек, событийный проект «Ханты-Мансийск – Новогодняя столица»</w:t>
      </w:r>
      <w:r w:rsidR="004C02DF" w:rsidRPr="007A4321">
        <w:rPr>
          <w:rFonts w:ascii="Times New Roman" w:hAnsi="Times New Roman"/>
          <w:sz w:val="28"/>
          <w:szCs w:val="28"/>
        </w:rPr>
        <w:t xml:space="preserve"> и др.</w:t>
      </w:r>
    </w:p>
    <w:p w14:paraId="68F6D613" w14:textId="7E910CD4" w:rsidR="00CD0B07" w:rsidRPr="007A4321" w:rsidRDefault="00CD0B07" w:rsidP="003B1365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A4321">
        <w:rPr>
          <w:rFonts w:ascii="Times New Roman" w:hAnsi="Times New Roman"/>
          <w:sz w:val="28"/>
          <w:szCs w:val="28"/>
        </w:rPr>
        <w:lastRenderedPageBreak/>
        <w:t xml:space="preserve">В </w:t>
      </w:r>
      <w:r w:rsidR="001E6F85" w:rsidRPr="007A4321">
        <w:rPr>
          <w:rFonts w:ascii="Times New Roman" w:hAnsi="Times New Roman"/>
          <w:sz w:val="28"/>
          <w:szCs w:val="28"/>
        </w:rPr>
        <w:t xml:space="preserve">автономном </w:t>
      </w:r>
      <w:r w:rsidRPr="007A4321">
        <w:rPr>
          <w:rFonts w:ascii="Times New Roman" w:hAnsi="Times New Roman"/>
          <w:sz w:val="28"/>
          <w:szCs w:val="28"/>
        </w:rPr>
        <w:t>округ</w:t>
      </w:r>
      <w:r w:rsidR="001C6883" w:rsidRPr="007A4321">
        <w:rPr>
          <w:rFonts w:ascii="Times New Roman" w:hAnsi="Times New Roman"/>
          <w:sz w:val="28"/>
          <w:szCs w:val="28"/>
        </w:rPr>
        <w:t>е</w:t>
      </w:r>
      <w:r w:rsidRPr="007A4321">
        <w:rPr>
          <w:rFonts w:ascii="Times New Roman" w:hAnsi="Times New Roman"/>
          <w:sz w:val="28"/>
          <w:szCs w:val="28"/>
        </w:rPr>
        <w:t xml:space="preserve"> создана и функционирует сеть информационных туристских центров. Главн</w:t>
      </w:r>
      <w:r w:rsidR="003F18A2" w:rsidRPr="007A4321">
        <w:rPr>
          <w:rFonts w:ascii="Times New Roman" w:hAnsi="Times New Roman"/>
          <w:sz w:val="28"/>
          <w:szCs w:val="28"/>
        </w:rPr>
        <w:t>ой</w:t>
      </w:r>
      <w:r w:rsidRPr="007A4321">
        <w:rPr>
          <w:rFonts w:ascii="Times New Roman" w:hAnsi="Times New Roman"/>
          <w:sz w:val="28"/>
          <w:szCs w:val="28"/>
        </w:rPr>
        <w:t xml:space="preserve"> задач</w:t>
      </w:r>
      <w:r w:rsidR="003F18A2" w:rsidRPr="007A4321">
        <w:rPr>
          <w:rFonts w:ascii="Times New Roman" w:hAnsi="Times New Roman"/>
          <w:sz w:val="28"/>
          <w:szCs w:val="28"/>
        </w:rPr>
        <w:t>ей</w:t>
      </w:r>
      <w:r w:rsidRPr="007A4321">
        <w:rPr>
          <w:rFonts w:ascii="Times New Roman" w:hAnsi="Times New Roman"/>
          <w:sz w:val="28"/>
          <w:szCs w:val="28"/>
        </w:rPr>
        <w:t xml:space="preserve"> таких организаций явля</w:t>
      </w:r>
      <w:r w:rsidR="003F18A2" w:rsidRPr="007A4321">
        <w:rPr>
          <w:rFonts w:ascii="Times New Roman" w:hAnsi="Times New Roman"/>
          <w:sz w:val="28"/>
          <w:szCs w:val="28"/>
        </w:rPr>
        <w:t>е</w:t>
      </w:r>
      <w:r w:rsidRPr="007A4321">
        <w:rPr>
          <w:rFonts w:ascii="Times New Roman" w:hAnsi="Times New Roman"/>
          <w:sz w:val="28"/>
          <w:szCs w:val="28"/>
        </w:rPr>
        <w:t>тся</w:t>
      </w:r>
      <w:r w:rsidR="003F18A2" w:rsidRPr="007A4321">
        <w:rPr>
          <w:rFonts w:ascii="Times New Roman" w:hAnsi="Times New Roman"/>
          <w:sz w:val="28"/>
          <w:szCs w:val="28"/>
        </w:rPr>
        <w:t xml:space="preserve"> информирование реальных и потенциальных туристов о возможностях организации отдыха </w:t>
      </w:r>
      <w:r w:rsidR="00161FBE">
        <w:rPr>
          <w:rFonts w:ascii="Times New Roman" w:hAnsi="Times New Roman"/>
          <w:sz w:val="28"/>
          <w:szCs w:val="28"/>
        </w:rPr>
        <w:t xml:space="preserve">в </w:t>
      </w:r>
      <w:r w:rsidR="003F18A2" w:rsidRPr="007A4321">
        <w:rPr>
          <w:rFonts w:ascii="Times New Roman" w:hAnsi="Times New Roman"/>
          <w:sz w:val="28"/>
          <w:szCs w:val="28"/>
        </w:rPr>
        <w:t>Югр</w:t>
      </w:r>
      <w:r w:rsidR="00161FBE">
        <w:rPr>
          <w:rFonts w:ascii="Times New Roman" w:hAnsi="Times New Roman"/>
          <w:sz w:val="28"/>
          <w:szCs w:val="28"/>
        </w:rPr>
        <w:t>е</w:t>
      </w:r>
      <w:r w:rsidR="003F18A2" w:rsidRPr="007A4321">
        <w:rPr>
          <w:rFonts w:ascii="Times New Roman" w:hAnsi="Times New Roman"/>
          <w:sz w:val="28"/>
          <w:szCs w:val="28"/>
        </w:rPr>
        <w:t xml:space="preserve">. Стоит отметить, что информационно-туристские центры </w:t>
      </w:r>
      <w:r w:rsidR="00161FBE">
        <w:rPr>
          <w:rFonts w:ascii="Times New Roman" w:hAnsi="Times New Roman"/>
          <w:sz w:val="28"/>
          <w:szCs w:val="28"/>
        </w:rPr>
        <w:t xml:space="preserve">в </w:t>
      </w:r>
      <w:r w:rsidR="003F18A2" w:rsidRPr="007A4321">
        <w:rPr>
          <w:rFonts w:ascii="Times New Roman" w:hAnsi="Times New Roman"/>
          <w:sz w:val="28"/>
          <w:szCs w:val="28"/>
        </w:rPr>
        <w:t>муниципальных образовани</w:t>
      </w:r>
      <w:r w:rsidR="00161FBE">
        <w:rPr>
          <w:rFonts w:ascii="Times New Roman" w:hAnsi="Times New Roman"/>
          <w:sz w:val="28"/>
          <w:szCs w:val="28"/>
        </w:rPr>
        <w:t>ях</w:t>
      </w:r>
      <w:r w:rsidR="003F18A2" w:rsidRPr="007A4321">
        <w:rPr>
          <w:rFonts w:ascii="Times New Roman" w:hAnsi="Times New Roman"/>
          <w:sz w:val="28"/>
          <w:szCs w:val="28"/>
        </w:rPr>
        <w:t xml:space="preserve"> функционируют с разной степень</w:t>
      </w:r>
      <w:r w:rsidR="00737CA5" w:rsidRPr="007A4321">
        <w:rPr>
          <w:rFonts w:ascii="Times New Roman" w:hAnsi="Times New Roman"/>
          <w:sz w:val="28"/>
          <w:szCs w:val="28"/>
        </w:rPr>
        <w:t>ю</w:t>
      </w:r>
      <w:r w:rsidR="003F18A2" w:rsidRPr="007A4321">
        <w:rPr>
          <w:rFonts w:ascii="Times New Roman" w:hAnsi="Times New Roman"/>
          <w:sz w:val="28"/>
          <w:szCs w:val="28"/>
        </w:rPr>
        <w:t xml:space="preserve"> эффективности. </w:t>
      </w:r>
    </w:p>
    <w:p w14:paraId="607F7370" w14:textId="359F580E" w:rsidR="008920D8" w:rsidRPr="007A4321" w:rsidRDefault="0041260D" w:rsidP="003B1365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A4321">
        <w:rPr>
          <w:rFonts w:ascii="Times New Roman" w:hAnsi="Times New Roman"/>
          <w:sz w:val="28"/>
          <w:szCs w:val="28"/>
        </w:rPr>
        <w:t>Несмотря на комплекс проводимых мероприятий</w:t>
      </w:r>
      <w:r w:rsidR="00777A47" w:rsidRPr="007A4321">
        <w:rPr>
          <w:rFonts w:ascii="Times New Roman" w:hAnsi="Times New Roman"/>
          <w:sz w:val="28"/>
          <w:szCs w:val="28"/>
        </w:rPr>
        <w:t>,</w:t>
      </w:r>
      <w:r w:rsidRPr="007A4321">
        <w:rPr>
          <w:rFonts w:ascii="Times New Roman" w:hAnsi="Times New Roman"/>
          <w:sz w:val="28"/>
          <w:szCs w:val="28"/>
        </w:rPr>
        <w:t xml:space="preserve"> по результатам мониторинга мнения жителей</w:t>
      </w:r>
      <w:r w:rsidR="008920D8" w:rsidRPr="007A4321">
        <w:rPr>
          <w:rFonts w:ascii="Times New Roman" w:hAnsi="Times New Roman"/>
          <w:sz w:val="28"/>
          <w:szCs w:val="28"/>
        </w:rPr>
        <w:t xml:space="preserve"> Югры,</w:t>
      </w:r>
      <w:r w:rsidRPr="007A4321">
        <w:rPr>
          <w:rFonts w:ascii="Times New Roman" w:hAnsi="Times New Roman"/>
          <w:sz w:val="28"/>
          <w:szCs w:val="28"/>
        </w:rPr>
        <w:t xml:space="preserve"> </w:t>
      </w:r>
      <w:r w:rsidR="008920D8" w:rsidRPr="007A4321">
        <w:rPr>
          <w:rFonts w:ascii="Times New Roman" w:hAnsi="Times New Roman"/>
          <w:sz w:val="28"/>
          <w:szCs w:val="28"/>
        </w:rPr>
        <w:t xml:space="preserve">Уральского федерального округа и представителей туроператорского сообщества за пределами </w:t>
      </w:r>
      <w:r w:rsidR="001E6F85" w:rsidRPr="007A4321">
        <w:rPr>
          <w:rFonts w:ascii="Times New Roman" w:hAnsi="Times New Roman"/>
          <w:sz w:val="28"/>
          <w:szCs w:val="28"/>
        </w:rPr>
        <w:t xml:space="preserve">автономного </w:t>
      </w:r>
      <w:r w:rsidR="008920D8" w:rsidRPr="007A4321">
        <w:rPr>
          <w:rFonts w:ascii="Times New Roman" w:hAnsi="Times New Roman"/>
          <w:sz w:val="28"/>
          <w:szCs w:val="28"/>
        </w:rPr>
        <w:t>округа (исследование проводилось в октябре - декабре 20</w:t>
      </w:r>
      <w:r w:rsidR="00181A21" w:rsidRPr="007A4321">
        <w:rPr>
          <w:rFonts w:ascii="Times New Roman" w:hAnsi="Times New Roman"/>
          <w:sz w:val="28"/>
          <w:szCs w:val="28"/>
        </w:rPr>
        <w:t>19</w:t>
      </w:r>
      <w:r w:rsidR="008920D8" w:rsidRPr="007A4321">
        <w:rPr>
          <w:rFonts w:ascii="Times New Roman" w:hAnsi="Times New Roman"/>
          <w:sz w:val="28"/>
          <w:szCs w:val="28"/>
        </w:rPr>
        <w:t xml:space="preserve"> года) отмечается необходимость в дополнительных мерах по информированию о туристских возможностях Югры</w:t>
      </w:r>
      <w:r w:rsidR="00777A47" w:rsidRPr="007A4321">
        <w:rPr>
          <w:rFonts w:ascii="Times New Roman" w:hAnsi="Times New Roman"/>
          <w:sz w:val="28"/>
          <w:szCs w:val="28"/>
        </w:rPr>
        <w:t xml:space="preserve"> при этом </w:t>
      </w:r>
      <w:r w:rsidR="008920D8" w:rsidRPr="007A4321">
        <w:rPr>
          <w:rFonts w:ascii="Times New Roman" w:hAnsi="Times New Roman"/>
          <w:sz w:val="28"/>
          <w:szCs w:val="28"/>
        </w:rPr>
        <w:t>особого внимания заслуживает интернет-продвижение.</w:t>
      </w:r>
    </w:p>
    <w:p w14:paraId="147C760B" w14:textId="77777777" w:rsidR="0041260D" w:rsidRPr="007A4321" w:rsidRDefault="00B01386" w:rsidP="003B1365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A4321">
        <w:rPr>
          <w:rFonts w:ascii="Times New Roman" w:hAnsi="Times New Roman"/>
          <w:sz w:val="28"/>
          <w:szCs w:val="28"/>
        </w:rPr>
        <w:t>Также респондентами отмечалось отсутствие единого ресурса для получения полного объема информации об объектах туристской инфраструктуры, событиях, объектах туристского интереса.</w:t>
      </w:r>
    </w:p>
    <w:p w14:paraId="05C93C1F" w14:textId="77777777" w:rsidR="00CD0B07" w:rsidRPr="007A4321" w:rsidRDefault="00CD0B07" w:rsidP="003B1365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414269D" w14:textId="77777777" w:rsidR="00CD0B07" w:rsidRPr="007A4321" w:rsidRDefault="00CD0B07" w:rsidP="003B1365">
      <w:pPr>
        <w:spacing w:after="0" w:line="30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7A4321">
        <w:rPr>
          <w:rFonts w:ascii="Times New Roman" w:hAnsi="Times New Roman"/>
          <w:sz w:val="28"/>
          <w:szCs w:val="28"/>
          <w:lang w:val="en-US"/>
        </w:rPr>
        <w:t>III</w:t>
      </w:r>
      <w:r w:rsidRPr="007A4321">
        <w:rPr>
          <w:rFonts w:ascii="Times New Roman" w:hAnsi="Times New Roman"/>
          <w:sz w:val="28"/>
          <w:szCs w:val="28"/>
        </w:rPr>
        <w:t xml:space="preserve"> Цель и задачи Стратегии</w:t>
      </w:r>
    </w:p>
    <w:p w14:paraId="641A1519" w14:textId="77777777" w:rsidR="00DE72C9" w:rsidRPr="007A4321" w:rsidRDefault="00DE72C9" w:rsidP="003B1365">
      <w:pPr>
        <w:spacing w:after="0" w:line="30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76F3E79A" w14:textId="4A0F8E46" w:rsidR="00195AA6" w:rsidRPr="007A4321" w:rsidRDefault="00195AA6" w:rsidP="003B1365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A4321">
        <w:rPr>
          <w:rFonts w:ascii="Times New Roman" w:hAnsi="Times New Roman"/>
          <w:sz w:val="28"/>
          <w:szCs w:val="28"/>
        </w:rPr>
        <w:t xml:space="preserve">Эффективное продвижение на внутреннем и внешнем рынках подразумевает комплекс мер, направленный прежде всего на донесение ценностного предложения, за которым должно следовать осознание потребности и формирование устойчивого спроса на туристский продукт Югры, что возможно при наличии сформированного устойчивого имиджа </w:t>
      </w:r>
      <w:r w:rsidR="001E6F85" w:rsidRPr="007A4321">
        <w:rPr>
          <w:rFonts w:ascii="Times New Roman" w:hAnsi="Times New Roman"/>
          <w:sz w:val="28"/>
          <w:szCs w:val="28"/>
        </w:rPr>
        <w:t>автономного округа</w:t>
      </w:r>
      <w:r w:rsidRPr="007A4321">
        <w:rPr>
          <w:rFonts w:ascii="Times New Roman" w:hAnsi="Times New Roman"/>
          <w:sz w:val="28"/>
          <w:szCs w:val="28"/>
        </w:rPr>
        <w:t xml:space="preserve"> как туристской территории.</w:t>
      </w:r>
    </w:p>
    <w:p w14:paraId="57A84589" w14:textId="1EB8C3B1" w:rsidR="003F18A2" w:rsidRPr="007A4321" w:rsidRDefault="003F18A2" w:rsidP="003B1365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A4321">
        <w:rPr>
          <w:rFonts w:ascii="Times New Roman" w:hAnsi="Times New Roman"/>
          <w:sz w:val="28"/>
          <w:szCs w:val="28"/>
        </w:rPr>
        <w:t xml:space="preserve">Целью Стратегии является создание </w:t>
      </w:r>
      <w:r w:rsidR="00DE72C9" w:rsidRPr="007A4321">
        <w:rPr>
          <w:rFonts w:ascii="Times New Roman" w:hAnsi="Times New Roman"/>
          <w:sz w:val="28"/>
          <w:szCs w:val="28"/>
        </w:rPr>
        <w:t xml:space="preserve">системы, </w:t>
      </w:r>
      <w:r w:rsidRPr="007A4321">
        <w:rPr>
          <w:rFonts w:ascii="Times New Roman" w:hAnsi="Times New Roman"/>
          <w:sz w:val="28"/>
          <w:szCs w:val="28"/>
        </w:rPr>
        <w:t>условий</w:t>
      </w:r>
      <w:r w:rsidR="00DE72C9" w:rsidRPr="007A4321">
        <w:rPr>
          <w:rFonts w:ascii="Times New Roman" w:hAnsi="Times New Roman"/>
          <w:sz w:val="28"/>
          <w:szCs w:val="28"/>
        </w:rPr>
        <w:t xml:space="preserve"> и инструментов для укрепления имиджа </w:t>
      </w:r>
      <w:r w:rsidR="00993CC6" w:rsidRPr="007A4321">
        <w:rPr>
          <w:rFonts w:ascii="Times New Roman" w:hAnsi="Times New Roman"/>
          <w:sz w:val="28"/>
          <w:szCs w:val="28"/>
        </w:rPr>
        <w:t xml:space="preserve">автономного </w:t>
      </w:r>
      <w:r w:rsidR="00DE72C9" w:rsidRPr="007A4321">
        <w:rPr>
          <w:rFonts w:ascii="Times New Roman" w:hAnsi="Times New Roman"/>
          <w:sz w:val="28"/>
          <w:szCs w:val="28"/>
        </w:rPr>
        <w:t>округа как территории благоприятной для развития туризма.</w:t>
      </w:r>
      <w:r w:rsidRPr="007A4321">
        <w:rPr>
          <w:rFonts w:ascii="Times New Roman" w:hAnsi="Times New Roman"/>
          <w:sz w:val="28"/>
          <w:szCs w:val="28"/>
        </w:rPr>
        <w:t xml:space="preserve"> </w:t>
      </w:r>
    </w:p>
    <w:p w14:paraId="6D80705C" w14:textId="77777777" w:rsidR="00DE72C9" w:rsidRPr="007A4321" w:rsidRDefault="00234E12" w:rsidP="003B1365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A4321">
        <w:rPr>
          <w:rFonts w:ascii="Times New Roman" w:hAnsi="Times New Roman"/>
          <w:sz w:val="28"/>
          <w:szCs w:val="28"/>
        </w:rPr>
        <w:t>Достижение обозначенной цели подразумевает решение следующих задач:</w:t>
      </w:r>
    </w:p>
    <w:p w14:paraId="73636038" w14:textId="77777777" w:rsidR="004755FB" w:rsidRPr="007A4321" w:rsidRDefault="004755FB" w:rsidP="00181A21">
      <w:pPr>
        <w:numPr>
          <w:ilvl w:val="0"/>
          <w:numId w:val="3"/>
        </w:numPr>
        <w:spacing w:after="0" w:line="30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4321">
        <w:rPr>
          <w:rFonts w:ascii="Times New Roman" w:hAnsi="Times New Roman"/>
          <w:sz w:val="28"/>
          <w:szCs w:val="28"/>
        </w:rPr>
        <w:t xml:space="preserve">комплексное изучение, прогнозирование и </w:t>
      </w:r>
      <w:r w:rsidR="00234E12" w:rsidRPr="007A4321">
        <w:rPr>
          <w:rFonts w:ascii="Times New Roman" w:hAnsi="Times New Roman"/>
          <w:sz w:val="28"/>
          <w:szCs w:val="28"/>
        </w:rPr>
        <w:t xml:space="preserve">стимулирование </w:t>
      </w:r>
      <w:r w:rsidRPr="007A4321">
        <w:rPr>
          <w:rFonts w:ascii="Times New Roman" w:hAnsi="Times New Roman"/>
          <w:sz w:val="28"/>
          <w:szCs w:val="28"/>
        </w:rPr>
        <w:t>потребностей и спроса</w:t>
      </w:r>
      <w:r w:rsidR="00234E12" w:rsidRPr="007A4321">
        <w:rPr>
          <w:rFonts w:ascii="Times New Roman" w:hAnsi="Times New Roman"/>
          <w:sz w:val="28"/>
          <w:szCs w:val="28"/>
        </w:rPr>
        <w:t xml:space="preserve"> на туристские услуги Югры</w:t>
      </w:r>
      <w:r w:rsidRPr="007A4321">
        <w:rPr>
          <w:rFonts w:ascii="Times New Roman" w:hAnsi="Times New Roman"/>
          <w:sz w:val="28"/>
          <w:szCs w:val="28"/>
        </w:rPr>
        <w:t>;</w:t>
      </w:r>
    </w:p>
    <w:p w14:paraId="466F4CA3" w14:textId="7D3C9F0F" w:rsidR="00234E12" w:rsidRPr="007A4321" w:rsidRDefault="00B6133E" w:rsidP="00181A21">
      <w:pPr>
        <w:numPr>
          <w:ilvl w:val="0"/>
          <w:numId w:val="3"/>
        </w:numPr>
        <w:spacing w:after="0" w:line="30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4321">
        <w:rPr>
          <w:rFonts w:ascii="Times New Roman" w:hAnsi="Times New Roman"/>
          <w:sz w:val="28"/>
          <w:szCs w:val="28"/>
        </w:rPr>
        <w:lastRenderedPageBreak/>
        <w:t xml:space="preserve">реализация мероприятий, направленных на </w:t>
      </w:r>
      <w:r w:rsidR="00D54E2B" w:rsidRPr="007A4321">
        <w:rPr>
          <w:rFonts w:ascii="Times New Roman" w:hAnsi="Times New Roman"/>
          <w:sz w:val="28"/>
          <w:szCs w:val="28"/>
        </w:rPr>
        <w:t xml:space="preserve">рост </w:t>
      </w:r>
      <w:r w:rsidR="00234E12" w:rsidRPr="007A4321">
        <w:rPr>
          <w:rFonts w:ascii="Times New Roman" w:hAnsi="Times New Roman"/>
          <w:sz w:val="28"/>
          <w:szCs w:val="28"/>
        </w:rPr>
        <w:t xml:space="preserve">уровня информированности населения </w:t>
      </w:r>
      <w:r w:rsidR="001E6F85" w:rsidRPr="007A4321">
        <w:rPr>
          <w:rFonts w:ascii="Times New Roman" w:hAnsi="Times New Roman"/>
          <w:sz w:val="28"/>
          <w:szCs w:val="28"/>
        </w:rPr>
        <w:t>автономного округ</w:t>
      </w:r>
      <w:r w:rsidR="00234E12" w:rsidRPr="007A4321">
        <w:rPr>
          <w:rFonts w:ascii="Times New Roman" w:hAnsi="Times New Roman"/>
          <w:sz w:val="28"/>
          <w:szCs w:val="28"/>
        </w:rPr>
        <w:t>а о</w:t>
      </w:r>
      <w:r w:rsidRPr="007A4321">
        <w:rPr>
          <w:rFonts w:ascii="Times New Roman" w:hAnsi="Times New Roman"/>
          <w:sz w:val="28"/>
          <w:szCs w:val="28"/>
        </w:rPr>
        <w:t xml:space="preserve">б объектах туристского интереса, создаваемой инфраструктуры, событийных мероприятиях; </w:t>
      </w:r>
    </w:p>
    <w:p w14:paraId="36DBF2A4" w14:textId="59FF93E6" w:rsidR="00234E12" w:rsidRDefault="00B6133E" w:rsidP="00181A21">
      <w:pPr>
        <w:numPr>
          <w:ilvl w:val="0"/>
          <w:numId w:val="3"/>
        </w:numPr>
        <w:spacing w:after="0" w:line="30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4321">
        <w:rPr>
          <w:rFonts w:ascii="Times New Roman" w:hAnsi="Times New Roman"/>
          <w:sz w:val="28"/>
          <w:szCs w:val="28"/>
        </w:rPr>
        <w:t xml:space="preserve">определение приоритетных </w:t>
      </w:r>
      <w:r w:rsidR="00382B94" w:rsidRPr="007A4321">
        <w:rPr>
          <w:rFonts w:ascii="Times New Roman" w:hAnsi="Times New Roman"/>
          <w:sz w:val="28"/>
          <w:szCs w:val="28"/>
        </w:rPr>
        <w:t xml:space="preserve">рынков </w:t>
      </w:r>
      <w:r w:rsidRPr="007A4321">
        <w:rPr>
          <w:rFonts w:ascii="Times New Roman" w:hAnsi="Times New Roman"/>
          <w:sz w:val="28"/>
          <w:szCs w:val="28"/>
        </w:rPr>
        <w:t>для продвижения туристских возможностей Югры;</w:t>
      </w:r>
    </w:p>
    <w:p w14:paraId="2B283FFB" w14:textId="5711E633" w:rsidR="00382B94" w:rsidRPr="007A4321" w:rsidRDefault="00382B94" w:rsidP="00181A21">
      <w:pPr>
        <w:numPr>
          <w:ilvl w:val="0"/>
          <w:numId w:val="3"/>
        </w:numPr>
        <w:spacing w:after="0" w:line="30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82B94">
        <w:rPr>
          <w:rFonts w:ascii="Times New Roman" w:hAnsi="Times New Roman"/>
          <w:sz w:val="28"/>
          <w:szCs w:val="28"/>
        </w:rPr>
        <w:t>реализация мероприятий, направленных на рост уровня осведомленности о туристских возможностях Югры на российском и международном рынках</w:t>
      </w:r>
    </w:p>
    <w:p w14:paraId="2EF846DC" w14:textId="78AF7870" w:rsidR="00B6133E" w:rsidRPr="007A4321" w:rsidRDefault="00B6133E" w:rsidP="00181A21">
      <w:pPr>
        <w:numPr>
          <w:ilvl w:val="0"/>
          <w:numId w:val="3"/>
        </w:numPr>
        <w:spacing w:after="0" w:line="30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4321">
        <w:rPr>
          <w:rFonts w:ascii="Times New Roman" w:hAnsi="Times New Roman"/>
          <w:sz w:val="28"/>
          <w:szCs w:val="28"/>
        </w:rPr>
        <w:t xml:space="preserve">развитие цифровых инструментов продвижения туристских продуктов </w:t>
      </w:r>
      <w:r w:rsidR="001E6F85" w:rsidRPr="007A4321">
        <w:rPr>
          <w:rFonts w:ascii="Times New Roman" w:hAnsi="Times New Roman"/>
          <w:sz w:val="28"/>
          <w:szCs w:val="28"/>
        </w:rPr>
        <w:t>автономного округ</w:t>
      </w:r>
      <w:r w:rsidRPr="007A4321">
        <w:rPr>
          <w:rFonts w:ascii="Times New Roman" w:hAnsi="Times New Roman"/>
          <w:sz w:val="28"/>
          <w:szCs w:val="28"/>
        </w:rPr>
        <w:t>а;</w:t>
      </w:r>
    </w:p>
    <w:p w14:paraId="2C66C50D" w14:textId="7CA1288B" w:rsidR="00D54E2B" w:rsidRPr="007A4321" w:rsidRDefault="00190C5D" w:rsidP="003B1365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" w:name="_GoBack"/>
      <w:bookmarkEnd w:id="1"/>
      <w:r w:rsidRPr="007A4321">
        <w:rPr>
          <w:rFonts w:ascii="Times New Roman" w:hAnsi="Times New Roman"/>
          <w:sz w:val="28"/>
          <w:szCs w:val="28"/>
        </w:rPr>
        <w:t>Реализаци</w:t>
      </w:r>
      <w:r w:rsidR="00604C1D" w:rsidRPr="007A4321">
        <w:rPr>
          <w:rFonts w:ascii="Times New Roman" w:hAnsi="Times New Roman"/>
          <w:sz w:val="28"/>
          <w:szCs w:val="28"/>
        </w:rPr>
        <w:t>я</w:t>
      </w:r>
      <w:r w:rsidRPr="007A4321">
        <w:rPr>
          <w:rFonts w:ascii="Times New Roman" w:hAnsi="Times New Roman"/>
          <w:sz w:val="28"/>
          <w:szCs w:val="28"/>
        </w:rPr>
        <w:t xml:space="preserve"> указанных цели и задач предполагает интеграцию с мероприятиями, предусмотренными в рамках реализации Концепции развития территориального маркетинга и брендинга в Ханты-Мансийском автономном округе – Югре до 2025 года (утв. Постановлением Правительства </w:t>
      </w:r>
      <w:r w:rsidR="00E33F93" w:rsidRPr="007A4321">
        <w:rPr>
          <w:rFonts w:ascii="Times New Roman" w:hAnsi="Times New Roman"/>
          <w:sz w:val="28"/>
          <w:szCs w:val="28"/>
        </w:rPr>
        <w:t>Ханты-Мансийского</w:t>
      </w:r>
      <w:r w:rsidRPr="007A4321">
        <w:rPr>
          <w:rFonts w:ascii="Times New Roman" w:hAnsi="Times New Roman"/>
          <w:sz w:val="28"/>
          <w:szCs w:val="28"/>
        </w:rPr>
        <w:t xml:space="preserve"> автономного округа – Югры от 1 июня 2012 г. N 195-п), Стратеги</w:t>
      </w:r>
      <w:r w:rsidR="00604C1D" w:rsidRPr="007A4321">
        <w:rPr>
          <w:rFonts w:ascii="Times New Roman" w:hAnsi="Times New Roman"/>
          <w:sz w:val="28"/>
          <w:szCs w:val="28"/>
        </w:rPr>
        <w:t>и</w:t>
      </w:r>
      <w:r w:rsidRPr="007A4321">
        <w:rPr>
          <w:rFonts w:ascii="Times New Roman" w:hAnsi="Times New Roman"/>
          <w:sz w:val="28"/>
          <w:szCs w:val="28"/>
        </w:rPr>
        <w:t xml:space="preserve"> развития туризма в Ханты-Мансийском автономном округе – Югре на период до 2035 года, а также требует слаженного межведомственного взаимодействия всех административных и общественных структур, вовлеченных в процессы позиционирования и продвижения </w:t>
      </w:r>
      <w:r w:rsidR="001E6F85" w:rsidRPr="007A4321">
        <w:rPr>
          <w:rFonts w:ascii="Times New Roman" w:hAnsi="Times New Roman"/>
          <w:sz w:val="28"/>
          <w:szCs w:val="28"/>
        </w:rPr>
        <w:t>автономного округа</w:t>
      </w:r>
      <w:r w:rsidRPr="007A4321">
        <w:rPr>
          <w:rFonts w:ascii="Times New Roman" w:hAnsi="Times New Roman"/>
          <w:sz w:val="28"/>
          <w:szCs w:val="28"/>
        </w:rPr>
        <w:t>.</w:t>
      </w:r>
    </w:p>
    <w:p w14:paraId="7DA24BE0" w14:textId="133CA444" w:rsidR="00190C5D" w:rsidRPr="007A4321" w:rsidRDefault="00343838" w:rsidP="003B1365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A4321">
        <w:rPr>
          <w:rFonts w:ascii="Times New Roman" w:hAnsi="Times New Roman"/>
          <w:sz w:val="28"/>
          <w:szCs w:val="28"/>
        </w:rPr>
        <w:t>В ходе создания эффективной системы продвижения туристского продукта необходимо акцентировать внимание на 3 составляющих</w:t>
      </w:r>
      <w:r w:rsidR="00604C1D" w:rsidRPr="007A4321">
        <w:rPr>
          <w:rFonts w:ascii="Times New Roman" w:hAnsi="Times New Roman"/>
          <w:sz w:val="28"/>
          <w:szCs w:val="28"/>
        </w:rPr>
        <w:t>:</w:t>
      </w:r>
      <w:r w:rsidRPr="007A4321">
        <w:rPr>
          <w:rFonts w:ascii="Times New Roman" w:hAnsi="Times New Roman"/>
          <w:sz w:val="28"/>
          <w:szCs w:val="28"/>
        </w:rPr>
        <w:t xml:space="preserve"> стратегии бренда, управлении продвижением туристского продукта и выделении достаточных финансовых ресурсов.</w:t>
      </w:r>
    </w:p>
    <w:p w14:paraId="12F39B4F" w14:textId="77777777" w:rsidR="00195AA6" w:rsidRPr="007A4321" w:rsidRDefault="00195AA6" w:rsidP="003B1365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645CD81" w14:textId="2B9D0A85" w:rsidR="00190C5D" w:rsidRPr="007A4321" w:rsidRDefault="00190C5D" w:rsidP="003B1365">
      <w:pPr>
        <w:spacing w:after="0" w:line="30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7A4321">
        <w:rPr>
          <w:rFonts w:ascii="Times New Roman" w:hAnsi="Times New Roman"/>
          <w:sz w:val="28"/>
          <w:szCs w:val="28"/>
          <w:lang w:val="en-US"/>
        </w:rPr>
        <w:t>IV</w:t>
      </w:r>
      <w:r w:rsidRPr="007A4321">
        <w:rPr>
          <w:rFonts w:ascii="Times New Roman" w:hAnsi="Times New Roman"/>
          <w:sz w:val="28"/>
          <w:szCs w:val="28"/>
        </w:rPr>
        <w:t xml:space="preserve"> Основные направления и этапы реализации Стратегии</w:t>
      </w:r>
    </w:p>
    <w:p w14:paraId="75F615ED" w14:textId="77777777" w:rsidR="00AF383E" w:rsidRPr="007A4321" w:rsidRDefault="00AF383E" w:rsidP="003B1365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F8AE294" w14:textId="20886525" w:rsidR="00AF383E" w:rsidRPr="007A4321" w:rsidRDefault="00AF383E" w:rsidP="003B1365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A4321">
        <w:rPr>
          <w:rFonts w:ascii="Times New Roman" w:hAnsi="Times New Roman"/>
          <w:sz w:val="28"/>
          <w:szCs w:val="28"/>
        </w:rPr>
        <w:t>В соответствии со Стратегией развития туризма в РФ до 2035 года современные тенденции по выбору туристами мест для путешествий определяют следующие направления, которые станут основой развития системы продвижения туристского потенциала территорий:</w:t>
      </w:r>
    </w:p>
    <w:p w14:paraId="0271BF3B" w14:textId="0AD7AF87" w:rsidR="00AF383E" w:rsidRPr="007A4321" w:rsidRDefault="00AF383E" w:rsidP="00181A21">
      <w:pPr>
        <w:pStyle w:val="a3"/>
        <w:numPr>
          <w:ilvl w:val="0"/>
          <w:numId w:val="9"/>
        </w:numPr>
        <w:spacing w:after="0" w:line="30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4321">
        <w:rPr>
          <w:rFonts w:ascii="Times New Roman" w:hAnsi="Times New Roman"/>
          <w:sz w:val="28"/>
          <w:szCs w:val="28"/>
        </w:rPr>
        <w:t>создание и развитие пользовательских интерфейсов и функций единой туристской платформы в сочетании с цифровизацией инструментов продвижения;</w:t>
      </w:r>
    </w:p>
    <w:p w14:paraId="5367B27D" w14:textId="13C31976" w:rsidR="00AF383E" w:rsidRPr="007A4321" w:rsidRDefault="00AF383E" w:rsidP="00181A21">
      <w:pPr>
        <w:pStyle w:val="a3"/>
        <w:numPr>
          <w:ilvl w:val="0"/>
          <w:numId w:val="9"/>
        </w:numPr>
        <w:spacing w:after="0" w:line="30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4321">
        <w:rPr>
          <w:rFonts w:ascii="Times New Roman" w:hAnsi="Times New Roman"/>
          <w:sz w:val="28"/>
          <w:szCs w:val="28"/>
        </w:rPr>
        <w:lastRenderedPageBreak/>
        <w:t>создание сообществ в социальных медиаплощадках и сервисах потокового видеовещания с информационно-познавательным контентом;</w:t>
      </w:r>
    </w:p>
    <w:p w14:paraId="1B94E712" w14:textId="0A3B1773" w:rsidR="00AF383E" w:rsidRPr="007A4321" w:rsidRDefault="00AF383E" w:rsidP="00310BE6">
      <w:pPr>
        <w:pStyle w:val="a3"/>
        <w:numPr>
          <w:ilvl w:val="0"/>
          <w:numId w:val="9"/>
        </w:numPr>
        <w:spacing w:after="0" w:line="30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 w:rsidRPr="007A4321">
        <w:rPr>
          <w:rFonts w:ascii="Times New Roman" w:hAnsi="Times New Roman"/>
          <w:sz w:val="28"/>
          <w:szCs w:val="28"/>
        </w:rPr>
        <w:t>интеграция туристского продукта в привычные для пользователей коммуникационные сервисы</w:t>
      </w:r>
      <w:r w:rsidR="00310BE6" w:rsidRPr="007A4321">
        <w:rPr>
          <w:rFonts w:ascii="Times New Roman" w:hAnsi="Times New Roman"/>
          <w:sz w:val="28"/>
          <w:szCs w:val="28"/>
        </w:rPr>
        <w:t xml:space="preserve"> – </w:t>
      </w:r>
      <w:r w:rsidRPr="007A4321">
        <w:rPr>
          <w:rFonts w:ascii="Times New Roman" w:hAnsi="Times New Roman"/>
          <w:sz w:val="28"/>
          <w:szCs w:val="28"/>
        </w:rPr>
        <w:t>навигационные и картографические сервисы, голосовые помощники, приложения для покупки билетов и др.;</w:t>
      </w:r>
    </w:p>
    <w:p w14:paraId="4EE9B4E4" w14:textId="6BF7E048" w:rsidR="00D54E2B" w:rsidRPr="007A4321" w:rsidRDefault="00AF383E" w:rsidP="00181A21">
      <w:pPr>
        <w:pStyle w:val="a3"/>
        <w:numPr>
          <w:ilvl w:val="0"/>
          <w:numId w:val="9"/>
        </w:numPr>
        <w:spacing w:after="0" w:line="30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 w:rsidRPr="007A4321">
        <w:rPr>
          <w:rFonts w:ascii="Times New Roman" w:hAnsi="Times New Roman"/>
          <w:sz w:val="28"/>
          <w:szCs w:val="28"/>
        </w:rPr>
        <w:t>продвижение с использованием маркетинговых стратегий, построенных на технологиях изучения и предсказания потребительских предпочтений и др.</w:t>
      </w:r>
    </w:p>
    <w:p w14:paraId="76CD5F4C" w14:textId="33547643" w:rsidR="00190C5D" w:rsidRPr="007A4321" w:rsidRDefault="00190C5D" w:rsidP="003B1365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A4321">
        <w:rPr>
          <w:rFonts w:ascii="Times New Roman" w:hAnsi="Times New Roman"/>
          <w:sz w:val="28"/>
          <w:szCs w:val="28"/>
        </w:rPr>
        <w:t>Последние десятилетия накопился успешный опыт по применению потенциала маркетинга в целях повышения туристической притягательности регионов.</w:t>
      </w:r>
      <w:r w:rsidR="00E507CB" w:rsidRPr="007A4321">
        <w:rPr>
          <w:rFonts w:ascii="Times New Roman" w:hAnsi="Times New Roman"/>
          <w:sz w:val="28"/>
          <w:szCs w:val="28"/>
        </w:rPr>
        <w:t xml:space="preserve"> Стратегия предполагает изучение и использование «лучших практик» в целях укрепления имиджа Югры как туристско привлекательной дестинации.</w:t>
      </w:r>
    </w:p>
    <w:p w14:paraId="4A49A81B" w14:textId="6B784216" w:rsidR="00AF383E" w:rsidRPr="007A4321" w:rsidRDefault="00AF383E" w:rsidP="003B1365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A4321">
        <w:rPr>
          <w:rFonts w:ascii="Times New Roman" w:hAnsi="Times New Roman"/>
          <w:sz w:val="28"/>
          <w:szCs w:val="28"/>
        </w:rPr>
        <w:t>Важным фактором эффективн</w:t>
      </w:r>
      <w:r w:rsidR="008818F7" w:rsidRPr="007A4321">
        <w:rPr>
          <w:rFonts w:ascii="Times New Roman" w:hAnsi="Times New Roman"/>
          <w:sz w:val="28"/>
          <w:szCs w:val="28"/>
        </w:rPr>
        <w:t>ой реализации Стратегии</w:t>
      </w:r>
      <w:r w:rsidR="008C52A7" w:rsidRPr="007A4321">
        <w:rPr>
          <w:rFonts w:ascii="Times New Roman" w:hAnsi="Times New Roman"/>
          <w:sz w:val="28"/>
          <w:szCs w:val="28"/>
        </w:rPr>
        <w:t xml:space="preserve"> должен </w:t>
      </w:r>
      <w:r w:rsidRPr="007A4321">
        <w:rPr>
          <w:rFonts w:ascii="Times New Roman" w:hAnsi="Times New Roman"/>
          <w:sz w:val="28"/>
          <w:szCs w:val="28"/>
        </w:rPr>
        <w:t xml:space="preserve">стать комплексный подход к выбору целевых внутренних и внешних рынков и определению </w:t>
      </w:r>
      <w:r w:rsidR="008818F7" w:rsidRPr="007A4321">
        <w:rPr>
          <w:rFonts w:ascii="Times New Roman" w:hAnsi="Times New Roman"/>
          <w:sz w:val="28"/>
          <w:szCs w:val="28"/>
        </w:rPr>
        <w:t xml:space="preserve">потребительских </w:t>
      </w:r>
      <w:r w:rsidRPr="007A4321">
        <w:rPr>
          <w:rFonts w:ascii="Times New Roman" w:hAnsi="Times New Roman"/>
          <w:sz w:val="28"/>
          <w:szCs w:val="28"/>
        </w:rPr>
        <w:t>сегментов. Реализация этого направления невозможна без проведения</w:t>
      </w:r>
      <w:r w:rsidR="008818F7" w:rsidRPr="007A4321">
        <w:rPr>
          <w:rFonts w:ascii="Times New Roman" w:hAnsi="Times New Roman"/>
          <w:sz w:val="28"/>
          <w:szCs w:val="28"/>
        </w:rPr>
        <w:t xml:space="preserve"> </w:t>
      </w:r>
      <w:r w:rsidRPr="007A4321">
        <w:rPr>
          <w:rFonts w:ascii="Times New Roman" w:hAnsi="Times New Roman"/>
          <w:sz w:val="28"/>
          <w:szCs w:val="28"/>
        </w:rPr>
        <w:t>регулярных маркетинговых исследований, позволяющих проанализировать и определить потребительские предпочтения, барьеры и предубеждения, а также сформировать ценностное предложение, выявив наиболее эффективные каналы коммуникации с каждым сегментом целевой аудитории. Ценностное предложение должно быть адаптировано под специфику выбранных рынков.</w:t>
      </w:r>
    </w:p>
    <w:p w14:paraId="3FCDE9F6" w14:textId="5FDE93D6" w:rsidR="00ED03B3" w:rsidRPr="007A4321" w:rsidRDefault="008818F7" w:rsidP="003B1365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A4321">
        <w:rPr>
          <w:rFonts w:ascii="Times New Roman" w:hAnsi="Times New Roman"/>
          <w:sz w:val="28"/>
          <w:szCs w:val="28"/>
        </w:rPr>
        <w:t>Таким образом, д</w:t>
      </w:r>
      <w:r w:rsidR="00ED03B3" w:rsidRPr="007A4321">
        <w:rPr>
          <w:rFonts w:ascii="Times New Roman" w:hAnsi="Times New Roman"/>
          <w:sz w:val="28"/>
          <w:szCs w:val="28"/>
        </w:rPr>
        <w:t xml:space="preserve">остижение цели и задач </w:t>
      </w:r>
      <w:r w:rsidRPr="007A4321">
        <w:rPr>
          <w:rFonts w:ascii="Times New Roman" w:hAnsi="Times New Roman"/>
          <w:sz w:val="28"/>
          <w:szCs w:val="28"/>
        </w:rPr>
        <w:t xml:space="preserve">Стратегии </w:t>
      </w:r>
      <w:r w:rsidR="00ED03B3" w:rsidRPr="007A4321">
        <w:rPr>
          <w:rFonts w:ascii="Times New Roman" w:hAnsi="Times New Roman"/>
          <w:sz w:val="28"/>
          <w:szCs w:val="28"/>
        </w:rPr>
        <w:t>возможно путем реализации следующих основных направлений:</w:t>
      </w:r>
    </w:p>
    <w:p w14:paraId="599545E0" w14:textId="77777777" w:rsidR="00ED03B3" w:rsidRPr="007A4321" w:rsidRDefault="00840AA6" w:rsidP="00181A21">
      <w:pPr>
        <w:numPr>
          <w:ilvl w:val="0"/>
          <w:numId w:val="4"/>
        </w:numPr>
        <w:spacing w:after="0" w:line="30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4321">
        <w:rPr>
          <w:rFonts w:ascii="Times New Roman" w:hAnsi="Times New Roman"/>
          <w:sz w:val="28"/>
          <w:szCs w:val="28"/>
        </w:rPr>
        <w:t>Исследование приоритетных для продвижения туристского потенциала рынков на территории Российской Федерации и за ее пределами;</w:t>
      </w:r>
    </w:p>
    <w:p w14:paraId="4EA69577" w14:textId="02535DF4" w:rsidR="00B0737B" w:rsidRPr="007A4321" w:rsidRDefault="00B0737B" w:rsidP="00181A21">
      <w:pPr>
        <w:numPr>
          <w:ilvl w:val="0"/>
          <w:numId w:val="4"/>
        </w:numPr>
        <w:spacing w:after="0" w:line="30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4321">
        <w:rPr>
          <w:rFonts w:ascii="Times New Roman" w:hAnsi="Times New Roman"/>
          <w:sz w:val="28"/>
          <w:szCs w:val="28"/>
        </w:rPr>
        <w:t>Интеграция создаваемого информационного контента с «портфелем брендов» Югры</w:t>
      </w:r>
      <w:r w:rsidR="008C52A7" w:rsidRPr="007A4321">
        <w:rPr>
          <w:rFonts w:ascii="Times New Roman" w:hAnsi="Times New Roman"/>
          <w:sz w:val="28"/>
          <w:szCs w:val="28"/>
        </w:rPr>
        <w:t xml:space="preserve"> (Концепции развития территориального маркетинга и брендинга в Ханты-Мансийском автономном округе – Югре до 2025 года (утв. Постановлением Правительства </w:t>
      </w:r>
      <w:r w:rsidR="00E33F93" w:rsidRPr="007A4321">
        <w:rPr>
          <w:rFonts w:ascii="Times New Roman" w:hAnsi="Times New Roman"/>
          <w:sz w:val="28"/>
          <w:szCs w:val="28"/>
        </w:rPr>
        <w:t>Ханты-Мансийского</w:t>
      </w:r>
      <w:r w:rsidR="008C52A7" w:rsidRPr="007A4321">
        <w:rPr>
          <w:rFonts w:ascii="Times New Roman" w:hAnsi="Times New Roman"/>
          <w:sz w:val="28"/>
          <w:szCs w:val="28"/>
        </w:rPr>
        <w:t xml:space="preserve"> автономного округа – Югры от 1 июня 2012 г. N 195-п)</w:t>
      </w:r>
      <w:r w:rsidRPr="007A4321">
        <w:rPr>
          <w:rFonts w:ascii="Times New Roman" w:hAnsi="Times New Roman"/>
          <w:sz w:val="28"/>
          <w:szCs w:val="28"/>
        </w:rPr>
        <w:t>;</w:t>
      </w:r>
    </w:p>
    <w:p w14:paraId="67C0D011" w14:textId="7FB260DB" w:rsidR="0002751A" w:rsidRPr="007A4321" w:rsidRDefault="0002751A" w:rsidP="00181A21">
      <w:pPr>
        <w:numPr>
          <w:ilvl w:val="0"/>
          <w:numId w:val="4"/>
        </w:numPr>
        <w:spacing w:after="0" w:line="30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4321">
        <w:rPr>
          <w:rFonts w:ascii="Times New Roman" w:hAnsi="Times New Roman"/>
          <w:sz w:val="28"/>
          <w:szCs w:val="28"/>
        </w:rPr>
        <w:t>Создание единой туристской платформы Югры (</w:t>
      </w:r>
      <w:r w:rsidRPr="007A4321">
        <w:rPr>
          <w:rFonts w:ascii="Times New Roman" w:hAnsi="Times New Roman"/>
          <w:sz w:val="28"/>
          <w:szCs w:val="28"/>
          <w:lang w:val="en-US"/>
        </w:rPr>
        <w:t>VisitUgra</w:t>
      </w:r>
      <w:r w:rsidRPr="007A4321">
        <w:rPr>
          <w:rFonts w:ascii="Times New Roman" w:hAnsi="Times New Roman"/>
          <w:sz w:val="28"/>
          <w:szCs w:val="28"/>
        </w:rPr>
        <w:t>) и к</w:t>
      </w:r>
      <w:r w:rsidR="00840AA6" w:rsidRPr="007A4321">
        <w:rPr>
          <w:rFonts w:ascii="Times New Roman" w:hAnsi="Times New Roman"/>
          <w:sz w:val="28"/>
          <w:szCs w:val="28"/>
        </w:rPr>
        <w:t xml:space="preserve">онтент-продвижение туристского потенциала </w:t>
      </w:r>
      <w:r w:rsidRPr="007A4321">
        <w:rPr>
          <w:rFonts w:ascii="Times New Roman" w:hAnsi="Times New Roman"/>
          <w:sz w:val="28"/>
          <w:szCs w:val="28"/>
        </w:rPr>
        <w:t xml:space="preserve">в социальных сетях с </w:t>
      </w:r>
      <w:r w:rsidRPr="007A4321">
        <w:rPr>
          <w:rFonts w:ascii="Times New Roman" w:hAnsi="Times New Roman"/>
          <w:sz w:val="28"/>
          <w:szCs w:val="28"/>
        </w:rPr>
        <w:lastRenderedPageBreak/>
        <w:t>вовлечением туристских информационных центров в муниципальных образованиях</w:t>
      </w:r>
      <w:r w:rsidR="008B41E2" w:rsidRPr="007A4321">
        <w:rPr>
          <w:rFonts w:ascii="Times New Roman" w:hAnsi="Times New Roman"/>
          <w:sz w:val="28"/>
          <w:szCs w:val="28"/>
        </w:rPr>
        <w:t>;</w:t>
      </w:r>
    </w:p>
    <w:p w14:paraId="15E2054D" w14:textId="7AC5F9AB" w:rsidR="00181A21" w:rsidRPr="007A4321" w:rsidRDefault="00181A21" w:rsidP="00181A21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A4321">
        <w:rPr>
          <w:rFonts w:ascii="Times New Roman" w:hAnsi="Times New Roman"/>
          <w:sz w:val="28"/>
          <w:szCs w:val="28"/>
        </w:rPr>
        <w:t>В декабре 2019 года были созданы официальные туристские аккаунты</w:t>
      </w:r>
      <w:r w:rsidR="001E6F85" w:rsidRPr="007A4321">
        <w:rPr>
          <w:rFonts w:ascii="Times New Roman" w:hAnsi="Times New Roman"/>
          <w:sz w:val="28"/>
          <w:szCs w:val="28"/>
        </w:rPr>
        <w:t xml:space="preserve"> автономного </w:t>
      </w:r>
      <w:r w:rsidRPr="007A4321">
        <w:rPr>
          <w:rFonts w:ascii="Times New Roman" w:hAnsi="Times New Roman"/>
          <w:sz w:val="28"/>
          <w:szCs w:val="28"/>
        </w:rPr>
        <w:t xml:space="preserve">округа в социальных медиа: «ВКонтакте», «Facebook», «Instagram» с единым именем «VisitUgra», идентичное доменное имя будет носить и </w:t>
      </w:r>
      <w:r w:rsidR="00EA72FC" w:rsidRPr="007A4321">
        <w:rPr>
          <w:rFonts w:ascii="Times New Roman" w:hAnsi="Times New Roman"/>
          <w:sz w:val="28"/>
          <w:szCs w:val="28"/>
        </w:rPr>
        <w:t>единая информационная туристская платформа</w:t>
      </w:r>
      <w:r w:rsidRPr="007A4321">
        <w:rPr>
          <w:rFonts w:ascii="Times New Roman" w:hAnsi="Times New Roman"/>
          <w:sz w:val="28"/>
          <w:szCs w:val="28"/>
        </w:rPr>
        <w:t xml:space="preserve"> Югры (</w:t>
      </w:r>
      <w:hyperlink r:id="rId9" w:history="1">
        <w:r w:rsidR="008B41E2" w:rsidRPr="007A4321">
          <w:rPr>
            <w:rStyle w:val="a8"/>
            <w:rFonts w:ascii="Times New Roman" w:hAnsi="Times New Roman"/>
            <w:sz w:val="28"/>
            <w:szCs w:val="28"/>
          </w:rPr>
          <w:t>www.VisitUgra.ru</w:t>
        </w:r>
      </w:hyperlink>
      <w:r w:rsidRPr="007A4321">
        <w:rPr>
          <w:rFonts w:ascii="Times New Roman" w:hAnsi="Times New Roman"/>
          <w:sz w:val="28"/>
          <w:szCs w:val="28"/>
        </w:rPr>
        <w:t>).</w:t>
      </w:r>
      <w:r w:rsidR="008B41E2" w:rsidRPr="007A4321">
        <w:rPr>
          <w:rFonts w:ascii="Times New Roman" w:hAnsi="Times New Roman"/>
          <w:sz w:val="28"/>
          <w:szCs w:val="28"/>
        </w:rPr>
        <w:t xml:space="preserve"> В последующих периодах предусмотрено коммерческое позиционирование созданных ресурсов.</w:t>
      </w:r>
    </w:p>
    <w:p w14:paraId="6AFB1435" w14:textId="7D3472CA" w:rsidR="0002751A" w:rsidRPr="007A4321" w:rsidRDefault="0002751A" w:rsidP="00181A21">
      <w:pPr>
        <w:numPr>
          <w:ilvl w:val="0"/>
          <w:numId w:val="4"/>
        </w:numPr>
        <w:spacing w:after="0" w:line="30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4321">
        <w:rPr>
          <w:rFonts w:ascii="Times New Roman" w:hAnsi="Times New Roman"/>
          <w:sz w:val="28"/>
          <w:szCs w:val="28"/>
        </w:rPr>
        <w:t xml:space="preserve"> Оптимизация работы системы туристских информационных центров </w:t>
      </w:r>
      <w:r w:rsidR="001E6F85" w:rsidRPr="007A4321">
        <w:rPr>
          <w:rFonts w:ascii="Times New Roman" w:hAnsi="Times New Roman"/>
          <w:sz w:val="28"/>
          <w:szCs w:val="28"/>
        </w:rPr>
        <w:t xml:space="preserve">автономного </w:t>
      </w:r>
      <w:r w:rsidRPr="007A4321">
        <w:rPr>
          <w:rFonts w:ascii="Times New Roman" w:hAnsi="Times New Roman"/>
          <w:sz w:val="28"/>
          <w:szCs w:val="28"/>
        </w:rPr>
        <w:t>округа;</w:t>
      </w:r>
    </w:p>
    <w:p w14:paraId="3D433502" w14:textId="594BD20E" w:rsidR="00840AA6" w:rsidRPr="007A4321" w:rsidRDefault="0002751A" w:rsidP="00181A21">
      <w:pPr>
        <w:numPr>
          <w:ilvl w:val="0"/>
          <w:numId w:val="4"/>
        </w:numPr>
        <w:spacing w:after="0" w:line="30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4321">
        <w:rPr>
          <w:rFonts w:ascii="Times New Roman" w:hAnsi="Times New Roman"/>
          <w:sz w:val="28"/>
          <w:szCs w:val="28"/>
        </w:rPr>
        <w:t xml:space="preserve">Организация презентации турпотенциала </w:t>
      </w:r>
      <w:r w:rsidR="001E6F85" w:rsidRPr="007A4321">
        <w:rPr>
          <w:rFonts w:ascii="Times New Roman" w:hAnsi="Times New Roman"/>
          <w:sz w:val="28"/>
          <w:szCs w:val="28"/>
        </w:rPr>
        <w:t xml:space="preserve">автономного </w:t>
      </w:r>
      <w:r w:rsidRPr="007A4321">
        <w:rPr>
          <w:rFonts w:ascii="Times New Roman" w:hAnsi="Times New Roman"/>
          <w:sz w:val="28"/>
          <w:szCs w:val="28"/>
        </w:rPr>
        <w:t>округа в рамках крупных отраслевых выставок и международных деловых мероприятий</w:t>
      </w:r>
      <w:r w:rsidR="004E1BE6" w:rsidRPr="007A4321">
        <w:rPr>
          <w:rFonts w:ascii="Times New Roman" w:hAnsi="Times New Roman"/>
          <w:sz w:val="28"/>
          <w:szCs w:val="28"/>
        </w:rPr>
        <w:t>, проведение бизнес-завтраков/</w:t>
      </w:r>
      <w:r w:rsidR="004E1BE6" w:rsidRPr="007A4321">
        <w:rPr>
          <w:rFonts w:ascii="Times New Roman" w:hAnsi="Times New Roman"/>
          <w:sz w:val="28"/>
          <w:szCs w:val="28"/>
          <w:lang w:val="en-US"/>
        </w:rPr>
        <w:t>workshop</w:t>
      </w:r>
      <w:r w:rsidR="00422D70" w:rsidRPr="007A4321">
        <w:rPr>
          <w:rFonts w:ascii="Times New Roman" w:hAnsi="Times New Roman"/>
          <w:sz w:val="28"/>
          <w:szCs w:val="28"/>
        </w:rPr>
        <w:t xml:space="preserve"> для представителей туриндустрии </w:t>
      </w:r>
      <w:r w:rsidR="004E1BE6" w:rsidRPr="007A4321">
        <w:rPr>
          <w:rFonts w:ascii="Times New Roman" w:hAnsi="Times New Roman"/>
          <w:sz w:val="28"/>
          <w:szCs w:val="28"/>
        </w:rPr>
        <w:t>в регион</w:t>
      </w:r>
      <w:r w:rsidR="00422D70" w:rsidRPr="007A4321">
        <w:rPr>
          <w:rFonts w:ascii="Times New Roman" w:hAnsi="Times New Roman"/>
          <w:sz w:val="28"/>
          <w:szCs w:val="28"/>
        </w:rPr>
        <w:t>ах</w:t>
      </w:r>
      <w:r w:rsidR="004E1BE6" w:rsidRPr="007A4321">
        <w:rPr>
          <w:rFonts w:ascii="Times New Roman" w:hAnsi="Times New Roman"/>
          <w:sz w:val="28"/>
          <w:szCs w:val="28"/>
        </w:rPr>
        <w:t xml:space="preserve"> приоритетного сбыта</w:t>
      </w:r>
      <w:r w:rsidR="00422D70" w:rsidRPr="007A4321">
        <w:rPr>
          <w:rFonts w:ascii="Times New Roman" w:hAnsi="Times New Roman"/>
          <w:sz w:val="28"/>
          <w:szCs w:val="28"/>
        </w:rPr>
        <w:t>;</w:t>
      </w:r>
      <w:r w:rsidR="004E1BE6" w:rsidRPr="007A4321">
        <w:rPr>
          <w:rFonts w:ascii="Times New Roman" w:hAnsi="Times New Roman"/>
          <w:sz w:val="28"/>
          <w:szCs w:val="28"/>
        </w:rPr>
        <w:t xml:space="preserve"> </w:t>
      </w:r>
    </w:p>
    <w:p w14:paraId="56555C07" w14:textId="1F735A05" w:rsidR="0002751A" w:rsidRPr="007A4321" w:rsidRDefault="00B0737B" w:rsidP="00181A21">
      <w:pPr>
        <w:numPr>
          <w:ilvl w:val="0"/>
          <w:numId w:val="4"/>
        </w:numPr>
        <w:spacing w:after="0" w:line="30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4321">
        <w:rPr>
          <w:rFonts w:ascii="Times New Roman" w:hAnsi="Times New Roman"/>
          <w:sz w:val="28"/>
          <w:szCs w:val="28"/>
        </w:rPr>
        <w:t xml:space="preserve"> Продвижение туристских возможностей Югры в рамках крупных событийных мероприятий </w:t>
      </w:r>
      <w:r w:rsidR="00161FBE">
        <w:rPr>
          <w:rFonts w:ascii="Times New Roman" w:hAnsi="Times New Roman"/>
          <w:sz w:val="28"/>
          <w:szCs w:val="28"/>
        </w:rPr>
        <w:t xml:space="preserve">в </w:t>
      </w:r>
      <w:r w:rsidR="001E6F85" w:rsidRPr="007A4321">
        <w:rPr>
          <w:rFonts w:ascii="Times New Roman" w:hAnsi="Times New Roman"/>
          <w:sz w:val="28"/>
          <w:szCs w:val="28"/>
        </w:rPr>
        <w:t>автономно</w:t>
      </w:r>
      <w:r w:rsidR="00161FBE">
        <w:rPr>
          <w:rFonts w:ascii="Times New Roman" w:hAnsi="Times New Roman"/>
          <w:sz w:val="28"/>
          <w:szCs w:val="28"/>
        </w:rPr>
        <w:t>м</w:t>
      </w:r>
      <w:r w:rsidR="001E6F85" w:rsidRPr="007A4321">
        <w:rPr>
          <w:rFonts w:ascii="Times New Roman" w:hAnsi="Times New Roman"/>
          <w:sz w:val="28"/>
          <w:szCs w:val="28"/>
        </w:rPr>
        <w:t xml:space="preserve"> </w:t>
      </w:r>
      <w:r w:rsidRPr="007A4321">
        <w:rPr>
          <w:rFonts w:ascii="Times New Roman" w:hAnsi="Times New Roman"/>
          <w:sz w:val="28"/>
          <w:szCs w:val="28"/>
        </w:rPr>
        <w:t>округ</w:t>
      </w:r>
      <w:r w:rsidR="00161FBE">
        <w:rPr>
          <w:rFonts w:ascii="Times New Roman" w:hAnsi="Times New Roman"/>
          <w:sz w:val="28"/>
          <w:szCs w:val="28"/>
        </w:rPr>
        <w:t>е</w:t>
      </w:r>
      <w:r w:rsidR="002C0F51" w:rsidRPr="007A4321">
        <w:rPr>
          <w:rFonts w:ascii="Times New Roman" w:hAnsi="Times New Roman"/>
          <w:sz w:val="28"/>
          <w:szCs w:val="28"/>
        </w:rPr>
        <w:t>, а также соседних регионах (городах) приоритетного сбыта.</w:t>
      </w:r>
    </w:p>
    <w:p w14:paraId="2E4ABF94" w14:textId="3402CEB5" w:rsidR="00D63BE5" w:rsidRPr="007A4321" w:rsidRDefault="008818F7" w:rsidP="003B1365">
      <w:pPr>
        <w:spacing w:after="0" w:line="30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A4321">
        <w:rPr>
          <w:rFonts w:ascii="Times New Roman" w:hAnsi="Times New Roman"/>
          <w:sz w:val="28"/>
          <w:szCs w:val="28"/>
        </w:rPr>
        <w:t>При определении этапов реализации Стратегии важным аспектом ее реализации видится ориентация</w:t>
      </w:r>
      <w:r w:rsidR="00C011D6" w:rsidRPr="007A4321">
        <w:rPr>
          <w:rFonts w:ascii="Times New Roman" w:hAnsi="Times New Roman"/>
          <w:sz w:val="28"/>
          <w:szCs w:val="28"/>
        </w:rPr>
        <w:t xml:space="preserve"> на </w:t>
      </w:r>
      <w:r w:rsidRPr="007A4321">
        <w:rPr>
          <w:rFonts w:ascii="Times New Roman" w:hAnsi="Times New Roman"/>
          <w:sz w:val="28"/>
          <w:szCs w:val="28"/>
        </w:rPr>
        <w:t>устойчивый тренд роста числа самостоятельных путешественников, преимущественно в национальном сегменте, и сокращения числа путешествующих в составе организованных туристских групп. Вместе с этим возрастает роль впечатлений и снижается значимость рациональных факторов, определяющих территорию назначения поездки. Данны</w:t>
      </w:r>
      <w:r w:rsidR="00C011D6" w:rsidRPr="007A4321">
        <w:rPr>
          <w:rFonts w:ascii="Times New Roman" w:hAnsi="Times New Roman"/>
          <w:sz w:val="28"/>
          <w:szCs w:val="28"/>
        </w:rPr>
        <w:t>й</w:t>
      </w:r>
      <w:r w:rsidRPr="007A4321">
        <w:rPr>
          <w:rFonts w:ascii="Times New Roman" w:hAnsi="Times New Roman"/>
          <w:sz w:val="28"/>
          <w:szCs w:val="28"/>
        </w:rPr>
        <w:t xml:space="preserve"> факт учитывается при выборе каналов и формата продвижения информации о туристских возможностях Югры.</w:t>
      </w:r>
      <w:r w:rsidR="00A14786" w:rsidRPr="007A4321">
        <w:rPr>
          <w:rFonts w:ascii="Times New Roman" w:hAnsi="Times New Roman"/>
          <w:sz w:val="28"/>
          <w:szCs w:val="28"/>
        </w:rPr>
        <w:t xml:space="preserve"> Также представляется важным при создании информационного контента </w:t>
      </w:r>
      <w:r w:rsidR="00D63BE5" w:rsidRPr="007A4321">
        <w:rPr>
          <w:rFonts w:ascii="Times New Roman" w:hAnsi="Times New Roman"/>
          <w:sz w:val="28"/>
          <w:szCs w:val="28"/>
        </w:rPr>
        <w:t>сделать акцент на снятии предубеждений о поездках в</w:t>
      </w:r>
      <w:r w:rsidR="00A14786" w:rsidRPr="007A4321">
        <w:rPr>
          <w:rFonts w:ascii="Times New Roman" w:hAnsi="Times New Roman"/>
          <w:sz w:val="28"/>
          <w:szCs w:val="28"/>
        </w:rPr>
        <w:t xml:space="preserve"> Югр</w:t>
      </w:r>
      <w:r w:rsidR="00C011D6" w:rsidRPr="007A4321">
        <w:rPr>
          <w:rFonts w:ascii="Times New Roman" w:hAnsi="Times New Roman"/>
          <w:sz w:val="28"/>
          <w:szCs w:val="28"/>
        </w:rPr>
        <w:t>у</w:t>
      </w:r>
      <w:r w:rsidR="00D63BE5" w:rsidRPr="007A4321">
        <w:rPr>
          <w:rFonts w:ascii="Times New Roman" w:hAnsi="Times New Roman"/>
          <w:sz w:val="28"/>
          <w:szCs w:val="28"/>
        </w:rPr>
        <w:t>,</w:t>
      </w:r>
      <w:r w:rsidR="00A14786" w:rsidRPr="007A4321">
        <w:rPr>
          <w:rFonts w:ascii="Times New Roman" w:hAnsi="Times New Roman"/>
          <w:sz w:val="28"/>
          <w:szCs w:val="28"/>
        </w:rPr>
        <w:t xml:space="preserve"> </w:t>
      </w:r>
      <w:r w:rsidR="00D63BE5" w:rsidRPr="007A4321">
        <w:rPr>
          <w:rFonts w:ascii="Times New Roman" w:hAnsi="Times New Roman"/>
          <w:sz w:val="28"/>
          <w:szCs w:val="28"/>
        </w:rPr>
        <w:t xml:space="preserve">распространенных среди </w:t>
      </w:r>
      <w:r w:rsidR="00A14786" w:rsidRPr="007A4321">
        <w:rPr>
          <w:rFonts w:ascii="Times New Roman" w:hAnsi="Times New Roman"/>
          <w:sz w:val="28"/>
          <w:szCs w:val="28"/>
        </w:rPr>
        <w:t>жителей Российской Федерации и иностранных граждан.</w:t>
      </w:r>
      <w:r w:rsidR="00D63BE5" w:rsidRPr="007A4321">
        <w:rPr>
          <w:rFonts w:ascii="Times New Roman" w:hAnsi="Times New Roman"/>
          <w:sz w:val="28"/>
          <w:szCs w:val="28"/>
        </w:rPr>
        <w:t xml:space="preserve"> Наличие стереотипов</w:t>
      </w:r>
      <w:r w:rsidR="00A14786" w:rsidRPr="007A4321">
        <w:rPr>
          <w:rFonts w:ascii="Times New Roman" w:hAnsi="Times New Roman"/>
          <w:sz w:val="28"/>
          <w:szCs w:val="28"/>
        </w:rPr>
        <w:t xml:space="preserve"> </w:t>
      </w:r>
      <w:r w:rsidR="00D63BE5" w:rsidRPr="007A4321">
        <w:rPr>
          <w:rFonts w:ascii="Times New Roman" w:hAnsi="Times New Roman"/>
          <w:sz w:val="28"/>
          <w:szCs w:val="28"/>
        </w:rPr>
        <w:t>может не подкрепляться объективными фактами, но при этом</w:t>
      </w:r>
      <w:r w:rsidR="00A14786" w:rsidRPr="007A4321">
        <w:rPr>
          <w:rFonts w:ascii="Times New Roman" w:hAnsi="Times New Roman"/>
          <w:sz w:val="28"/>
          <w:szCs w:val="28"/>
        </w:rPr>
        <w:t xml:space="preserve"> </w:t>
      </w:r>
      <w:r w:rsidR="00D63BE5" w:rsidRPr="007A4321">
        <w:rPr>
          <w:rFonts w:ascii="Times New Roman" w:hAnsi="Times New Roman"/>
          <w:sz w:val="28"/>
          <w:szCs w:val="28"/>
        </w:rPr>
        <w:t xml:space="preserve">свидетельствовать о недостаточной информированности </w:t>
      </w:r>
      <w:r w:rsidR="00A14786" w:rsidRPr="007A4321">
        <w:rPr>
          <w:rFonts w:ascii="Times New Roman" w:hAnsi="Times New Roman"/>
          <w:sz w:val="28"/>
          <w:szCs w:val="28"/>
        </w:rPr>
        <w:t xml:space="preserve">потенциальных </w:t>
      </w:r>
      <w:r w:rsidR="00D63BE5" w:rsidRPr="007A4321">
        <w:rPr>
          <w:rFonts w:ascii="Times New Roman" w:hAnsi="Times New Roman"/>
          <w:sz w:val="28"/>
          <w:szCs w:val="28"/>
        </w:rPr>
        <w:t>туристов.</w:t>
      </w:r>
    </w:p>
    <w:p w14:paraId="23B84B44" w14:textId="6E422235" w:rsidR="00D54E2B" w:rsidRPr="007A4321" w:rsidRDefault="00B0737B" w:rsidP="003B1365">
      <w:pPr>
        <w:spacing w:after="0" w:line="30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A4321">
        <w:rPr>
          <w:rFonts w:ascii="Times New Roman" w:hAnsi="Times New Roman"/>
          <w:sz w:val="28"/>
          <w:szCs w:val="28"/>
        </w:rPr>
        <w:t>Стратегия предусматривает выделение следующих этапов реализации:</w:t>
      </w:r>
    </w:p>
    <w:p w14:paraId="702C378F" w14:textId="30F4A464" w:rsidR="00B0737B" w:rsidRPr="007A4321" w:rsidRDefault="00B0737B" w:rsidP="003B1365">
      <w:pPr>
        <w:spacing w:after="0" w:line="30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A4321">
        <w:rPr>
          <w:rFonts w:ascii="Times New Roman" w:hAnsi="Times New Roman"/>
          <w:b/>
          <w:bCs/>
          <w:sz w:val="28"/>
          <w:szCs w:val="28"/>
          <w:lang w:val="en-US"/>
        </w:rPr>
        <w:t>I</w:t>
      </w:r>
      <w:r w:rsidRPr="007A4321">
        <w:rPr>
          <w:rFonts w:ascii="Times New Roman" w:hAnsi="Times New Roman"/>
          <w:b/>
          <w:bCs/>
          <w:sz w:val="28"/>
          <w:szCs w:val="28"/>
        </w:rPr>
        <w:t xml:space="preserve"> Этап</w:t>
      </w:r>
      <w:r w:rsidR="00BD53C8" w:rsidRPr="007A4321">
        <w:rPr>
          <w:rFonts w:ascii="Times New Roman" w:hAnsi="Times New Roman"/>
          <w:b/>
          <w:bCs/>
          <w:sz w:val="28"/>
          <w:szCs w:val="28"/>
        </w:rPr>
        <w:t xml:space="preserve"> (2020 год – </w:t>
      </w:r>
      <w:r w:rsidR="00BD53C8" w:rsidRPr="007A4321">
        <w:rPr>
          <w:rFonts w:ascii="Times New Roman" w:hAnsi="Times New Roman"/>
          <w:b/>
          <w:bCs/>
          <w:sz w:val="28"/>
          <w:szCs w:val="28"/>
          <w:lang w:val="en-US"/>
        </w:rPr>
        <w:t>I</w:t>
      </w:r>
      <w:r w:rsidR="00BD53C8" w:rsidRPr="007A4321">
        <w:rPr>
          <w:rFonts w:ascii="Times New Roman" w:hAnsi="Times New Roman"/>
          <w:b/>
          <w:bCs/>
          <w:sz w:val="28"/>
          <w:szCs w:val="28"/>
        </w:rPr>
        <w:t xml:space="preserve"> полугодие 2021 года)</w:t>
      </w:r>
      <w:r w:rsidRPr="007A432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7A4321">
        <w:rPr>
          <w:rFonts w:ascii="Times New Roman" w:hAnsi="Times New Roman"/>
          <w:sz w:val="28"/>
          <w:szCs w:val="28"/>
        </w:rPr>
        <w:t>предполагает:</w:t>
      </w:r>
    </w:p>
    <w:p w14:paraId="6B5C4A34" w14:textId="2DE80797" w:rsidR="00BD53C8" w:rsidRPr="007A4321" w:rsidRDefault="00BD53C8" w:rsidP="003B1365">
      <w:pPr>
        <w:numPr>
          <w:ilvl w:val="0"/>
          <w:numId w:val="5"/>
        </w:numPr>
        <w:spacing w:after="0" w:line="30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4321">
        <w:rPr>
          <w:rFonts w:ascii="Times New Roman" w:hAnsi="Times New Roman"/>
          <w:sz w:val="28"/>
          <w:szCs w:val="28"/>
        </w:rPr>
        <w:lastRenderedPageBreak/>
        <w:t xml:space="preserve">консолидацию усилий по популяризации туристских путешествий, стимулированию посещений событийных мероприятий </w:t>
      </w:r>
      <w:r w:rsidR="00161FBE">
        <w:rPr>
          <w:rFonts w:ascii="Times New Roman" w:hAnsi="Times New Roman"/>
          <w:sz w:val="28"/>
          <w:szCs w:val="28"/>
        </w:rPr>
        <w:t xml:space="preserve">в </w:t>
      </w:r>
      <w:r w:rsidRPr="007A4321">
        <w:rPr>
          <w:rFonts w:ascii="Times New Roman" w:hAnsi="Times New Roman"/>
          <w:sz w:val="28"/>
          <w:szCs w:val="28"/>
        </w:rPr>
        <w:t>Югр</w:t>
      </w:r>
      <w:r w:rsidR="00161FBE">
        <w:rPr>
          <w:rFonts w:ascii="Times New Roman" w:hAnsi="Times New Roman"/>
          <w:sz w:val="28"/>
          <w:szCs w:val="28"/>
        </w:rPr>
        <w:t>е</w:t>
      </w:r>
      <w:r w:rsidR="007E781E" w:rsidRPr="007A4321">
        <w:rPr>
          <w:rFonts w:ascii="Times New Roman" w:hAnsi="Times New Roman"/>
          <w:sz w:val="28"/>
          <w:szCs w:val="28"/>
        </w:rPr>
        <w:t xml:space="preserve"> жителями </w:t>
      </w:r>
      <w:r w:rsidR="001E6F85" w:rsidRPr="007A4321">
        <w:rPr>
          <w:rFonts w:ascii="Times New Roman" w:hAnsi="Times New Roman"/>
          <w:sz w:val="28"/>
          <w:szCs w:val="28"/>
        </w:rPr>
        <w:t xml:space="preserve">автономного </w:t>
      </w:r>
      <w:r w:rsidR="007E781E" w:rsidRPr="007A4321">
        <w:rPr>
          <w:rFonts w:ascii="Times New Roman" w:hAnsi="Times New Roman"/>
          <w:sz w:val="28"/>
          <w:szCs w:val="28"/>
        </w:rPr>
        <w:t>округа</w:t>
      </w:r>
      <w:r w:rsidRPr="007A4321">
        <w:rPr>
          <w:rFonts w:ascii="Times New Roman" w:hAnsi="Times New Roman"/>
          <w:sz w:val="28"/>
          <w:szCs w:val="28"/>
        </w:rPr>
        <w:t>;</w:t>
      </w:r>
    </w:p>
    <w:p w14:paraId="4E97A467" w14:textId="17CC9428" w:rsidR="007E781E" w:rsidRPr="007A4321" w:rsidRDefault="007E781E" w:rsidP="003B1365">
      <w:pPr>
        <w:spacing w:after="0" w:line="30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A4321">
        <w:rPr>
          <w:rFonts w:ascii="Times New Roman" w:hAnsi="Times New Roman"/>
          <w:sz w:val="28"/>
          <w:szCs w:val="28"/>
        </w:rPr>
        <w:t xml:space="preserve">В рамках проведенных мониторингов более 70 % экономически активного населения </w:t>
      </w:r>
      <w:r w:rsidR="001E6F85" w:rsidRPr="007A4321">
        <w:rPr>
          <w:rFonts w:ascii="Times New Roman" w:hAnsi="Times New Roman"/>
          <w:sz w:val="28"/>
          <w:szCs w:val="28"/>
        </w:rPr>
        <w:t xml:space="preserve">автономного </w:t>
      </w:r>
      <w:r w:rsidRPr="007A4321">
        <w:rPr>
          <w:rFonts w:ascii="Times New Roman" w:hAnsi="Times New Roman"/>
          <w:sz w:val="28"/>
          <w:szCs w:val="28"/>
        </w:rPr>
        <w:t>округа является активными пользователями</w:t>
      </w:r>
      <w:r w:rsidR="00CA403B" w:rsidRPr="007A4321">
        <w:rPr>
          <w:rFonts w:ascii="Times New Roman" w:hAnsi="Times New Roman"/>
          <w:sz w:val="28"/>
          <w:szCs w:val="28"/>
        </w:rPr>
        <w:t xml:space="preserve"> сети «Интернет»</w:t>
      </w:r>
      <w:r w:rsidRPr="007A4321">
        <w:rPr>
          <w:rFonts w:ascii="Times New Roman" w:hAnsi="Times New Roman"/>
          <w:sz w:val="28"/>
          <w:szCs w:val="28"/>
        </w:rPr>
        <w:t xml:space="preserve">, поэтому </w:t>
      </w:r>
      <w:r w:rsidR="00CA403B" w:rsidRPr="007A4321">
        <w:rPr>
          <w:rFonts w:ascii="Times New Roman" w:hAnsi="Times New Roman"/>
          <w:sz w:val="28"/>
          <w:szCs w:val="28"/>
        </w:rPr>
        <w:t>ключевым инструментом популяризации туризма выбраны социальные сети: «Вконтакте», «</w:t>
      </w:r>
      <w:r w:rsidR="00CA403B" w:rsidRPr="007A4321">
        <w:rPr>
          <w:rFonts w:ascii="Times New Roman" w:hAnsi="Times New Roman"/>
          <w:sz w:val="28"/>
          <w:szCs w:val="28"/>
          <w:lang w:val="en-US"/>
        </w:rPr>
        <w:t>Facebook</w:t>
      </w:r>
      <w:r w:rsidR="00CA403B" w:rsidRPr="007A4321">
        <w:rPr>
          <w:rFonts w:ascii="Times New Roman" w:hAnsi="Times New Roman"/>
          <w:sz w:val="28"/>
          <w:szCs w:val="28"/>
        </w:rPr>
        <w:t>», «</w:t>
      </w:r>
      <w:r w:rsidR="00CA403B" w:rsidRPr="007A4321">
        <w:rPr>
          <w:rFonts w:ascii="Times New Roman" w:hAnsi="Times New Roman"/>
          <w:sz w:val="28"/>
          <w:szCs w:val="28"/>
          <w:lang w:val="en-US"/>
        </w:rPr>
        <w:t>Instagram</w:t>
      </w:r>
      <w:r w:rsidR="00CA403B" w:rsidRPr="007A4321">
        <w:rPr>
          <w:rFonts w:ascii="Times New Roman" w:hAnsi="Times New Roman"/>
          <w:sz w:val="28"/>
          <w:szCs w:val="28"/>
        </w:rPr>
        <w:t>».</w:t>
      </w:r>
    </w:p>
    <w:p w14:paraId="2A8AD278" w14:textId="77777777" w:rsidR="00CA403B" w:rsidRPr="007A4321" w:rsidRDefault="00CA403B" w:rsidP="003B1365">
      <w:pPr>
        <w:spacing w:after="0" w:line="30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A4321">
        <w:rPr>
          <w:rFonts w:ascii="Times New Roman" w:hAnsi="Times New Roman"/>
          <w:sz w:val="28"/>
          <w:szCs w:val="28"/>
        </w:rPr>
        <w:t>Портрет предполагаемых целевых групп представлен следующим образом:</w:t>
      </w:r>
    </w:p>
    <w:p w14:paraId="2AB91146" w14:textId="3FE20B2B" w:rsidR="00CA403B" w:rsidRPr="007A4321" w:rsidRDefault="00CA403B" w:rsidP="003B1365">
      <w:pPr>
        <w:numPr>
          <w:ilvl w:val="1"/>
          <w:numId w:val="5"/>
        </w:numPr>
        <w:spacing w:after="0" w:line="30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4321">
        <w:rPr>
          <w:rFonts w:ascii="Times New Roman" w:hAnsi="Times New Roman"/>
          <w:sz w:val="28"/>
          <w:szCs w:val="28"/>
        </w:rPr>
        <w:t>Молодая пара 25-35 лет: предположительно детей нет, не женаты. Занимаются спортом, ведут активный образ жизни, стараются не пропускать ничего интересного в своём городе. Часто в компании друзей посещают соседние города – отдохнуть и развеяться. Личный заработок каждого до 50</w:t>
      </w:r>
      <w:r w:rsidR="004E1BE6" w:rsidRPr="007A4321">
        <w:rPr>
          <w:rFonts w:ascii="Times New Roman" w:hAnsi="Times New Roman"/>
          <w:sz w:val="28"/>
          <w:szCs w:val="28"/>
        </w:rPr>
        <w:t xml:space="preserve"> </w:t>
      </w:r>
      <w:r w:rsidRPr="007A4321">
        <w:rPr>
          <w:rFonts w:ascii="Times New Roman" w:hAnsi="Times New Roman"/>
          <w:sz w:val="28"/>
          <w:szCs w:val="28"/>
        </w:rPr>
        <w:t>000 р</w:t>
      </w:r>
      <w:r w:rsidR="00895D66" w:rsidRPr="007A4321">
        <w:rPr>
          <w:rFonts w:ascii="Times New Roman" w:hAnsi="Times New Roman"/>
          <w:sz w:val="28"/>
          <w:szCs w:val="28"/>
        </w:rPr>
        <w:t>уб</w:t>
      </w:r>
      <w:r w:rsidRPr="007A4321">
        <w:rPr>
          <w:rFonts w:ascii="Times New Roman" w:hAnsi="Times New Roman"/>
          <w:sz w:val="28"/>
          <w:szCs w:val="28"/>
        </w:rPr>
        <w:t xml:space="preserve">. </w:t>
      </w:r>
      <w:r w:rsidR="002C0F51" w:rsidRPr="007A4321">
        <w:rPr>
          <w:rFonts w:ascii="Times New Roman" w:hAnsi="Times New Roman"/>
          <w:sz w:val="28"/>
          <w:szCs w:val="28"/>
        </w:rPr>
        <w:t xml:space="preserve">В рамках данной категории предполагается также сегментирование по ключевым направлениям увлечений: </w:t>
      </w:r>
      <w:r w:rsidR="00480119" w:rsidRPr="007A4321">
        <w:rPr>
          <w:rFonts w:ascii="Times New Roman" w:hAnsi="Times New Roman"/>
          <w:sz w:val="28"/>
          <w:szCs w:val="28"/>
        </w:rPr>
        <w:t xml:space="preserve">любители отдыха </w:t>
      </w:r>
      <w:r w:rsidR="002C0F51" w:rsidRPr="007A4321">
        <w:rPr>
          <w:rFonts w:ascii="Times New Roman" w:hAnsi="Times New Roman"/>
          <w:sz w:val="28"/>
          <w:szCs w:val="28"/>
        </w:rPr>
        <w:t xml:space="preserve">на горнолыжных комплексах, любители автопутешествий, пеших походов и т.д. </w:t>
      </w:r>
    </w:p>
    <w:p w14:paraId="18D86F71" w14:textId="77777777" w:rsidR="00CA403B" w:rsidRPr="007A4321" w:rsidRDefault="00CA403B" w:rsidP="003B1365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A4321">
        <w:rPr>
          <w:rFonts w:ascii="Times New Roman" w:hAnsi="Times New Roman"/>
          <w:sz w:val="28"/>
          <w:szCs w:val="28"/>
        </w:rPr>
        <w:t>Ключев</w:t>
      </w:r>
      <w:r w:rsidR="00895D66" w:rsidRPr="007A4321">
        <w:rPr>
          <w:rFonts w:ascii="Times New Roman" w:hAnsi="Times New Roman"/>
          <w:sz w:val="28"/>
          <w:szCs w:val="28"/>
        </w:rPr>
        <w:t>ое</w:t>
      </w:r>
      <w:r w:rsidRPr="007A4321">
        <w:rPr>
          <w:rFonts w:ascii="Times New Roman" w:hAnsi="Times New Roman"/>
          <w:sz w:val="28"/>
          <w:szCs w:val="28"/>
        </w:rPr>
        <w:t xml:space="preserve"> сообщени</w:t>
      </w:r>
      <w:r w:rsidR="00895D66" w:rsidRPr="007A4321">
        <w:rPr>
          <w:rFonts w:ascii="Times New Roman" w:hAnsi="Times New Roman"/>
          <w:sz w:val="28"/>
          <w:szCs w:val="28"/>
        </w:rPr>
        <w:t>е</w:t>
      </w:r>
      <w:r w:rsidRPr="007A4321">
        <w:rPr>
          <w:rFonts w:ascii="Times New Roman" w:hAnsi="Times New Roman"/>
          <w:sz w:val="28"/>
          <w:szCs w:val="28"/>
        </w:rPr>
        <w:t xml:space="preserve"> для данной категории: Югра – отличное место для активного отдыха и общения. Обилие спортивных мероприятий и активностей гарантированно обеспечат интересный досуг. </w:t>
      </w:r>
    </w:p>
    <w:p w14:paraId="423800B1" w14:textId="33631C94" w:rsidR="00895D66" w:rsidRPr="007A4321" w:rsidRDefault="00895D66" w:rsidP="003B1365">
      <w:pPr>
        <w:numPr>
          <w:ilvl w:val="1"/>
          <w:numId w:val="5"/>
        </w:numPr>
        <w:spacing w:after="0" w:line="30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7A4321">
        <w:rPr>
          <w:rFonts w:ascii="Times New Roman" w:hAnsi="Times New Roman"/>
          <w:sz w:val="28"/>
          <w:szCs w:val="28"/>
        </w:rPr>
        <w:t xml:space="preserve">Семейная пара 35-45 лет с детьми: предположительно 2 детей, младший ребенок ходит в детский сад, старший посещает </w:t>
      </w:r>
      <w:r w:rsidR="00B268E8" w:rsidRPr="007A4321">
        <w:rPr>
          <w:rFonts w:ascii="Times New Roman" w:hAnsi="Times New Roman"/>
          <w:sz w:val="28"/>
          <w:szCs w:val="28"/>
        </w:rPr>
        <w:t xml:space="preserve">начальную </w:t>
      </w:r>
      <w:r w:rsidRPr="007A4321">
        <w:rPr>
          <w:rFonts w:ascii="Times New Roman" w:hAnsi="Times New Roman"/>
          <w:sz w:val="28"/>
          <w:szCs w:val="28"/>
        </w:rPr>
        <w:t>школу. Нечасто могут вырваться на выходные или каникулы посмотреть, что интересного в соседних городах. Общий заработок на семью до 1</w:t>
      </w:r>
      <w:r w:rsidR="00854187" w:rsidRPr="007A4321">
        <w:rPr>
          <w:rFonts w:ascii="Times New Roman" w:hAnsi="Times New Roman"/>
          <w:sz w:val="28"/>
          <w:szCs w:val="28"/>
        </w:rPr>
        <w:t>3</w:t>
      </w:r>
      <w:r w:rsidRPr="007A4321">
        <w:rPr>
          <w:rFonts w:ascii="Times New Roman" w:hAnsi="Times New Roman"/>
          <w:sz w:val="28"/>
          <w:szCs w:val="28"/>
        </w:rPr>
        <w:t>0 000 руб.</w:t>
      </w:r>
    </w:p>
    <w:p w14:paraId="797F5A71" w14:textId="16BACA35" w:rsidR="00895D66" w:rsidRPr="007A4321" w:rsidRDefault="00895D66" w:rsidP="003B1365">
      <w:pPr>
        <w:spacing w:after="0" w:line="30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A4321">
        <w:rPr>
          <w:rFonts w:ascii="Times New Roman" w:hAnsi="Times New Roman"/>
          <w:sz w:val="28"/>
          <w:szCs w:val="28"/>
        </w:rPr>
        <w:t>Ключевое сообщение для данной категории: Югра – отличное место для путешествий с детьми. Здесь есть и семейный уют, развлечения</w:t>
      </w:r>
      <w:r w:rsidR="002C0F51" w:rsidRPr="007A4321">
        <w:rPr>
          <w:rFonts w:ascii="Times New Roman" w:hAnsi="Times New Roman"/>
          <w:sz w:val="28"/>
          <w:szCs w:val="28"/>
        </w:rPr>
        <w:t xml:space="preserve"> и </w:t>
      </w:r>
      <w:r w:rsidR="009B302B" w:rsidRPr="007A4321">
        <w:rPr>
          <w:rFonts w:ascii="Times New Roman" w:hAnsi="Times New Roman"/>
          <w:sz w:val="28"/>
          <w:szCs w:val="28"/>
        </w:rPr>
        <w:t xml:space="preserve">активности </w:t>
      </w:r>
      <w:r w:rsidR="002C0F51" w:rsidRPr="007A4321">
        <w:rPr>
          <w:rFonts w:ascii="Times New Roman" w:hAnsi="Times New Roman"/>
          <w:sz w:val="28"/>
          <w:szCs w:val="28"/>
        </w:rPr>
        <w:t>расширени</w:t>
      </w:r>
      <w:r w:rsidR="009B302B" w:rsidRPr="007A4321">
        <w:rPr>
          <w:rFonts w:ascii="Times New Roman" w:hAnsi="Times New Roman"/>
          <w:sz w:val="28"/>
          <w:szCs w:val="28"/>
        </w:rPr>
        <w:t>я</w:t>
      </w:r>
      <w:r w:rsidR="002C0F51" w:rsidRPr="007A4321">
        <w:rPr>
          <w:rFonts w:ascii="Times New Roman" w:hAnsi="Times New Roman"/>
          <w:sz w:val="28"/>
          <w:szCs w:val="28"/>
        </w:rPr>
        <w:t xml:space="preserve"> кругозора </w:t>
      </w:r>
      <w:r w:rsidRPr="007A4321">
        <w:rPr>
          <w:rFonts w:ascii="Times New Roman" w:hAnsi="Times New Roman"/>
          <w:sz w:val="28"/>
          <w:szCs w:val="28"/>
        </w:rPr>
        <w:t xml:space="preserve">детей, и вся необходимая инфраструктура для комфортного отдыха с </w:t>
      </w:r>
      <w:r w:rsidR="00152FB2" w:rsidRPr="007A4321">
        <w:rPr>
          <w:rFonts w:ascii="Times New Roman" w:hAnsi="Times New Roman"/>
          <w:sz w:val="28"/>
          <w:szCs w:val="28"/>
        </w:rPr>
        <w:t>детьми</w:t>
      </w:r>
      <w:r w:rsidRPr="007A4321">
        <w:rPr>
          <w:rFonts w:ascii="Times New Roman" w:hAnsi="Times New Roman"/>
          <w:sz w:val="28"/>
          <w:szCs w:val="28"/>
        </w:rPr>
        <w:t>.</w:t>
      </w:r>
    </w:p>
    <w:p w14:paraId="25BDA095" w14:textId="77A5F16C" w:rsidR="00895D66" w:rsidRPr="007A4321" w:rsidRDefault="00895D66" w:rsidP="003B1365">
      <w:pPr>
        <w:numPr>
          <w:ilvl w:val="1"/>
          <w:numId w:val="5"/>
        </w:numPr>
        <w:spacing w:after="0" w:line="30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7A4321">
        <w:rPr>
          <w:rFonts w:ascii="Times New Roman" w:hAnsi="Times New Roman"/>
          <w:sz w:val="28"/>
          <w:szCs w:val="28"/>
        </w:rPr>
        <w:t>Семейная пара 45-</w:t>
      </w:r>
      <w:r w:rsidR="0030272E" w:rsidRPr="007A4321">
        <w:rPr>
          <w:rFonts w:ascii="Times New Roman" w:hAnsi="Times New Roman"/>
          <w:sz w:val="28"/>
          <w:szCs w:val="28"/>
        </w:rPr>
        <w:t>55</w:t>
      </w:r>
      <w:r w:rsidRPr="007A4321">
        <w:rPr>
          <w:rFonts w:ascii="Times New Roman" w:hAnsi="Times New Roman"/>
          <w:sz w:val="28"/>
          <w:szCs w:val="28"/>
        </w:rPr>
        <w:t xml:space="preserve"> лет: супруги руководители среднего, возможно, высшего звена в местных предприятиях. Двое детей, младший в старших классах, старший учится в</w:t>
      </w:r>
      <w:r w:rsidR="00740424" w:rsidRPr="007A4321">
        <w:rPr>
          <w:rFonts w:ascii="Times New Roman" w:hAnsi="Times New Roman"/>
          <w:sz w:val="28"/>
          <w:szCs w:val="28"/>
        </w:rPr>
        <w:t xml:space="preserve"> ВУЗе</w:t>
      </w:r>
      <w:r w:rsidRPr="007A4321">
        <w:rPr>
          <w:rFonts w:ascii="Times New Roman" w:hAnsi="Times New Roman"/>
          <w:sz w:val="28"/>
          <w:szCs w:val="28"/>
        </w:rPr>
        <w:t>. Дети почти выросли, можно больше времени тратить на себя. Часто выезжают вдвоём за пределы</w:t>
      </w:r>
      <w:r w:rsidR="001E6F85" w:rsidRPr="007A4321">
        <w:rPr>
          <w:rFonts w:ascii="Times New Roman" w:hAnsi="Times New Roman"/>
          <w:sz w:val="28"/>
          <w:szCs w:val="28"/>
        </w:rPr>
        <w:t xml:space="preserve"> автономного </w:t>
      </w:r>
      <w:r w:rsidRPr="007A4321">
        <w:rPr>
          <w:rFonts w:ascii="Times New Roman" w:hAnsi="Times New Roman"/>
          <w:sz w:val="28"/>
          <w:szCs w:val="28"/>
        </w:rPr>
        <w:t xml:space="preserve">округа. Общий заработок на семью </w:t>
      </w:r>
      <w:r w:rsidR="00854187" w:rsidRPr="007A4321">
        <w:rPr>
          <w:rFonts w:ascii="Times New Roman" w:hAnsi="Times New Roman"/>
          <w:sz w:val="28"/>
          <w:szCs w:val="28"/>
        </w:rPr>
        <w:t>17</w:t>
      </w:r>
      <w:r w:rsidRPr="007A4321">
        <w:rPr>
          <w:rFonts w:ascii="Times New Roman" w:hAnsi="Times New Roman"/>
          <w:sz w:val="28"/>
          <w:szCs w:val="28"/>
        </w:rPr>
        <w:t>0 000 руб., предположительно имеются сбережения.</w:t>
      </w:r>
    </w:p>
    <w:p w14:paraId="76C62D99" w14:textId="218F267C" w:rsidR="00895D66" w:rsidRPr="007A4321" w:rsidRDefault="00895D66" w:rsidP="003B1365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A4321">
        <w:rPr>
          <w:rFonts w:ascii="Times New Roman" w:hAnsi="Times New Roman"/>
          <w:sz w:val="28"/>
          <w:szCs w:val="28"/>
        </w:rPr>
        <w:t xml:space="preserve">Ключевое сообщение для данной категории: Югра – отличное место для спокойного отдыха и расширения кругозора. </w:t>
      </w:r>
      <w:r w:rsidR="002C0F51" w:rsidRPr="007A4321">
        <w:rPr>
          <w:rFonts w:ascii="Times New Roman" w:hAnsi="Times New Roman"/>
          <w:sz w:val="28"/>
          <w:szCs w:val="28"/>
        </w:rPr>
        <w:t>К</w:t>
      </w:r>
      <w:r w:rsidR="0030272E" w:rsidRPr="007A4321">
        <w:rPr>
          <w:rFonts w:ascii="Times New Roman" w:hAnsi="Times New Roman"/>
          <w:sz w:val="28"/>
          <w:szCs w:val="28"/>
        </w:rPr>
        <w:t>омфортн</w:t>
      </w:r>
      <w:r w:rsidR="002C0F51" w:rsidRPr="007A4321">
        <w:rPr>
          <w:rFonts w:ascii="Times New Roman" w:hAnsi="Times New Roman"/>
          <w:sz w:val="28"/>
          <w:szCs w:val="28"/>
        </w:rPr>
        <w:t>ая</w:t>
      </w:r>
      <w:r w:rsidR="0030272E" w:rsidRPr="007A4321">
        <w:rPr>
          <w:rFonts w:ascii="Times New Roman" w:hAnsi="Times New Roman"/>
          <w:sz w:val="28"/>
          <w:szCs w:val="28"/>
        </w:rPr>
        <w:t xml:space="preserve"> сред</w:t>
      </w:r>
      <w:r w:rsidR="002C0F51" w:rsidRPr="007A4321">
        <w:rPr>
          <w:rFonts w:ascii="Times New Roman" w:hAnsi="Times New Roman"/>
          <w:sz w:val="28"/>
          <w:szCs w:val="28"/>
        </w:rPr>
        <w:t xml:space="preserve">а соседствует с </w:t>
      </w:r>
      <w:r w:rsidR="0030272E" w:rsidRPr="007A4321">
        <w:rPr>
          <w:rFonts w:ascii="Times New Roman" w:hAnsi="Times New Roman"/>
          <w:sz w:val="28"/>
          <w:szCs w:val="28"/>
        </w:rPr>
        <w:lastRenderedPageBreak/>
        <w:t xml:space="preserve">простыми </w:t>
      </w:r>
      <w:r w:rsidRPr="007A4321">
        <w:rPr>
          <w:rFonts w:ascii="Times New Roman" w:hAnsi="Times New Roman"/>
          <w:sz w:val="28"/>
          <w:szCs w:val="28"/>
        </w:rPr>
        <w:t>человеческими ценностями. Комфортные условия,</w:t>
      </w:r>
      <w:r w:rsidR="00E92958" w:rsidRPr="007A4321">
        <w:rPr>
          <w:rFonts w:ascii="Times New Roman" w:hAnsi="Times New Roman"/>
          <w:sz w:val="28"/>
          <w:szCs w:val="28"/>
        </w:rPr>
        <w:t xml:space="preserve"> вкусная </w:t>
      </w:r>
      <w:r w:rsidRPr="007A4321">
        <w:rPr>
          <w:rFonts w:ascii="Times New Roman" w:hAnsi="Times New Roman"/>
          <w:sz w:val="28"/>
          <w:szCs w:val="28"/>
        </w:rPr>
        <w:t>еда и уютные вечера – всё, что нужно для хорошего отдыха.</w:t>
      </w:r>
    </w:p>
    <w:p w14:paraId="6EE81F81" w14:textId="73A616F7" w:rsidR="003B6344" w:rsidRPr="007A4321" w:rsidRDefault="003B6344" w:rsidP="003B1365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A4321">
        <w:rPr>
          <w:rFonts w:ascii="Times New Roman" w:hAnsi="Times New Roman"/>
          <w:sz w:val="28"/>
          <w:szCs w:val="28"/>
        </w:rPr>
        <w:t>Данная группа предполагает более детальное сегментирование в соответствии с</w:t>
      </w:r>
      <w:r w:rsidR="00C21937" w:rsidRPr="007A4321">
        <w:rPr>
          <w:rFonts w:ascii="Times New Roman" w:hAnsi="Times New Roman"/>
          <w:sz w:val="28"/>
          <w:szCs w:val="28"/>
        </w:rPr>
        <w:t xml:space="preserve"> особенностями их потребительск</w:t>
      </w:r>
      <w:r w:rsidR="00E92958" w:rsidRPr="007A4321">
        <w:rPr>
          <w:rFonts w:ascii="Times New Roman" w:hAnsi="Times New Roman"/>
          <w:sz w:val="28"/>
          <w:szCs w:val="28"/>
        </w:rPr>
        <w:t>ого</w:t>
      </w:r>
      <w:r w:rsidR="00C21937" w:rsidRPr="007A4321">
        <w:rPr>
          <w:rFonts w:ascii="Times New Roman" w:hAnsi="Times New Roman"/>
          <w:sz w:val="28"/>
          <w:szCs w:val="28"/>
        </w:rPr>
        <w:t xml:space="preserve"> поведения, форматом отдыха. </w:t>
      </w:r>
    </w:p>
    <w:p w14:paraId="2BD02CA3" w14:textId="3AFDA767" w:rsidR="0030272E" w:rsidRPr="007A4321" w:rsidRDefault="0030272E" w:rsidP="003B1365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A4321">
        <w:rPr>
          <w:rFonts w:ascii="Times New Roman" w:hAnsi="Times New Roman"/>
          <w:sz w:val="28"/>
          <w:szCs w:val="28"/>
        </w:rPr>
        <w:t xml:space="preserve">В рамках </w:t>
      </w:r>
      <w:r w:rsidRPr="007A4321">
        <w:rPr>
          <w:rFonts w:ascii="Times New Roman" w:hAnsi="Times New Roman"/>
          <w:sz w:val="28"/>
          <w:szCs w:val="28"/>
          <w:lang w:val="en-US"/>
        </w:rPr>
        <w:t>I</w:t>
      </w:r>
      <w:r w:rsidRPr="007A4321">
        <w:rPr>
          <w:rFonts w:ascii="Times New Roman" w:hAnsi="Times New Roman"/>
          <w:sz w:val="28"/>
          <w:szCs w:val="28"/>
        </w:rPr>
        <w:t xml:space="preserve"> этапа предполагается задействовать окружные средства массовой информации для реализации тематических информационных туристских проектов, создание цикла социальной рекламы (короткометражные ролики, размещение на баннерах на территории муниципалитетов)</w:t>
      </w:r>
      <w:r w:rsidR="000F3452" w:rsidRPr="007A4321">
        <w:rPr>
          <w:rFonts w:ascii="Times New Roman" w:hAnsi="Times New Roman"/>
          <w:sz w:val="28"/>
          <w:szCs w:val="28"/>
        </w:rPr>
        <w:t>, вовлечение учреждени</w:t>
      </w:r>
      <w:r w:rsidR="00E92958" w:rsidRPr="007A4321">
        <w:rPr>
          <w:rFonts w:ascii="Times New Roman" w:hAnsi="Times New Roman"/>
          <w:sz w:val="28"/>
          <w:szCs w:val="28"/>
        </w:rPr>
        <w:t>й</w:t>
      </w:r>
      <w:r w:rsidR="000F3452" w:rsidRPr="007A4321">
        <w:rPr>
          <w:rFonts w:ascii="Times New Roman" w:hAnsi="Times New Roman"/>
          <w:sz w:val="28"/>
          <w:szCs w:val="28"/>
        </w:rPr>
        <w:t xml:space="preserve"> дошкольного и школьного образования в целях информирования о возможностях организации досуга</w:t>
      </w:r>
      <w:r w:rsidRPr="007A4321">
        <w:rPr>
          <w:rFonts w:ascii="Times New Roman" w:hAnsi="Times New Roman"/>
          <w:sz w:val="28"/>
          <w:szCs w:val="28"/>
        </w:rPr>
        <w:t>.</w:t>
      </w:r>
    </w:p>
    <w:p w14:paraId="6C4D2BF9" w14:textId="3D024DF7" w:rsidR="00BD53C8" w:rsidRPr="007A4321" w:rsidRDefault="00BD53C8" w:rsidP="003B1365">
      <w:pPr>
        <w:numPr>
          <w:ilvl w:val="0"/>
          <w:numId w:val="5"/>
        </w:numPr>
        <w:spacing w:after="0" w:line="30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4321">
        <w:rPr>
          <w:rFonts w:ascii="Times New Roman" w:hAnsi="Times New Roman"/>
          <w:sz w:val="28"/>
          <w:szCs w:val="28"/>
        </w:rPr>
        <w:t>проведение анализа оптимального числа</w:t>
      </w:r>
      <w:r w:rsidR="0030272E" w:rsidRPr="007A4321">
        <w:rPr>
          <w:rFonts w:ascii="Times New Roman" w:hAnsi="Times New Roman"/>
          <w:sz w:val="28"/>
          <w:szCs w:val="28"/>
        </w:rPr>
        <w:t xml:space="preserve">, </w:t>
      </w:r>
      <w:r w:rsidRPr="007A4321">
        <w:rPr>
          <w:rFonts w:ascii="Times New Roman" w:hAnsi="Times New Roman"/>
          <w:sz w:val="28"/>
          <w:szCs w:val="28"/>
        </w:rPr>
        <w:t>структуры работы и типологи</w:t>
      </w:r>
      <w:r w:rsidR="004E1BE6" w:rsidRPr="007A4321">
        <w:rPr>
          <w:rFonts w:ascii="Times New Roman" w:hAnsi="Times New Roman"/>
          <w:sz w:val="28"/>
          <w:szCs w:val="28"/>
        </w:rPr>
        <w:t>и</w:t>
      </w:r>
      <w:r w:rsidRPr="007A4321">
        <w:rPr>
          <w:rFonts w:ascii="Times New Roman" w:hAnsi="Times New Roman"/>
          <w:sz w:val="28"/>
          <w:szCs w:val="28"/>
        </w:rPr>
        <w:t xml:space="preserve"> туристско-информационных центров </w:t>
      </w:r>
      <w:r w:rsidR="001E6F85" w:rsidRPr="007A4321">
        <w:rPr>
          <w:rFonts w:ascii="Times New Roman" w:hAnsi="Times New Roman"/>
          <w:sz w:val="28"/>
          <w:szCs w:val="28"/>
        </w:rPr>
        <w:t xml:space="preserve">автономного </w:t>
      </w:r>
      <w:r w:rsidRPr="007A4321">
        <w:rPr>
          <w:rFonts w:ascii="Times New Roman" w:hAnsi="Times New Roman"/>
          <w:sz w:val="28"/>
          <w:szCs w:val="28"/>
        </w:rPr>
        <w:t xml:space="preserve">округа, разработка плана по модернизации их работы совместно с муниципальными образованиями </w:t>
      </w:r>
      <w:r w:rsidR="001E6F85" w:rsidRPr="007A4321">
        <w:rPr>
          <w:rFonts w:ascii="Times New Roman" w:hAnsi="Times New Roman"/>
          <w:sz w:val="28"/>
          <w:szCs w:val="28"/>
        </w:rPr>
        <w:t xml:space="preserve">автономного </w:t>
      </w:r>
      <w:r w:rsidRPr="007A4321">
        <w:rPr>
          <w:rFonts w:ascii="Times New Roman" w:hAnsi="Times New Roman"/>
          <w:sz w:val="28"/>
          <w:szCs w:val="28"/>
        </w:rPr>
        <w:t>округа;</w:t>
      </w:r>
    </w:p>
    <w:p w14:paraId="679CE997" w14:textId="4457D6E8" w:rsidR="007359BC" w:rsidRPr="007A4321" w:rsidRDefault="0030272E" w:rsidP="003B1365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A4321">
        <w:rPr>
          <w:rFonts w:ascii="Times New Roman" w:hAnsi="Times New Roman"/>
          <w:sz w:val="28"/>
          <w:szCs w:val="28"/>
        </w:rPr>
        <w:t>В целях оптимизации работы туристско-информационных организаци</w:t>
      </w:r>
      <w:r w:rsidR="004E1BE6" w:rsidRPr="007A4321">
        <w:rPr>
          <w:rFonts w:ascii="Times New Roman" w:hAnsi="Times New Roman"/>
          <w:sz w:val="28"/>
          <w:szCs w:val="28"/>
        </w:rPr>
        <w:t>й</w:t>
      </w:r>
      <w:r w:rsidRPr="007A4321">
        <w:rPr>
          <w:rFonts w:ascii="Times New Roman" w:hAnsi="Times New Roman"/>
          <w:sz w:val="28"/>
          <w:szCs w:val="28"/>
        </w:rPr>
        <w:t xml:space="preserve"> предполагается </w:t>
      </w:r>
      <w:r w:rsidR="007359BC" w:rsidRPr="007A4321">
        <w:rPr>
          <w:rFonts w:ascii="Times New Roman" w:hAnsi="Times New Roman"/>
          <w:sz w:val="28"/>
          <w:szCs w:val="28"/>
        </w:rPr>
        <w:t>присвоить «категорию» такого рода организациям, разработать регламент работы, рекомендовать муниципальным образованиям предусмотреть соответствующий присвоенной категории объем финансирования, разработать систему мер поддержки туристско-информационных центров</w:t>
      </w:r>
      <w:r w:rsidR="001E6F85" w:rsidRPr="007A4321">
        <w:rPr>
          <w:rFonts w:ascii="Times New Roman" w:hAnsi="Times New Roman"/>
          <w:sz w:val="28"/>
          <w:szCs w:val="28"/>
        </w:rPr>
        <w:t xml:space="preserve"> автономного </w:t>
      </w:r>
      <w:r w:rsidR="007359BC" w:rsidRPr="007A4321">
        <w:rPr>
          <w:rFonts w:ascii="Times New Roman" w:hAnsi="Times New Roman"/>
          <w:sz w:val="28"/>
          <w:szCs w:val="28"/>
        </w:rPr>
        <w:t xml:space="preserve">округа. </w:t>
      </w:r>
    </w:p>
    <w:p w14:paraId="09BA22B2" w14:textId="571EE8B5" w:rsidR="007359BC" w:rsidRPr="007A4321" w:rsidRDefault="00E92958" w:rsidP="003B1365">
      <w:pPr>
        <w:numPr>
          <w:ilvl w:val="0"/>
          <w:numId w:val="5"/>
        </w:numPr>
        <w:spacing w:after="0" w:line="30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4321">
        <w:rPr>
          <w:rFonts w:ascii="Times New Roman" w:hAnsi="Times New Roman"/>
          <w:sz w:val="28"/>
          <w:szCs w:val="28"/>
        </w:rPr>
        <w:t>р</w:t>
      </w:r>
      <w:r w:rsidR="007E781E" w:rsidRPr="007A4321">
        <w:rPr>
          <w:rFonts w:ascii="Times New Roman" w:hAnsi="Times New Roman"/>
          <w:sz w:val="28"/>
          <w:szCs w:val="28"/>
        </w:rPr>
        <w:t>азработка</w:t>
      </w:r>
      <w:r w:rsidR="007359BC" w:rsidRPr="007A4321">
        <w:rPr>
          <w:rFonts w:ascii="Times New Roman" w:hAnsi="Times New Roman"/>
          <w:sz w:val="28"/>
          <w:szCs w:val="28"/>
        </w:rPr>
        <w:t xml:space="preserve"> и тестирование </w:t>
      </w:r>
      <w:r w:rsidR="007E781E" w:rsidRPr="007A4321">
        <w:rPr>
          <w:rFonts w:ascii="Times New Roman" w:hAnsi="Times New Roman"/>
          <w:sz w:val="28"/>
          <w:szCs w:val="28"/>
        </w:rPr>
        <w:t>единой информационной туристской платформы</w:t>
      </w:r>
      <w:r w:rsidR="004E1BE6" w:rsidRPr="007A4321">
        <w:rPr>
          <w:rFonts w:ascii="Times New Roman" w:hAnsi="Times New Roman"/>
          <w:sz w:val="28"/>
          <w:szCs w:val="28"/>
        </w:rPr>
        <w:t>;</w:t>
      </w:r>
    </w:p>
    <w:p w14:paraId="44D1BC2A" w14:textId="2F5EF07F" w:rsidR="00BD53C8" w:rsidRPr="007A4321" w:rsidRDefault="007359BC" w:rsidP="003B1365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A4321">
        <w:rPr>
          <w:rFonts w:ascii="Times New Roman" w:hAnsi="Times New Roman"/>
          <w:sz w:val="28"/>
          <w:szCs w:val="28"/>
        </w:rPr>
        <w:t xml:space="preserve">Единая информационная туристская платформа выполняет две ключевых функции: популяризация отдыха </w:t>
      </w:r>
      <w:r w:rsidR="00161FBE">
        <w:rPr>
          <w:rFonts w:ascii="Times New Roman" w:hAnsi="Times New Roman"/>
          <w:sz w:val="28"/>
          <w:szCs w:val="28"/>
        </w:rPr>
        <w:t xml:space="preserve">в </w:t>
      </w:r>
      <w:r w:rsidRPr="007A4321">
        <w:rPr>
          <w:rFonts w:ascii="Times New Roman" w:hAnsi="Times New Roman"/>
          <w:sz w:val="28"/>
          <w:szCs w:val="28"/>
        </w:rPr>
        <w:t>Югр</w:t>
      </w:r>
      <w:r w:rsidR="00161FBE">
        <w:rPr>
          <w:rFonts w:ascii="Times New Roman" w:hAnsi="Times New Roman"/>
          <w:sz w:val="28"/>
          <w:szCs w:val="28"/>
        </w:rPr>
        <w:t>е</w:t>
      </w:r>
      <w:r w:rsidRPr="007A4321">
        <w:rPr>
          <w:rFonts w:ascii="Times New Roman" w:hAnsi="Times New Roman"/>
          <w:sz w:val="28"/>
          <w:szCs w:val="28"/>
        </w:rPr>
        <w:t xml:space="preserve"> с возможностью самостоятельного планирования поездок, а также </w:t>
      </w:r>
      <w:r w:rsidRPr="007A4321">
        <w:rPr>
          <w:rFonts w:ascii="Times New Roman" w:hAnsi="Times New Roman"/>
          <w:sz w:val="28"/>
          <w:szCs w:val="28"/>
          <w:lang w:val="en-US"/>
        </w:rPr>
        <w:t>B</w:t>
      </w:r>
      <w:r w:rsidRPr="007A4321">
        <w:rPr>
          <w:rFonts w:ascii="Times New Roman" w:hAnsi="Times New Roman"/>
          <w:sz w:val="28"/>
          <w:szCs w:val="28"/>
        </w:rPr>
        <w:t>2</w:t>
      </w:r>
      <w:r w:rsidRPr="007A4321">
        <w:rPr>
          <w:rFonts w:ascii="Times New Roman" w:hAnsi="Times New Roman"/>
          <w:sz w:val="28"/>
          <w:szCs w:val="28"/>
          <w:lang w:val="en-US"/>
        </w:rPr>
        <w:t>B</w:t>
      </w:r>
      <w:r w:rsidR="00EA72FC" w:rsidRPr="007A4321">
        <w:rPr>
          <w:rFonts w:ascii="Times New Roman" w:hAnsi="Times New Roman"/>
          <w:sz w:val="28"/>
          <w:szCs w:val="28"/>
        </w:rPr>
        <w:t>-</w:t>
      </w:r>
      <w:r w:rsidRPr="007A4321">
        <w:rPr>
          <w:rFonts w:ascii="Times New Roman" w:hAnsi="Times New Roman"/>
          <w:sz w:val="28"/>
          <w:szCs w:val="28"/>
        </w:rPr>
        <w:t xml:space="preserve">площадка для взаимодействия </w:t>
      </w:r>
      <w:r w:rsidR="002C3824" w:rsidRPr="007A4321">
        <w:rPr>
          <w:rFonts w:ascii="Times New Roman" w:hAnsi="Times New Roman"/>
          <w:sz w:val="28"/>
          <w:szCs w:val="28"/>
        </w:rPr>
        <w:t>участников туристского рынка Югры.</w:t>
      </w:r>
    </w:p>
    <w:p w14:paraId="6AA713FC" w14:textId="14C7853E" w:rsidR="00DA0F66" w:rsidRPr="007A4321" w:rsidRDefault="00DA0F66" w:rsidP="003B1365">
      <w:pPr>
        <w:numPr>
          <w:ilvl w:val="0"/>
          <w:numId w:val="5"/>
        </w:numPr>
        <w:spacing w:after="0" w:line="30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4321">
        <w:rPr>
          <w:rFonts w:ascii="Times New Roman" w:hAnsi="Times New Roman"/>
          <w:sz w:val="28"/>
          <w:szCs w:val="28"/>
        </w:rPr>
        <w:t>разработка совместно с представителями туристского бизнеса</w:t>
      </w:r>
      <w:r w:rsidR="001E6F85" w:rsidRPr="007A4321">
        <w:rPr>
          <w:rFonts w:ascii="Times New Roman" w:hAnsi="Times New Roman"/>
          <w:sz w:val="28"/>
          <w:szCs w:val="28"/>
        </w:rPr>
        <w:t xml:space="preserve"> автономного </w:t>
      </w:r>
      <w:r w:rsidRPr="007A4321">
        <w:rPr>
          <w:rFonts w:ascii="Times New Roman" w:hAnsi="Times New Roman"/>
          <w:sz w:val="28"/>
          <w:szCs w:val="28"/>
        </w:rPr>
        <w:t xml:space="preserve">округа, муниципальных образований «туристских образов» территорий (определение ключевых и перспективных направлений туризма) и формирование планов продвижения исходя из их специализации и целевых рынков потребителей данных продуктов; </w:t>
      </w:r>
    </w:p>
    <w:p w14:paraId="03F4B83D" w14:textId="74F67CDD" w:rsidR="000B3292" w:rsidRPr="007A4321" w:rsidRDefault="002F6B6E" w:rsidP="003B1365">
      <w:pPr>
        <w:numPr>
          <w:ilvl w:val="0"/>
          <w:numId w:val="5"/>
        </w:numPr>
        <w:spacing w:after="0" w:line="30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4321">
        <w:rPr>
          <w:rFonts w:ascii="Times New Roman" w:hAnsi="Times New Roman"/>
          <w:sz w:val="28"/>
          <w:szCs w:val="28"/>
        </w:rPr>
        <w:lastRenderedPageBreak/>
        <w:t xml:space="preserve">реализация </w:t>
      </w:r>
      <w:r w:rsidR="000B3292" w:rsidRPr="007A4321">
        <w:rPr>
          <w:rFonts w:ascii="Times New Roman" w:hAnsi="Times New Roman"/>
          <w:sz w:val="28"/>
          <w:szCs w:val="28"/>
        </w:rPr>
        <w:t>образовательны</w:t>
      </w:r>
      <w:r w:rsidRPr="007A4321">
        <w:rPr>
          <w:rFonts w:ascii="Times New Roman" w:hAnsi="Times New Roman"/>
          <w:sz w:val="28"/>
          <w:szCs w:val="28"/>
        </w:rPr>
        <w:t>х</w:t>
      </w:r>
      <w:r w:rsidR="000B3292" w:rsidRPr="007A4321">
        <w:rPr>
          <w:rFonts w:ascii="Times New Roman" w:hAnsi="Times New Roman"/>
          <w:sz w:val="28"/>
          <w:szCs w:val="28"/>
        </w:rPr>
        <w:t xml:space="preserve"> программ для представителей туристской отрасли, направленны</w:t>
      </w:r>
      <w:r w:rsidRPr="007A4321">
        <w:rPr>
          <w:rFonts w:ascii="Times New Roman" w:hAnsi="Times New Roman"/>
          <w:sz w:val="28"/>
          <w:szCs w:val="28"/>
        </w:rPr>
        <w:t>х</w:t>
      </w:r>
      <w:r w:rsidR="000B3292" w:rsidRPr="007A4321">
        <w:rPr>
          <w:rFonts w:ascii="Times New Roman" w:hAnsi="Times New Roman"/>
          <w:sz w:val="28"/>
          <w:szCs w:val="28"/>
        </w:rPr>
        <w:t xml:space="preserve"> на улучшение качества оказываемых услуг</w:t>
      </w:r>
      <w:r w:rsidR="00EA72FC" w:rsidRPr="007A4321">
        <w:rPr>
          <w:rFonts w:ascii="Times New Roman" w:hAnsi="Times New Roman"/>
          <w:sz w:val="28"/>
          <w:szCs w:val="28"/>
        </w:rPr>
        <w:t xml:space="preserve">          </w:t>
      </w:r>
      <w:r w:rsidRPr="007A4321">
        <w:rPr>
          <w:rFonts w:ascii="Times New Roman" w:hAnsi="Times New Roman"/>
          <w:sz w:val="28"/>
          <w:szCs w:val="28"/>
        </w:rPr>
        <w:t xml:space="preserve"> (поддерживающее мероприятие для укрепления позитивного имиджа)</w:t>
      </w:r>
      <w:r w:rsidR="000B3292" w:rsidRPr="007A4321">
        <w:rPr>
          <w:rFonts w:ascii="Times New Roman" w:hAnsi="Times New Roman"/>
          <w:sz w:val="28"/>
          <w:szCs w:val="28"/>
        </w:rPr>
        <w:t>;</w:t>
      </w:r>
    </w:p>
    <w:p w14:paraId="3D2C6542" w14:textId="7B96FE4F" w:rsidR="007359BC" w:rsidRPr="007A4321" w:rsidRDefault="007E781E" w:rsidP="003B1365">
      <w:pPr>
        <w:numPr>
          <w:ilvl w:val="0"/>
          <w:numId w:val="5"/>
        </w:numPr>
        <w:spacing w:after="0" w:line="30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4321">
        <w:rPr>
          <w:rFonts w:ascii="Times New Roman" w:hAnsi="Times New Roman"/>
          <w:sz w:val="28"/>
          <w:szCs w:val="28"/>
        </w:rPr>
        <w:t xml:space="preserve">исследование ключевых </w:t>
      </w:r>
      <w:r w:rsidR="007359BC" w:rsidRPr="007A4321">
        <w:rPr>
          <w:rFonts w:ascii="Times New Roman" w:hAnsi="Times New Roman"/>
          <w:sz w:val="28"/>
          <w:szCs w:val="28"/>
        </w:rPr>
        <w:t xml:space="preserve">региональных </w:t>
      </w:r>
      <w:r w:rsidRPr="007A4321">
        <w:rPr>
          <w:rFonts w:ascii="Times New Roman" w:hAnsi="Times New Roman"/>
          <w:sz w:val="28"/>
          <w:szCs w:val="28"/>
        </w:rPr>
        <w:t xml:space="preserve">рынков </w:t>
      </w:r>
      <w:r w:rsidR="007359BC" w:rsidRPr="007A4321">
        <w:rPr>
          <w:rFonts w:ascii="Times New Roman" w:hAnsi="Times New Roman"/>
          <w:sz w:val="28"/>
          <w:szCs w:val="28"/>
        </w:rPr>
        <w:t>в Российской Федерации и ключевы</w:t>
      </w:r>
      <w:r w:rsidR="00D63BE5" w:rsidRPr="007A4321">
        <w:rPr>
          <w:rFonts w:ascii="Times New Roman" w:hAnsi="Times New Roman"/>
          <w:sz w:val="28"/>
          <w:szCs w:val="28"/>
        </w:rPr>
        <w:t>х</w:t>
      </w:r>
      <w:r w:rsidR="007359BC" w:rsidRPr="007A4321">
        <w:rPr>
          <w:rFonts w:ascii="Times New Roman" w:hAnsi="Times New Roman"/>
          <w:sz w:val="28"/>
          <w:szCs w:val="28"/>
        </w:rPr>
        <w:t xml:space="preserve"> международны</w:t>
      </w:r>
      <w:r w:rsidR="00D63BE5" w:rsidRPr="007A4321">
        <w:rPr>
          <w:rFonts w:ascii="Times New Roman" w:hAnsi="Times New Roman"/>
          <w:sz w:val="28"/>
          <w:szCs w:val="28"/>
        </w:rPr>
        <w:t>х</w:t>
      </w:r>
      <w:r w:rsidR="007359BC" w:rsidRPr="007A4321">
        <w:rPr>
          <w:rFonts w:ascii="Times New Roman" w:hAnsi="Times New Roman"/>
          <w:sz w:val="28"/>
          <w:szCs w:val="28"/>
        </w:rPr>
        <w:t xml:space="preserve"> рынк</w:t>
      </w:r>
      <w:r w:rsidR="00D63BE5" w:rsidRPr="007A4321">
        <w:rPr>
          <w:rFonts w:ascii="Times New Roman" w:hAnsi="Times New Roman"/>
          <w:sz w:val="28"/>
          <w:szCs w:val="28"/>
        </w:rPr>
        <w:t>ов</w:t>
      </w:r>
      <w:r w:rsidR="007359BC" w:rsidRPr="007A4321">
        <w:rPr>
          <w:rFonts w:ascii="Times New Roman" w:hAnsi="Times New Roman"/>
          <w:sz w:val="28"/>
          <w:szCs w:val="28"/>
        </w:rPr>
        <w:t>.</w:t>
      </w:r>
    </w:p>
    <w:p w14:paraId="6BFB1D88" w14:textId="6B243574" w:rsidR="00D63BE5" w:rsidRPr="007A4321" w:rsidRDefault="00D63BE5" w:rsidP="003B1365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A4321">
        <w:rPr>
          <w:rFonts w:ascii="Times New Roman" w:hAnsi="Times New Roman"/>
          <w:sz w:val="28"/>
          <w:szCs w:val="28"/>
        </w:rPr>
        <w:t>В целях эффективного продвижения туристского потенциала Югры на внутреннем и международном туристских рынках необходимо учитывать действительную потребность туриста, особенност</w:t>
      </w:r>
      <w:r w:rsidR="004E1BE6" w:rsidRPr="007A4321">
        <w:rPr>
          <w:rFonts w:ascii="Times New Roman" w:hAnsi="Times New Roman"/>
          <w:sz w:val="28"/>
          <w:szCs w:val="28"/>
        </w:rPr>
        <w:t>и</w:t>
      </w:r>
      <w:r w:rsidRPr="007A4321">
        <w:rPr>
          <w:rFonts w:ascii="Times New Roman" w:hAnsi="Times New Roman"/>
          <w:sz w:val="28"/>
          <w:szCs w:val="28"/>
        </w:rPr>
        <w:t xml:space="preserve"> потребительского поведения отдельных категорий.</w:t>
      </w:r>
    </w:p>
    <w:p w14:paraId="6B35722F" w14:textId="3F837FFC" w:rsidR="002C3824" w:rsidRPr="007A4321" w:rsidRDefault="00D63BE5" w:rsidP="003B1365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A4321">
        <w:rPr>
          <w:rFonts w:ascii="Times New Roman" w:hAnsi="Times New Roman"/>
          <w:sz w:val="28"/>
          <w:szCs w:val="28"/>
        </w:rPr>
        <w:t>В связи с вышеизложенным и</w:t>
      </w:r>
      <w:r w:rsidR="002C3824" w:rsidRPr="007A4321">
        <w:rPr>
          <w:rFonts w:ascii="Times New Roman" w:hAnsi="Times New Roman"/>
          <w:sz w:val="28"/>
          <w:szCs w:val="28"/>
        </w:rPr>
        <w:t xml:space="preserve">сследование ключевых региональных рынков будет основано на данных о платежной активности </w:t>
      </w:r>
      <w:r w:rsidR="001E49B9" w:rsidRPr="007A4321">
        <w:rPr>
          <w:rFonts w:ascii="Times New Roman" w:hAnsi="Times New Roman"/>
          <w:sz w:val="28"/>
          <w:szCs w:val="28"/>
        </w:rPr>
        <w:t xml:space="preserve">туристов </w:t>
      </w:r>
      <w:r w:rsidR="00161FBE">
        <w:rPr>
          <w:rFonts w:ascii="Times New Roman" w:hAnsi="Times New Roman"/>
          <w:sz w:val="28"/>
          <w:szCs w:val="28"/>
        </w:rPr>
        <w:t xml:space="preserve">в </w:t>
      </w:r>
      <w:r w:rsidR="001E6F85" w:rsidRPr="007A4321">
        <w:rPr>
          <w:rFonts w:ascii="Times New Roman" w:hAnsi="Times New Roman"/>
          <w:sz w:val="28"/>
          <w:szCs w:val="28"/>
        </w:rPr>
        <w:t>автономно</w:t>
      </w:r>
      <w:r w:rsidR="00161FBE">
        <w:rPr>
          <w:rFonts w:ascii="Times New Roman" w:hAnsi="Times New Roman"/>
          <w:sz w:val="28"/>
          <w:szCs w:val="28"/>
        </w:rPr>
        <w:t>м</w:t>
      </w:r>
      <w:r w:rsidR="001E6F85" w:rsidRPr="007A4321">
        <w:rPr>
          <w:rFonts w:ascii="Times New Roman" w:hAnsi="Times New Roman"/>
          <w:sz w:val="28"/>
          <w:szCs w:val="28"/>
        </w:rPr>
        <w:t xml:space="preserve"> </w:t>
      </w:r>
      <w:r w:rsidR="002C3824" w:rsidRPr="007A4321">
        <w:rPr>
          <w:rFonts w:ascii="Times New Roman" w:hAnsi="Times New Roman"/>
          <w:sz w:val="28"/>
          <w:szCs w:val="28"/>
        </w:rPr>
        <w:t>округ</w:t>
      </w:r>
      <w:r w:rsidR="00161FBE">
        <w:rPr>
          <w:rFonts w:ascii="Times New Roman" w:hAnsi="Times New Roman"/>
          <w:sz w:val="28"/>
          <w:szCs w:val="28"/>
        </w:rPr>
        <w:t>е</w:t>
      </w:r>
      <w:r w:rsidR="002C3824" w:rsidRPr="007A4321">
        <w:rPr>
          <w:rFonts w:ascii="Times New Roman" w:hAnsi="Times New Roman"/>
          <w:sz w:val="28"/>
          <w:szCs w:val="28"/>
        </w:rPr>
        <w:t xml:space="preserve"> с обязательным обозначением регионов постоянного пребывания, социально-демографических </w:t>
      </w:r>
      <w:r w:rsidR="004832DE" w:rsidRPr="007A4321">
        <w:rPr>
          <w:rFonts w:ascii="Times New Roman" w:hAnsi="Times New Roman"/>
          <w:sz w:val="28"/>
          <w:szCs w:val="28"/>
        </w:rPr>
        <w:t>показателях, объемов и структуре трат. Полученные данные позволят сформировать рекомендации по адаптации существующих туристских продуктов, разработке новых программ представителями туристского бизнеса</w:t>
      </w:r>
      <w:r w:rsidR="001E6F85" w:rsidRPr="007A4321">
        <w:rPr>
          <w:rFonts w:ascii="Times New Roman" w:hAnsi="Times New Roman"/>
          <w:sz w:val="28"/>
          <w:szCs w:val="28"/>
        </w:rPr>
        <w:t xml:space="preserve"> автономного </w:t>
      </w:r>
      <w:r w:rsidR="004832DE" w:rsidRPr="007A4321">
        <w:rPr>
          <w:rFonts w:ascii="Times New Roman" w:hAnsi="Times New Roman"/>
          <w:sz w:val="28"/>
          <w:szCs w:val="28"/>
        </w:rPr>
        <w:t xml:space="preserve">округа. </w:t>
      </w:r>
    </w:p>
    <w:p w14:paraId="22A6E3AD" w14:textId="1B0702A9" w:rsidR="006E0A98" w:rsidRPr="007A4321" w:rsidRDefault="006E0A98" w:rsidP="003B1365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A4321">
        <w:rPr>
          <w:rFonts w:ascii="Times New Roman" w:hAnsi="Times New Roman"/>
          <w:sz w:val="28"/>
          <w:szCs w:val="28"/>
        </w:rPr>
        <w:t>В целях эффективного продвижения туристского продукта Югры на международных рынках представляется целесообразным проведение маркетингового исследования для определения ключевых</w:t>
      </w:r>
      <w:r w:rsidR="004E1BE6" w:rsidRPr="007A4321">
        <w:rPr>
          <w:rFonts w:ascii="Times New Roman" w:hAnsi="Times New Roman"/>
          <w:sz w:val="28"/>
          <w:szCs w:val="28"/>
        </w:rPr>
        <w:t xml:space="preserve"> международных </w:t>
      </w:r>
      <w:r w:rsidRPr="007A4321">
        <w:rPr>
          <w:rFonts w:ascii="Times New Roman" w:hAnsi="Times New Roman"/>
          <w:sz w:val="28"/>
          <w:szCs w:val="28"/>
        </w:rPr>
        <w:t>целевых рынков. Результаты маркетингового исследования должны быть соотнесены со списком государств, граждане которых смогут въезжать в Российскую Федерацию по электронным визам (Поручение Президента Российской Федерации от 12 июня 2019 г. № Пр-1069 об обеспечении введения с 1 января 2021 г. единой электронной однократной визы, на основании которой иностранные граждане смогут въезжать в Российскую Федерацию на короткий срок (до 16 дней) в туристических, деловых, гуманитарных целях или с гостевым визитом).</w:t>
      </w:r>
    </w:p>
    <w:p w14:paraId="1AE87921" w14:textId="5FA0C351" w:rsidR="00B0737B" w:rsidRPr="007A4321" w:rsidRDefault="00B0737B" w:rsidP="003B1365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A4321">
        <w:rPr>
          <w:rFonts w:ascii="Times New Roman" w:hAnsi="Times New Roman"/>
          <w:sz w:val="28"/>
          <w:szCs w:val="28"/>
        </w:rPr>
        <w:t xml:space="preserve">Итогом реализации </w:t>
      </w:r>
      <w:r w:rsidR="00FB78C4" w:rsidRPr="007A4321">
        <w:rPr>
          <w:rFonts w:ascii="Times New Roman" w:hAnsi="Times New Roman"/>
          <w:sz w:val="28"/>
          <w:szCs w:val="28"/>
          <w:lang w:val="en-US"/>
        </w:rPr>
        <w:t>I</w:t>
      </w:r>
      <w:r w:rsidR="00FB78C4" w:rsidRPr="007A4321">
        <w:rPr>
          <w:rFonts w:ascii="Times New Roman" w:hAnsi="Times New Roman"/>
          <w:sz w:val="28"/>
          <w:szCs w:val="28"/>
        </w:rPr>
        <w:t xml:space="preserve"> </w:t>
      </w:r>
      <w:r w:rsidRPr="007A4321">
        <w:rPr>
          <w:rFonts w:ascii="Times New Roman" w:hAnsi="Times New Roman"/>
          <w:sz w:val="28"/>
          <w:szCs w:val="28"/>
        </w:rPr>
        <w:t>этапа</w:t>
      </w:r>
      <w:r w:rsidR="004832DE" w:rsidRPr="007A4321">
        <w:rPr>
          <w:rFonts w:ascii="Times New Roman" w:hAnsi="Times New Roman"/>
          <w:sz w:val="28"/>
          <w:szCs w:val="28"/>
        </w:rPr>
        <w:t xml:space="preserve"> Стратегии станет определение ключевых </w:t>
      </w:r>
      <w:r w:rsidR="00AE48D0" w:rsidRPr="007A4321">
        <w:rPr>
          <w:rFonts w:ascii="Times New Roman" w:hAnsi="Times New Roman"/>
          <w:sz w:val="28"/>
          <w:szCs w:val="28"/>
        </w:rPr>
        <w:t>«</w:t>
      </w:r>
      <w:r w:rsidR="004832DE" w:rsidRPr="007A4321">
        <w:rPr>
          <w:rFonts w:ascii="Times New Roman" w:hAnsi="Times New Roman"/>
          <w:sz w:val="28"/>
          <w:szCs w:val="28"/>
        </w:rPr>
        <w:t>рынков</w:t>
      </w:r>
      <w:r w:rsidR="00EA72FC" w:rsidRPr="007A4321">
        <w:rPr>
          <w:rFonts w:ascii="Times New Roman" w:hAnsi="Times New Roman"/>
          <w:sz w:val="28"/>
          <w:szCs w:val="28"/>
        </w:rPr>
        <w:t>-</w:t>
      </w:r>
      <w:r w:rsidR="004832DE" w:rsidRPr="007A4321">
        <w:rPr>
          <w:rFonts w:ascii="Times New Roman" w:hAnsi="Times New Roman"/>
          <w:sz w:val="28"/>
          <w:szCs w:val="28"/>
        </w:rPr>
        <w:t>потребителей» туристских услуг</w:t>
      </w:r>
      <w:r w:rsidR="001E6F85" w:rsidRPr="007A4321">
        <w:rPr>
          <w:rFonts w:ascii="Times New Roman" w:hAnsi="Times New Roman"/>
          <w:sz w:val="28"/>
          <w:szCs w:val="28"/>
        </w:rPr>
        <w:t xml:space="preserve"> автономного</w:t>
      </w:r>
      <w:r w:rsidR="004832DE" w:rsidRPr="007A4321">
        <w:rPr>
          <w:rFonts w:ascii="Times New Roman" w:hAnsi="Times New Roman"/>
          <w:sz w:val="28"/>
          <w:szCs w:val="28"/>
        </w:rPr>
        <w:t xml:space="preserve"> округа, укрепление позитивного восприятия </w:t>
      </w:r>
      <w:r w:rsidR="00276847" w:rsidRPr="007A4321">
        <w:rPr>
          <w:rFonts w:ascii="Times New Roman" w:hAnsi="Times New Roman"/>
          <w:sz w:val="28"/>
          <w:szCs w:val="28"/>
        </w:rPr>
        <w:t xml:space="preserve">у жителей автономного округа </w:t>
      </w:r>
      <w:r w:rsidR="004832DE" w:rsidRPr="007A4321">
        <w:rPr>
          <w:rFonts w:ascii="Times New Roman" w:hAnsi="Times New Roman"/>
          <w:sz w:val="28"/>
          <w:szCs w:val="28"/>
        </w:rPr>
        <w:t xml:space="preserve">Югры как территории для путешествий, формирование прозрачного алгоритма взаимодействия туристских информационных </w:t>
      </w:r>
      <w:r w:rsidR="00D07E32" w:rsidRPr="007A4321">
        <w:rPr>
          <w:rFonts w:ascii="Times New Roman" w:hAnsi="Times New Roman"/>
          <w:sz w:val="28"/>
          <w:szCs w:val="28"/>
        </w:rPr>
        <w:t xml:space="preserve">организаций </w:t>
      </w:r>
      <w:r w:rsidR="001E6F85" w:rsidRPr="007A4321">
        <w:rPr>
          <w:rFonts w:ascii="Times New Roman" w:hAnsi="Times New Roman"/>
          <w:sz w:val="28"/>
          <w:szCs w:val="28"/>
        </w:rPr>
        <w:t xml:space="preserve">автономного </w:t>
      </w:r>
      <w:r w:rsidR="004832DE" w:rsidRPr="007A4321">
        <w:rPr>
          <w:rFonts w:ascii="Times New Roman" w:hAnsi="Times New Roman"/>
          <w:sz w:val="28"/>
          <w:szCs w:val="28"/>
        </w:rPr>
        <w:t>округа</w:t>
      </w:r>
      <w:r w:rsidR="002C12EE" w:rsidRPr="007A4321">
        <w:rPr>
          <w:rFonts w:ascii="Times New Roman" w:hAnsi="Times New Roman"/>
          <w:sz w:val="28"/>
          <w:szCs w:val="28"/>
        </w:rPr>
        <w:t>.</w:t>
      </w:r>
    </w:p>
    <w:p w14:paraId="637BA6C0" w14:textId="77777777" w:rsidR="002C12EE" w:rsidRPr="007A4321" w:rsidRDefault="002C12EE" w:rsidP="003B1365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A4321">
        <w:rPr>
          <w:rFonts w:ascii="Times New Roman" w:hAnsi="Times New Roman"/>
          <w:b/>
          <w:bCs/>
          <w:sz w:val="28"/>
          <w:szCs w:val="28"/>
          <w:lang w:val="en-US"/>
        </w:rPr>
        <w:t>II</w:t>
      </w:r>
      <w:r w:rsidRPr="007A4321">
        <w:rPr>
          <w:rFonts w:ascii="Times New Roman" w:hAnsi="Times New Roman"/>
          <w:b/>
          <w:bCs/>
          <w:sz w:val="28"/>
          <w:szCs w:val="28"/>
        </w:rPr>
        <w:t xml:space="preserve"> Этап</w:t>
      </w:r>
      <w:r w:rsidR="006C4AF2" w:rsidRPr="007A4321">
        <w:rPr>
          <w:rFonts w:ascii="Times New Roman" w:hAnsi="Times New Roman"/>
          <w:b/>
          <w:bCs/>
          <w:sz w:val="28"/>
          <w:szCs w:val="28"/>
        </w:rPr>
        <w:t xml:space="preserve"> (</w:t>
      </w:r>
      <w:r w:rsidR="006C4AF2" w:rsidRPr="007A4321">
        <w:rPr>
          <w:rFonts w:ascii="Times New Roman" w:hAnsi="Times New Roman"/>
          <w:b/>
          <w:bCs/>
          <w:sz w:val="28"/>
          <w:szCs w:val="28"/>
          <w:lang w:val="en-US"/>
        </w:rPr>
        <w:t>II</w:t>
      </w:r>
      <w:r w:rsidR="006C4AF2" w:rsidRPr="007A4321">
        <w:rPr>
          <w:rFonts w:ascii="Times New Roman" w:hAnsi="Times New Roman"/>
          <w:b/>
          <w:bCs/>
          <w:sz w:val="28"/>
          <w:szCs w:val="28"/>
        </w:rPr>
        <w:t xml:space="preserve"> полугодие 2021 года – 2022 год)</w:t>
      </w:r>
      <w:r w:rsidR="006C4AF2" w:rsidRPr="007A4321">
        <w:rPr>
          <w:rFonts w:ascii="Times New Roman" w:hAnsi="Times New Roman"/>
          <w:sz w:val="28"/>
          <w:szCs w:val="28"/>
        </w:rPr>
        <w:t xml:space="preserve"> предполагает:</w:t>
      </w:r>
    </w:p>
    <w:p w14:paraId="19B903B2" w14:textId="1AE8C8FA" w:rsidR="006C4AF2" w:rsidRPr="007A4321" w:rsidRDefault="006C4AF2" w:rsidP="003B1365">
      <w:pPr>
        <w:numPr>
          <w:ilvl w:val="0"/>
          <w:numId w:val="6"/>
        </w:numPr>
        <w:spacing w:after="0" w:line="30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4321">
        <w:rPr>
          <w:rFonts w:ascii="Times New Roman" w:hAnsi="Times New Roman"/>
          <w:sz w:val="28"/>
          <w:szCs w:val="28"/>
        </w:rPr>
        <w:lastRenderedPageBreak/>
        <w:t>интенсификацию продвижения туристских услуг на внутрироссийском рынке;</w:t>
      </w:r>
    </w:p>
    <w:p w14:paraId="26D0C210" w14:textId="44A8AD91" w:rsidR="001E49B9" w:rsidRPr="007A4321" w:rsidRDefault="001E49B9" w:rsidP="003B1365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A4321">
        <w:rPr>
          <w:rFonts w:ascii="Times New Roman" w:hAnsi="Times New Roman"/>
          <w:sz w:val="28"/>
          <w:szCs w:val="28"/>
        </w:rPr>
        <w:t>В соответствии с данными</w:t>
      </w:r>
      <w:r w:rsidR="00385854" w:rsidRPr="007A4321">
        <w:rPr>
          <w:rFonts w:ascii="Times New Roman" w:hAnsi="Times New Roman"/>
          <w:sz w:val="28"/>
          <w:szCs w:val="28"/>
        </w:rPr>
        <w:t>,</w:t>
      </w:r>
      <w:r w:rsidRPr="007A4321">
        <w:rPr>
          <w:rFonts w:ascii="Times New Roman" w:hAnsi="Times New Roman"/>
          <w:sz w:val="28"/>
          <w:szCs w:val="28"/>
        </w:rPr>
        <w:t xml:space="preserve"> полученными о ключевых рынках спроса планируется проведение не менее 5 презентационных мероприятий для представителей туристского сообщества (пресс-завтраков/</w:t>
      </w:r>
      <w:r w:rsidRPr="007A4321">
        <w:rPr>
          <w:rFonts w:ascii="Times New Roman" w:hAnsi="Times New Roman"/>
          <w:sz w:val="28"/>
          <w:szCs w:val="28"/>
          <w:lang w:val="en-US"/>
        </w:rPr>
        <w:t>workshop</w:t>
      </w:r>
      <w:r w:rsidRPr="007A4321">
        <w:rPr>
          <w:rFonts w:ascii="Times New Roman" w:hAnsi="Times New Roman"/>
          <w:sz w:val="28"/>
          <w:szCs w:val="28"/>
        </w:rPr>
        <w:t>) на их территории.</w:t>
      </w:r>
    </w:p>
    <w:p w14:paraId="6F72CED9" w14:textId="3DC1C743" w:rsidR="00D63BE5" w:rsidRPr="007A4321" w:rsidRDefault="001E49B9" w:rsidP="003B1365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A4321">
        <w:rPr>
          <w:rFonts w:ascii="Times New Roman" w:hAnsi="Times New Roman"/>
          <w:sz w:val="28"/>
          <w:szCs w:val="28"/>
        </w:rPr>
        <w:t xml:space="preserve">Предполагается реализация </w:t>
      </w:r>
      <w:r w:rsidR="0002750D" w:rsidRPr="007A4321">
        <w:rPr>
          <w:rFonts w:ascii="Times New Roman" w:hAnsi="Times New Roman"/>
          <w:sz w:val="28"/>
          <w:szCs w:val="28"/>
        </w:rPr>
        <w:t>рекламных кампаний с настройкой таргетированной рекламы в соответствии с определенными целевыми сегментами и рынками сбыта на территории Российской Федерации.</w:t>
      </w:r>
    </w:p>
    <w:p w14:paraId="69CF8560" w14:textId="3CEE15E5" w:rsidR="006C4AF2" w:rsidRPr="007A4321" w:rsidRDefault="006C4AF2" w:rsidP="003B1365">
      <w:pPr>
        <w:numPr>
          <w:ilvl w:val="0"/>
          <w:numId w:val="6"/>
        </w:numPr>
        <w:spacing w:after="0" w:line="30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4321">
        <w:rPr>
          <w:rFonts w:ascii="Times New Roman" w:hAnsi="Times New Roman"/>
          <w:sz w:val="28"/>
          <w:szCs w:val="28"/>
        </w:rPr>
        <w:t>разработку специального информационного контента для ключевых зарубежных рынков;</w:t>
      </w:r>
    </w:p>
    <w:p w14:paraId="14CAD70C" w14:textId="6A6056CD" w:rsidR="00385854" w:rsidRPr="007A4321" w:rsidRDefault="00385854" w:rsidP="003B1365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A4321">
        <w:rPr>
          <w:rFonts w:ascii="Times New Roman" w:hAnsi="Times New Roman"/>
          <w:sz w:val="28"/>
          <w:szCs w:val="28"/>
        </w:rPr>
        <w:t xml:space="preserve">Ориентация на ключевые </w:t>
      </w:r>
      <w:r w:rsidR="00A6519E" w:rsidRPr="007A4321">
        <w:rPr>
          <w:rFonts w:ascii="Times New Roman" w:hAnsi="Times New Roman"/>
          <w:sz w:val="28"/>
          <w:szCs w:val="28"/>
        </w:rPr>
        <w:t>потребности и понимание целевых аудиторий потребителей туристск</w:t>
      </w:r>
      <w:r w:rsidR="00233DB2" w:rsidRPr="007A4321">
        <w:rPr>
          <w:rFonts w:ascii="Times New Roman" w:hAnsi="Times New Roman"/>
          <w:sz w:val="28"/>
          <w:szCs w:val="28"/>
        </w:rPr>
        <w:t>их</w:t>
      </w:r>
      <w:r w:rsidR="00A6519E" w:rsidRPr="007A4321">
        <w:rPr>
          <w:rFonts w:ascii="Times New Roman" w:hAnsi="Times New Roman"/>
          <w:sz w:val="28"/>
          <w:szCs w:val="28"/>
        </w:rPr>
        <w:t xml:space="preserve"> продуктов </w:t>
      </w:r>
      <w:r w:rsidR="003C6B9F" w:rsidRPr="007A4321">
        <w:rPr>
          <w:rFonts w:ascii="Times New Roman" w:hAnsi="Times New Roman"/>
          <w:sz w:val="28"/>
          <w:szCs w:val="28"/>
        </w:rPr>
        <w:t>за рубежом</w:t>
      </w:r>
      <w:r w:rsidR="00A6519E" w:rsidRPr="007A4321">
        <w:rPr>
          <w:rFonts w:ascii="Times New Roman" w:hAnsi="Times New Roman"/>
          <w:sz w:val="28"/>
          <w:szCs w:val="28"/>
        </w:rPr>
        <w:t xml:space="preserve"> позволит сформировать эффективные рекламные кампании. В рамках подготовки информационного контента (аудио</w:t>
      </w:r>
      <w:r w:rsidR="00233DB2" w:rsidRPr="007A4321">
        <w:rPr>
          <w:rFonts w:ascii="Times New Roman" w:hAnsi="Times New Roman"/>
          <w:sz w:val="28"/>
          <w:szCs w:val="28"/>
        </w:rPr>
        <w:t xml:space="preserve">-, </w:t>
      </w:r>
      <w:r w:rsidR="00A6519E" w:rsidRPr="007A4321">
        <w:rPr>
          <w:rFonts w:ascii="Times New Roman" w:hAnsi="Times New Roman"/>
          <w:sz w:val="28"/>
          <w:szCs w:val="28"/>
        </w:rPr>
        <w:t>видео</w:t>
      </w:r>
      <w:r w:rsidR="00233DB2" w:rsidRPr="007A4321">
        <w:rPr>
          <w:rFonts w:ascii="Times New Roman" w:hAnsi="Times New Roman"/>
          <w:sz w:val="28"/>
          <w:szCs w:val="28"/>
        </w:rPr>
        <w:t xml:space="preserve">-, </w:t>
      </w:r>
      <w:r w:rsidR="00A6519E" w:rsidRPr="007A4321">
        <w:rPr>
          <w:rFonts w:ascii="Times New Roman" w:hAnsi="Times New Roman"/>
          <w:sz w:val="28"/>
          <w:szCs w:val="28"/>
        </w:rPr>
        <w:t>печатная продукция</w:t>
      </w:r>
      <w:r w:rsidR="00233DB2" w:rsidRPr="007A4321">
        <w:rPr>
          <w:rFonts w:ascii="Times New Roman" w:hAnsi="Times New Roman"/>
          <w:sz w:val="28"/>
          <w:szCs w:val="28"/>
        </w:rPr>
        <w:t>,</w:t>
      </w:r>
      <w:r w:rsidR="00A6519E" w:rsidRPr="007A4321">
        <w:rPr>
          <w:rFonts w:ascii="Times New Roman" w:hAnsi="Times New Roman"/>
          <w:sz w:val="28"/>
          <w:szCs w:val="28"/>
        </w:rPr>
        <w:t xml:space="preserve"> интернет-реклама) предполагается цикл мероприятий по адаптации туристских продуктов с учетом национальных особенностей отдельных категорий потребителей</w:t>
      </w:r>
      <w:r w:rsidR="00386320" w:rsidRPr="007A4321">
        <w:rPr>
          <w:rFonts w:ascii="Times New Roman" w:hAnsi="Times New Roman"/>
          <w:sz w:val="28"/>
          <w:szCs w:val="28"/>
        </w:rPr>
        <w:t>, а также определение действенных каналов коммуникации с определенными сегментами</w:t>
      </w:r>
      <w:r w:rsidR="00A6519E" w:rsidRPr="007A4321">
        <w:rPr>
          <w:rFonts w:ascii="Times New Roman" w:hAnsi="Times New Roman"/>
          <w:sz w:val="28"/>
          <w:szCs w:val="28"/>
        </w:rPr>
        <w:t xml:space="preserve">. </w:t>
      </w:r>
    </w:p>
    <w:p w14:paraId="593C992D" w14:textId="7931D2D8" w:rsidR="006C4AF2" w:rsidRPr="007A4321" w:rsidRDefault="006C4AF2" w:rsidP="003B1365">
      <w:pPr>
        <w:numPr>
          <w:ilvl w:val="0"/>
          <w:numId w:val="6"/>
        </w:numPr>
        <w:spacing w:after="0" w:line="30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4321">
        <w:rPr>
          <w:rFonts w:ascii="Times New Roman" w:hAnsi="Times New Roman"/>
          <w:sz w:val="28"/>
          <w:szCs w:val="28"/>
        </w:rPr>
        <w:t xml:space="preserve">активное участие в </w:t>
      </w:r>
      <w:r w:rsidR="00BC41C4" w:rsidRPr="007A4321">
        <w:rPr>
          <w:rFonts w:ascii="Times New Roman" w:hAnsi="Times New Roman"/>
          <w:sz w:val="28"/>
          <w:szCs w:val="28"/>
        </w:rPr>
        <w:t>конгрессно-</w:t>
      </w:r>
      <w:r w:rsidRPr="007A4321">
        <w:rPr>
          <w:rFonts w:ascii="Times New Roman" w:hAnsi="Times New Roman"/>
          <w:sz w:val="28"/>
          <w:szCs w:val="28"/>
        </w:rPr>
        <w:t>выставочных мероприятиях на территории ключевых рынков</w:t>
      </w:r>
      <w:r w:rsidR="00386320" w:rsidRPr="007A4321">
        <w:rPr>
          <w:rFonts w:ascii="Times New Roman" w:hAnsi="Times New Roman"/>
          <w:sz w:val="28"/>
          <w:szCs w:val="28"/>
        </w:rPr>
        <w:t>.</w:t>
      </w:r>
    </w:p>
    <w:p w14:paraId="07729F02" w14:textId="3F42F743" w:rsidR="00514F5C" w:rsidRPr="007A4321" w:rsidRDefault="00514F5C" w:rsidP="003B1365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A4321">
        <w:rPr>
          <w:rFonts w:ascii="Times New Roman" w:hAnsi="Times New Roman"/>
          <w:sz w:val="28"/>
          <w:szCs w:val="28"/>
        </w:rPr>
        <w:t xml:space="preserve">В результате реализации мероприятий в рамках </w:t>
      </w:r>
      <w:r w:rsidRPr="007A4321">
        <w:rPr>
          <w:rFonts w:ascii="Times New Roman" w:hAnsi="Times New Roman"/>
          <w:sz w:val="28"/>
          <w:szCs w:val="28"/>
          <w:lang w:val="en-US"/>
        </w:rPr>
        <w:t>II</w:t>
      </w:r>
      <w:r w:rsidRPr="007A4321">
        <w:rPr>
          <w:rFonts w:ascii="Times New Roman" w:hAnsi="Times New Roman"/>
          <w:sz w:val="28"/>
          <w:szCs w:val="28"/>
        </w:rPr>
        <w:t xml:space="preserve"> этапа Стратегии будут определены ключевые международные рынки</w:t>
      </w:r>
      <w:r w:rsidR="00E17CB7" w:rsidRPr="007A4321">
        <w:rPr>
          <w:rFonts w:ascii="Times New Roman" w:hAnsi="Times New Roman"/>
          <w:sz w:val="28"/>
          <w:szCs w:val="28"/>
        </w:rPr>
        <w:t xml:space="preserve"> для продвижения туристского потенциала Югры, сформированы и адаптированы туристские продукты для целевых международных сегментов.</w:t>
      </w:r>
    </w:p>
    <w:p w14:paraId="04CD435F" w14:textId="2E4E214A" w:rsidR="006C4AF2" w:rsidRPr="007A4321" w:rsidRDefault="006C4AF2" w:rsidP="003B1365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A4321">
        <w:rPr>
          <w:rFonts w:ascii="Times New Roman" w:hAnsi="Times New Roman"/>
          <w:b/>
          <w:bCs/>
          <w:sz w:val="28"/>
          <w:szCs w:val="28"/>
          <w:lang w:val="en-US"/>
        </w:rPr>
        <w:t>III</w:t>
      </w:r>
      <w:r w:rsidRPr="007A4321">
        <w:rPr>
          <w:rFonts w:ascii="Times New Roman" w:hAnsi="Times New Roman"/>
          <w:b/>
          <w:bCs/>
          <w:sz w:val="28"/>
          <w:szCs w:val="28"/>
        </w:rPr>
        <w:t xml:space="preserve"> Этап (2023-2025</w:t>
      </w:r>
      <w:r w:rsidR="00233DB2" w:rsidRPr="007A4321">
        <w:rPr>
          <w:rFonts w:ascii="Times New Roman" w:hAnsi="Times New Roman"/>
          <w:b/>
          <w:bCs/>
          <w:sz w:val="28"/>
          <w:szCs w:val="28"/>
        </w:rPr>
        <w:t xml:space="preserve"> годы</w:t>
      </w:r>
      <w:r w:rsidRPr="007A4321">
        <w:rPr>
          <w:rFonts w:ascii="Times New Roman" w:hAnsi="Times New Roman"/>
          <w:b/>
          <w:bCs/>
          <w:sz w:val="28"/>
          <w:szCs w:val="28"/>
        </w:rPr>
        <w:t>)</w:t>
      </w:r>
      <w:r w:rsidR="00514F5C" w:rsidRPr="007A4321">
        <w:rPr>
          <w:rFonts w:ascii="Times New Roman" w:hAnsi="Times New Roman"/>
          <w:sz w:val="28"/>
          <w:szCs w:val="28"/>
        </w:rPr>
        <w:t xml:space="preserve"> предполагает:</w:t>
      </w:r>
    </w:p>
    <w:p w14:paraId="519E35D4" w14:textId="7DC8B6DE" w:rsidR="006C4AF2" w:rsidRPr="007A4321" w:rsidRDefault="006C4AF2" w:rsidP="003B1365">
      <w:pPr>
        <w:numPr>
          <w:ilvl w:val="0"/>
          <w:numId w:val="7"/>
        </w:numPr>
        <w:spacing w:after="0" w:line="30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4321">
        <w:rPr>
          <w:rFonts w:ascii="Times New Roman" w:hAnsi="Times New Roman"/>
          <w:sz w:val="28"/>
          <w:szCs w:val="28"/>
        </w:rPr>
        <w:t>укрепление позитивного имиджа Югры как туристской дестинации для ключевых иностранных рынков</w:t>
      </w:r>
      <w:r w:rsidR="00E97701" w:rsidRPr="007A4321">
        <w:rPr>
          <w:rFonts w:ascii="Times New Roman" w:hAnsi="Times New Roman"/>
          <w:sz w:val="28"/>
          <w:szCs w:val="28"/>
        </w:rPr>
        <w:t>;</w:t>
      </w:r>
    </w:p>
    <w:p w14:paraId="4299986A" w14:textId="30FA1A94" w:rsidR="00E97701" w:rsidRPr="007A4321" w:rsidRDefault="00E97701" w:rsidP="003B1365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A4321">
        <w:rPr>
          <w:rFonts w:ascii="Times New Roman" w:hAnsi="Times New Roman"/>
          <w:sz w:val="28"/>
          <w:szCs w:val="28"/>
        </w:rPr>
        <w:t>Укрепление позитивного имиджа как туристской дестинации предполагает не только формирование постоянного информационного поля, а также разработк</w:t>
      </w:r>
      <w:r w:rsidR="000439D4" w:rsidRPr="007A4321">
        <w:rPr>
          <w:rFonts w:ascii="Times New Roman" w:hAnsi="Times New Roman"/>
          <w:sz w:val="28"/>
          <w:szCs w:val="28"/>
        </w:rPr>
        <w:t>у</w:t>
      </w:r>
      <w:r w:rsidRPr="007A4321">
        <w:rPr>
          <w:rFonts w:ascii="Times New Roman" w:hAnsi="Times New Roman"/>
          <w:sz w:val="28"/>
          <w:szCs w:val="28"/>
        </w:rPr>
        <w:t xml:space="preserve"> и внедрение стандартов приема туристов, в соответствии с их национальными и культурологическими особенностями.</w:t>
      </w:r>
    </w:p>
    <w:p w14:paraId="3D83E733" w14:textId="286996AC" w:rsidR="006C4AF2" w:rsidRPr="007A4321" w:rsidRDefault="006C4AF2" w:rsidP="003B1365">
      <w:pPr>
        <w:numPr>
          <w:ilvl w:val="0"/>
          <w:numId w:val="7"/>
        </w:numPr>
        <w:spacing w:after="0" w:line="30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4321">
        <w:rPr>
          <w:rFonts w:ascii="Times New Roman" w:hAnsi="Times New Roman"/>
          <w:sz w:val="28"/>
          <w:szCs w:val="28"/>
        </w:rPr>
        <w:t xml:space="preserve">актуализация </w:t>
      </w:r>
      <w:r w:rsidR="00884D8C" w:rsidRPr="007A4321">
        <w:rPr>
          <w:rFonts w:ascii="Times New Roman" w:hAnsi="Times New Roman"/>
          <w:sz w:val="28"/>
          <w:szCs w:val="28"/>
        </w:rPr>
        <w:t>инструментов продвижения туристского потенциала</w:t>
      </w:r>
      <w:r w:rsidR="00E97701" w:rsidRPr="007A4321">
        <w:rPr>
          <w:rFonts w:ascii="Times New Roman" w:hAnsi="Times New Roman"/>
          <w:sz w:val="28"/>
          <w:szCs w:val="28"/>
        </w:rPr>
        <w:t xml:space="preserve"> Югры.</w:t>
      </w:r>
      <w:r w:rsidR="00884D8C" w:rsidRPr="007A4321">
        <w:rPr>
          <w:rFonts w:ascii="Times New Roman" w:hAnsi="Times New Roman"/>
          <w:sz w:val="28"/>
          <w:szCs w:val="28"/>
        </w:rPr>
        <w:t xml:space="preserve"> </w:t>
      </w:r>
    </w:p>
    <w:p w14:paraId="75C60C90" w14:textId="6F83FD06" w:rsidR="00D7154A" w:rsidRPr="007A4321" w:rsidRDefault="00D7154A" w:rsidP="003B1365">
      <w:pPr>
        <w:spacing w:after="0" w:line="30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A4321">
        <w:rPr>
          <w:rFonts w:ascii="Times New Roman" w:hAnsi="Times New Roman"/>
          <w:sz w:val="28"/>
          <w:szCs w:val="28"/>
        </w:rPr>
        <w:lastRenderedPageBreak/>
        <w:t xml:space="preserve">В связи с </w:t>
      </w:r>
      <w:r w:rsidR="00514F5C" w:rsidRPr="007A4321">
        <w:rPr>
          <w:rFonts w:ascii="Times New Roman" w:hAnsi="Times New Roman"/>
          <w:sz w:val="28"/>
          <w:szCs w:val="28"/>
        </w:rPr>
        <w:t xml:space="preserve">предполагаемыми циклами </w:t>
      </w:r>
      <w:r w:rsidRPr="007A4321">
        <w:rPr>
          <w:rFonts w:ascii="Times New Roman" w:hAnsi="Times New Roman"/>
          <w:sz w:val="28"/>
          <w:szCs w:val="28"/>
        </w:rPr>
        <w:t>изменени</w:t>
      </w:r>
      <w:r w:rsidR="00514F5C" w:rsidRPr="007A4321">
        <w:rPr>
          <w:rFonts w:ascii="Times New Roman" w:hAnsi="Times New Roman"/>
          <w:sz w:val="28"/>
          <w:szCs w:val="28"/>
        </w:rPr>
        <w:t>й</w:t>
      </w:r>
      <w:r w:rsidRPr="007A4321">
        <w:rPr>
          <w:rFonts w:ascii="Times New Roman" w:hAnsi="Times New Roman"/>
          <w:sz w:val="28"/>
          <w:szCs w:val="28"/>
        </w:rPr>
        <w:t xml:space="preserve"> потребительского поведения и необходимостью </w:t>
      </w:r>
      <w:r w:rsidR="00514F5C" w:rsidRPr="007A4321">
        <w:rPr>
          <w:rFonts w:ascii="Times New Roman" w:hAnsi="Times New Roman"/>
          <w:sz w:val="28"/>
          <w:szCs w:val="28"/>
        </w:rPr>
        <w:t xml:space="preserve">учета глобальных трендов корректировка набора используемых инструментов и технологий </w:t>
      </w:r>
      <w:r w:rsidR="000439D4" w:rsidRPr="007A4321">
        <w:rPr>
          <w:rFonts w:ascii="Times New Roman" w:hAnsi="Times New Roman"/>
          <w:sz w:val="28"/>
          <w:szCs w:val="28"/>
        </w:rPr>
        <w:t xml:space="preserve">должна </w:t>
      </w:r>
      <w:r w:rsidR="00514F5C" w:rsidRPr="007A4321">
        <w:rPr>
          <w:rFonts w:ascii="Times New Roman" w:hAnsi="Times New Roman"/>
          <w:sz w:val="28"/>
          <w:szCs w:val="28"/>
        </w:rPr>
        <w:t xml:space="preserve">осуществляться ежегодно. </w:t>
      </w:r>
    </w:p>
    <w:p w14:paraId="44183ACE" w14:textId="31780560" w:rsidR="00E97701" w:rsidRPr="007A4321" w:rsidRDefault="00E97701" w:rsidP="003B1365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A4321">
        <w:rPr>
          <w:rFonts w:ascii="Times New Roman" w:hAnsi="Times New Roman"/>
          <w:sz w:val="28"/>
          <w:szCs w:val="28"/>
        </w:rPr>
        <w:t>Разработка детального плана</w:t>
      </w:r>
      <w:r w:rsidR="00514F5C" w:rsidRPr="007A4321">
        <w:rPr>
          <w:rFonts w:ascii="Times New Roman" w:hAnsi="Times New Roman"/>
          <w:sz w:val="28"/>
          <w:szCs w:val="28"/>
        </w:rPr>
        <w:t xml:space="preserve"> </w:t>
      </w:r>
      <w:r w:rsidR="00514F5C" w:rsidRPr="007A4321">
        <w:rPr>
          <w:rFonts w:ascii="Times New Roman" w:hAnsi="Times New Roman"/>
          <w:sz w:val="28"/>
          <w:szCs w:val="28"/>
          <w:lang w:val="en-US"/>
        </w:rPr>
        <w:t>II</w:t>
      </w:r>
      <w:r w:rsidR="00514F5C" w:rsidRPr="007A4321">
        <w:rPr>
          <w:rFonts w:ascii="Times New Roman" w:hAnsi="Times New Roman"/>
          <w:sz w:val="28"/>
          <w:szCs w:val="28"/>
        </w:rPr>
        <w:t xml:space="preserve"> и последующего </w:t>
      </w:r>
      <w:r w:rsidRPr="007A4321">
        <w:rPr>
          <w:rFonts w:ascii="Times New Roman" w:hAnsi="Times New Roman"/>
          <w:sz w:val="28"/>
          <w:szCs w:val="28"/>
        </w:rPr>
        <w:t xml:space="preserve">этапов реализации Стратегии предполагается после </w:t>
      </w:r>
      <w:r w:rsidR="00D7154A" w:rsidRPr="007A4321">
        <w:rPr>
          <w:rFonts w:ascii="Times New Roman" w:hAnsi="Times New Roman"/>
          <w:sz w:val="28"/>
          <w:szCs w:val="28"/>
        </w:rPr>
        <w:t xml:space="preserve">получения данных маркетингового исследования по определению ключевых рынков на территории Российской Федерации и </w:t>
      </w:r>
      <w:r w:rsidR="003C6B9F" w:rsidRPr="007A4321">
        <w:rPr>
          <w:rFonts w:ascii="Times New Roman" w:hAnsi="Times New Roman"/>
          <w:sz w:val="28"/>
          <w:szCs w:val="28"/>
        </w:rPr>
        <w:t>за рубежом</w:t>
      </w:r>
      <w:r w:rsidR="00D7154A" w:rsidRPr="007A4321">
        <w:rPr>
          <w:rFonts w:ascii="Times New Roman" w:hAnsi="Times New Roman"/>
          <w:sz w:val="28"/>
          <w:szCs w:val="28"/>
        </w:rPr>
        <w:t>, а также определения приоритетных направлений и инструментов в рамках продвижения туристского потенциала Российской Федерации</w:t>
      </w:r>
      <w:r w:rsidR="000D406F" w:rsidRPr="007A4321">
        <w:rPr>
          <w:rFonts w:ascii="Times New Roman" w:hAnsi="Times New Roman"/>
          <w:sz w:val="28"/>
          <w:szCs w:val="28"/>
        </w:rPr>
        <w:t xml:space="preserve"> в целом</w:t>
      </w:r>
      <w:r w:rsidR="00D7154A" w:rsidRPr="007A4321">
        <w:rPr>
          <w:rFonts w:ascii="Times New Roman" w:hAnsi="Times New Roman"/>
          <w:sz w:val="28"/>
          <w:szCs w:val="28"/>
        </w:rPr>
        <w:t xml:space="preserve">. </w:t>
      </w:r>
    </w:p>
    <w:p w14:paraId="00FD881D" w14:textId="77777777" w:rsidR="00884D8C" w:rsidRPr="007A4321" w:rsidRDefault="00884D8C" w:rsidP="003B1365">
      <w:pPr>
        <w:spacing w:after="0" w:line="30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7A4321">
        <w:rPr>
          <w:rFonts w:ascii="Times New Roman" w:hAnsi="Times New Roman"/>
          <w:sz w:val="28"/>
          <w:szCs w:val="28"/>
          <w:lang w:val="en-US"/>
        </w:rPr>
        <w:t>V</w:t>
      </w:r>
      <w:r w:rsidRPr="007A4321">
        <w:rPr>
          <w:rFonts w:ascii="Times New Roman" w:hAnsi="Times New Roman"/>
          <w:sz w:val="28"/>
          <w:szCs w:val="28"/>
        </w:rPr>
        <w:t xml:space="preserve"> Риски реализации Стратегии</w:t>
      </w:r>
    </w:p>
    <w:p w14:paraId="195B66C0" w14:textId="77777777" w:rsidR="00587A83" w:rsidRPr="007A4321" w:rsidRDefault="00587A83" w:rsidP="003B1365">
      <w:pPr>
        <w:spacing w:after="0" w:line="30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62819FA7" w14:textId="2B565B5F" w:rsidR="009939C2" w:rsidRPr="007A4321" w:rsidRDefault="00884D8C" w:rsidP="003B1365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A4321">
        <w:rPr>
          <w:rFonts w:ascii="Times New Roman" w:hAnsi="Times New Roman"/>
          <w:sz w:val="28"/>
          <w:szCs w:val="28"/>
        </w:rPr>
        <w:t xml:space="preserve">Ключевыми рисками реализации Стратегии являются: </w:t>
      </w:r>
    </w:p>
    <w:p w14:paraId="21D6AF16" w14:textId="22212E2F" w:rsidR="00884D8C" w:rsidRPr="007A4321" w:rsidRDefault="00884D8C" w:rsidP="003B1365">
      <w:pPr>
        <w:numPr>
          <w:ilvl w:val="0"/>
          <w:numId w:val="8"/>
        </w:numPr>
        <w:spacing w:after="0" w:line="30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4321">
        <w:rPr>
          <w:rFonts w:ascii="Times New Roman" w:hAnsi="Times New Roman"/>
          <w:sz w:val="28"/>
          <w:szCs w:val="28"/>
        </w:rPr>
        <w:t>возможное усиление санкционного давления и социально-политическая изоляция России и</w:t>
      </w:r>
      <w:r w:rsidR="0091736B" w:rsidRPr="007A4321">
        <w:rPr>
          <w:rFonts w:ascii="Times New Roman" w:hAnsi="Times New Roman"/>
          <w:sz w:val="28"/>
          <w:szCs w:val="28"/>
        </w:rPr>
        <w:t>,</w:t>
      </w:r>
      <w:r w:rsidRPr="007A4321">
        <w:rPr>
          <w:rFonts w:ascii="Times New Roman" w:hAnsi="Times New Roman"/>
          <w:sz w:val="28"/>
          <w:szCs w:val="28"/>
        </w:rPr>
        <w:t xml:space="preserve"> как следствие</w:t>
      </w:r>
      <w:r w:rsidR="0091736B" w:rsidRPr="007A4321">
        <w:rPr>
          <w:rFonts w:ascii="Times New Roman" w:hAnsi="Times New Roman"/>
          <w:sz w:val="28"/>
          <w:szCs w:val="28"/>
        </w:rPr>
        <w:t>,</w:t>
      </w:r>
      <w:r w:rsidRPr="007A4321">
        <w:rPr>
          <w:rFonts w:ascii="Times New Roman" w:hAnsi="Times New Roman"/>
          <w:sz w:val="28"/>
          <w:szCs w:val="28"/>
        </w:rPr>
        <w:t xml:space="preserve"> снижение уровня привлекательности России как туристской территории в целом;</w:t>
      </w:r>
    </w:p>
    <w:p w14:paraId="44079FE1" w14:textId="51896C2A" w:rsidR="00884D8C" w:rsidRPr="007A4321" w:rsidRDefault="009939C2" w:rsidP="003B1365">
      <w:pPr>
        <w:numPr>
          <w:ilvl w:val="0"/>
          <w:numId w:val="8"/>
        </w:numPr>
        <w:spacing w:after="0" w:line="30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4321">
        <w:rPr>
          <w:rFonts w:ascii="Times New Roman" w:hAnsi="Times New Roman"/>
          <w:sz w:val="28"/>
          <w:szCs w:val="28"/>
        </w:rPr>
        <w:t>снижение уровня доходов граждан Российской Федерации, приводящ</w:t>
      </w:r>
      <w:r w:rsidR="0091736B" w:rsidRPr="007A4321">
        <w:rPr>
          <w:rFonts w:ascii="Times New Roman" w:hAnsi="Times New Roman"/>
          <w:sz w:val="28"/>
          <w:szCs w:val="28"/>
        </w:rPr>
        <w:t>его</w:t>
      </w:r>
      <w:r w:rsidRPr="007A4321">
        <w:rPr>
          <w:rFonts w:ascii="Times New Roman" w:hAnsi="Times New Roman"/>
          <w:sz w:val="28"/>
          <w:szCs w:val="28"/>
        </w:rPr>
        <w:t xml:space="preserve"> к исключению расходов на путешествия и отдых из потребительской корзины значительной части населения, поскольку они не носят статуса первоочередных</w:t>
      </w:r>
      <w:r w:rsidR="0091736B" w:rsidRPr="007A4321">
        <w:rPr>
          <w:rFonts w:ascii="Times New Roman" w:hAnsi="Times New Roman"/>
          <w:sz w:val="28"/>
          <w:szCs w:val="28"/>
        </w:rPr>
        <w:t>;</w:t>
      </w:r>
    </w:p>
    <w:p w14:paraId="738D601D" w14:textId="64AEF03E" w:rsidR="009939C2" w:rsidRPr="007A4321" w:rsidRDefault="00E17CB7" w:rsidP="003B1365">
      <w:pPr>
        <w:numPr>
          <w:ilvl w:val="0"/>
          <w:numId w:val="8"/>
        </w:numPr>
        <w:spacing w:after="0" w:line="30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4321">
        <w:rPr>
          <w:rFonts w:ascii="Times New Roman" w:hAnsi="Times New Roman"/>
          <w:sz w:val="28"/>
          <w:szCs w:val="28"/>
        </w:rPr>
        <w:t>р</w:t>
      </w:r>
      <w:r w:rsidR="009939C2" w:rsidRPr="007A4321">
        <w:rPr>
          <w:rFonts w:ascii="Times New Roman" w:hAnsi="Times New Roman"/>
          <w:sz w:val="28"/>
          <w:szCs w:val="28"/>
        </w:rPr>
        <w:t>еализация мер по продвижению туристского продукта без одновременных изменений и улучшения качества услуг.</w:t>
      </w:r>
    </w:p>
    <w:p w14:paraId="26436F57" w14:textId="1B726941" w:rsidR="00974A74" w:rsidRPr="007A4321" w:rsidRDefault="00974A74" w:rsidP="00974A74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A4321">
        <w:rPr>
          <w:rFonts w:ascii="Times New Roman" w:hAnsi="Times New Roman"/>
          <w:sz w:val="28"/>
          <w:szCs w:val="28"/>
        </w:rPr>
        <w:t>Указанные выше риски также определяются Стратегией развития туризма в РФ до 2035 года.</w:t>
      </w:r>
    </w:p>
    <w:p w14:paraId="11AD2F86" w14:textId="32D1B96B" w:rsidR="009939C2" w:rsidRPr="007A4321" w:rsidRDefault="009939C2" w:rsidP="003B1365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A4321">
        <w:rPr>
          <w:rFonts w:ascii="Times New Roman" w:hAnsi="Times New Roman"/>
          <w:sz w:val="28"/>
          <w:szCs w:val="28"/>
        </w:rPr>
        <w:t xml:space="preserve">Кроме того, актуальными для </w:t>
      </w:r>
      <w:r w:rsidR="001E6F85" w:rsidRPr="007A4321">
        <w:rPr>
          <w:rFonts w:ascii="Times New Roman" w:hAnsi="Times New Roman"/>
          <w:sz w:val="28"/>
          <w:szCs w:val="28"/>
        </w:rPr>
        <w:t xml:space="preserve">автономного </w:t>
      </w:r>
      <w:r w:rsidRPr="007A4321">
        <w:rPr>
          <w:rFonts w:ascii="Times New Roman" w:hAnsi="Times New Roman"/>
          <w:sz w:val="28"/>
          <w:szCs w:val="28"/>
        </w:rPr>
        <w:t>округа являются следующие риски:</w:t>
      </w:r>
    </w:p>
    <w:p w14:paraId="3C04EC3D" w14:textId="1FA41D72" w:rsidR="009939C2" w:rsidRPr="007A4321" w:rsidRDefault="00E17CB7" w:rsidP="003B1365">
      <w:pPr>
        <w:numPr>
          <w:ilvl w:val="0"/>
          <w:numId w:val="8"/>
        </w:numPr>
        <w:spacing w:after="0" w:line="30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4321">
        <w:rPr>
          <w:rFonts w:ascii="Times New Roman" w:hAnsi="Times New Roman"/>
          <w:sz w:val="28"/>
          <w:szCs w:val="28"/>
        </w:rPr>
        <w:t>н</w:t>
      </w:r>
      <w:r w:rsidR="009939C2" w:rsidRPr="007A4321">
        <w:rPr>
          <w:rFonts w:ascii="Times New Roman" w:hAnsi="Times New Roman"/>
          <w:sz w:val="28"/>
          <w:szCs w:val="28"/>
        </w:rPr>
        <w:t>едостаточный в соответствии с определенными векторами развития объем финансировани</w:t>
      </w:r>
      <w:r w:rsidR="00453F26" w:rsidRPr="007A4321">
        <w:rPr>
          <w:rFonts w:ascii="Times New Roman" w:hAnsi="Times New Roman"/>
          <w:sz w:val="28"/>
          <w:szCs w:val="28"/>
        </w:rPr>
        <w:t>я</w:t>
      </w:r>
      <w:r w:rsidR="009939C2" w:rsidRPr="007A4321">
        <w:rPr>
          <w:rFonts w:ascii="Times New Roman" w:hAnsi="Times New Roman"/>
          <w:sz w:val="28"/>
          <w:szCs w:val="28"/>
        </w:rPr>
        <w:t xml:space="preserve"> мероприятий по созданию туристской информационной экосистемы;</w:t>
      </w:r>
    </w:p>
    <w:p w14:paraId="12735E60" w14:textId="1052E07E" w:rsidR="0091736B" w:rsidRPr="007A4321" w:rsidRDefault="00E17CB7" w:rsidP="003B1365">
      <w:pPr>
        <w:numPr>
          <w:ilvl w:val="0"/>
          <w:numId w:val="8"/>
        </w:numPr>
        <w:spacing w:after="0" w:line="30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4321">
        <w:rPr>
          <w:rFonts w:ascii="Times New Roman" w:hAnsi="Times New Roman"/>
          <w:sz w:val="28"/>
          <w:szCs w:val="28"/>
        </w:rPr>
        <w:t>н</w:t>
      </w:r>
      <w:r w:rsidR="009939C2" w:rsidRPr="007A4321">
        <w:rPr>
          <w:rFonts w:ascii="Times New Roman" w:hAnsi="Times New Roman"/>
          <w:sz w:val="28"/>
          <w:szCs w:val="28"/>
        </w:rPr>
        <w:t>изкий уровень вовлеченности</w:t>
      </w:r>
      <w:r w:rsidR="0091736B" w:rsidRPr="007A4321">
        <w:rPr>
          <w:rFonts w:ascii="Times New Roman" w:hAnsi="Times New Roman"/>
          <w:sz w:val="28"/>
          <w:szCs w:val="28"/>
        </w:rPr>
        <w:t xml:space="preserve"> представителей бизнес-сообщества в сфере туризма </w:t>
      </w:r>
      <w:r w:rsidR="001E6F85" w:rsidRPr="007A4321">
        <w:rPr>
          <w:rFonts w:ascii="Times New Roman" w:hAnsi="Times New Roman"/>
          <w:sz w:val="28"/>
          <w:szCs w:val="28"/>
        </w:rPr>
        <w:t xml:space="preserve">автономного </w:t>
      </w:r>
      <w:r w:rsidR="0091736B" w:rsidRPr="007A4321">
        <w:rPr>
          <w:rFonts w:ascii="Times New Roman" w:hAnsi="Times New Roman"/>
          <w:sz w:val="28"/>
          <w:szCs w:val="28"/>
        </w:rPr>
        <w:t>округа в реализацию мероприятий Стратегии</w:t>
      </w:r>
      <w:r w:rsidR="009939C2" w:rsidRPr="007A4321">
        <w:rPr>
          <w:rFonts w:ascii="Times New Roman" w:hAnsi="Times New Roman"/>
          <w:sz w:val="28"/>
          <w:szCs w:val="28"/>
        </w:rPr>
        <w:t>;</w:t>
      </w:r>
    </w:p>
    <w:p w14:paraId="23E7C1B8" w14:textId="4D21D08F" w:rsidR="009939C2" w:rsidRPr="007A4321" w:rsidRDefault="00453F26" w:rsidP="003B1365">
      <w:pPr>
        <w:numPr>
          <w:ilvl w:val="0"/>
          <w:numId w:val="8"/>
        </w:numPr>
        <w:spacing w:after="0" w:line="30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4321">
        <w:rPr>
          <w:rFonts w:ascii="Times New Roman" w:hAnsi="Times New Roman"/>
          <w:sz w:val="28"/>
          <w:szCs w:val="28"/>
        </w:rPr>
        <w:t>низк</w:t>
      </w:r>
      <w:r w:rsidR="0091736B" w:rsidRPr="007A4321">
        <w:rPr>
          <w:rFonts w:ascii="Times New Roman" w:hAnsi="Times New Roman"/>
          <w:sz w:val="28"/>
          <w:szCs w:val="28"/>
        </w:rPr>
        <w:t xml:space="preserve">ий уровень </w:t>
      </w:r>
      <w:r w:rsidR="009939C2" w:rsidRPr="007A4321">
        <w:rPr>
          <w:rFonts w:ascii="Times New Roman" w:hAnsi="Times New Roman"/>
          <w:sz w:val="28"/>
          <w:szCs w:val="28"/>
        </w:rPr>
        <w:t>предпринимательск</w:t>
      </w:r>
      <w:r w:rsidR="0091736B" w:rsidRPr="007A4321">
        <w:rPr>
          <w:rFonts w:ascii="Times New Roman" w:hAnsi="Times New Roman"/>
          <w:sz w:val="28"/>
          <w:szCs w:val="28"/>
        </w:rPr>
        <w:t>ой</w:t>
      </w:r>
      <w:r w:rsidR="009939C2" w:rsidRPr="007A4321">
        <w:rPr>
          <w:rFonts w:ascii="Times New Roman" w:hAnsi="Times New Roman"/>
          <w:sz w:val="28"/>
          <w:szCs w:val="28"/>
        </w:rPr>
        <w:t xml:space="preserve"> инициатив</w:t>
      </w:r>
      <w:r w:rsidR="0091736B" w:rsidRPr="007A4321">
        <w:rPr>
          <w:rFonts w:ascii="Times New Roman" w:hAnsi="Times New Roman"/>
          <w:sz w:val="28"/>
          <w:szCs w:val="28"/>
        </w:rPr>
        <w:t>ы</w:t>
      </w:r>
      <w:r w:rsidR="00974A74" w:rsidRPr="007A4321">
        <w:rPr>
          <w:rFonts w:ascii="Times New Roman" w:hAnsi="Times New Roman"/>
          <w:sz w:val="28"/>
          <w:szCs w:val="28"/>
        </w:rPr>
        <w:t>;</w:t>
      </w:r>
      <w:r w:rsidR="009939C2" w:rsidRPr="007A4321">
        <w:rPr>
          <w:rFonts w:ascii="Times New Roman" w:hAnsi="Times New Roman"/>
          <w:sz w:val="28"/>
          <w:szCs w:val="28"/>
        </w:rPr>
        <w:t xml:space="preserve"> </w:t>
      </w:r>
    </w:p>
    <w:p w14:paraId="0CFF765B" w14:textId="4B8D9BF7" w:rsidR="009939C2" w:rsidRPr="007A4321" w:rsidRDefault="00E17CB7" w:rsidP="003B1365">
      <w:pPr>
        <w:numPr>
          <w:ilvl w:val="0"/>
          <w:numId w:val="8"/>
        </w:numPr>
        <w:spacing w:after="0" w:line="30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4321">
        <w:rPr>
          <w:rFonts w:ascii="Times New Roman" w:hAnsi="Times New Roman"/>
          <w:sz w:val="28"/>
          <w:szCs w:val="28"/>
        </w:rPr>
        <w:t>с</w:t>
      </w:r>
      <w:r w:rsidR="00587A83" w:rsidRPr="007A4321">
        <w:rPr>
          <w:rFonts w:ascii="Times New Roman" w:hAnsi="Times New Roman"/>
          <w:sz w:val="28"/>
          <w:szCs w:val="28"/>
        </w:rPr>
        <w:t>лабое межведомственное взаимодействие</w:t>
      </w:r>
      <w:r w:rsidR="00974A74" w:rsidRPr="007A4321">
        <w:rPr>
          <w:rFonts w:ascii="Times New Roman" w:hAnsi="Times New Roman"/>
          <w:sz w:val="28"/>
          <w:szCs w:val="28"/>
        </w:rPr>
        <w:t>.</w:t>
      </w:r>
      <w:r w:rsidR="00587A83" w:rsidRPr="007A4321">
        <w:rPr>
          <w:rFonts w:ascii="Times New Roman" w:hAnsi="Times New Roman"/>
          <w:sz w:val="28"/>
          <w:szCs w:val="28"/>
        </w:rPr>
        <w:t xml:space="preserve"> </w:t>
      </w:r>
    </w:p>
    <w:p w14:paraId="3F6C319D" w14:textId="77777777" w:rsidR="00587A83" w:rsidRPr="007A4321" w:rsidRDefault="00587A83" w:rsidP="003B1365">
      <w:pPr>
        <w:spacing w:after="0" w:line="300" w:lineRule="auto"/>
        <w:jc w:val="both"/>
        <w:rPr>
          <w:rFonts w:ascii="Times New Roman" w:hAnsi="Times New Roman"/>
          <w:sz w:val="28"/>
          <w:szCs w:val="28"/>
        </w:rPr>
      </w:pPr>
    </w:p>
    <w:p w14:paraId="170FCFB5" w14:textId="4D64FBE0" w:rsidR="00587A83" w:rsidRPr="007A4321" w:rsidRDefault="00587A83" w:rsidP="003B1365">
      <w:pPr>
        <w:spacing w:after="0" w:line="300" w:lineRule="auto"/>
        <w:jc w:val="center"/>
        <w:rPr>
          <w:rFonts w:ascii="Times New Roman" w:hAnsi="Times New Roman"/>
          <w:sz w:val="28"/>
          <w:szCs w:val="28"/>
        </w:rPr>
      </w:pPr>
      <w:r w:rsidRPr="007A4321">
        <w:rPr>
          <w:rFonts w:ascii="Times New Roman" w:hAnsi="Times New Roman"/>
          <w:sz w:val="28"/>
          <w:szCs w:val="28"/>
          <w:lang w:val="en-US"/>
        </w:rPr>
        <w:lastRenderedPageBreak/>
        <w:t>VI</w:t>
      </w:r>
      <w:r w:rsidRPr="007A4321">
        <w:rPr>
          <w:rFonts w:ascii="Times New Roman" w:hAnsi="Times New Roman"/>
          <w:sz w:val="28"/>
          <w:szCs w:val="28"/>
        </w:rPr>
        <w:t xml:space="preserve"> </w:t>
      </w:r>
      <w:r w:rsidR="007460B3" w:rsidRPr="007A4321">
        <w:rPr>
          <w:rFonts w:ascii="Times New Roman" w:hAnsi="Times New Roman"/>
          <w:sz w:val="28"/>
          <w:szCs w:val="28"/>
        </w:rPr>
        <w:t>Прогнозируемые р</w:t>
      </w:r>
      <w:r w:rsidRPr="007A4321">
        <w:rPr>
          <w:rFonts w:ascii="Times New Roman" w:hAnsi="Times New Roman"/>
          <w:sz w:val="28"/>
          <w:szCs w:val="28"/>
        </w:rPr>
        <w:t>езультаты реализации Стратегии</w:t>
      </w:r>
    </w:p>
    <w:p w14:paraId="642E09F6" w14:textId="1A85B836" w:rsidR="003B1365" w:rsidRPr="007A4321" w:rsidRDefault="003B1365" w:rsidP="003B1365">
      <w:pPr>
        <w:spacing w:after="0" w:line="300" w:lineRule="auto"/>
        <w:jc w:val="center"/>
        <w:rPr>
          <w:rFonts w:ascii="Times New Roman" w:hAnsi="Times New Roman"/>
          <w:sz w:val="28"/>
          <w:szCs w:val="28"/>
        </w:rPr>
      </w:pPr>
    </w:p>
    <w:p w14:paraId="16F8C2B7" w14:textId="6830FCF5" w:rsidR="007460B3" w:rsidRPr="007A4321" w:rsidRDefault="007460B3" w:rsidP="003C6B9F">
      <w:pPr>
        <w:spacing w:after="0" w:line="300" w:lineRule="auto"/>
        <w:rPr>
          <w:rFonts w:ascii="Times New Roman" w:hAnsi="Times New Roman"/>
          <w:sz w:val="28"/>
          <w:szCs w:val="28"/>
        </w:rPr>
      </w:pPr>
      <w:r w:rsidRPr="007A4321">
        <w:rPr>
          <w:rFonts w:ascii="Times New Roman" w:hAnsi="Times New Roman"/>
          <w:sz w:val="28"/>
          <w:szCs w:val="28"/>
        </w:rPr>
        <w:t xml:space="preserve">Ключевыми результатами реализации Стратегии </w:t>
      </w:r>
      <w:r w:rsidR="003C6B9F" w:rsidRPr="007A4321">
        <w:rPr>
          <w:rFonts w:ascii="Times New Roman" w:hAnsi="Times New Roman"/>
          <w:sz w:val="28"/>
          <w:szCs w:val="28"/>
        </w:rPr>
        <w:t>станут:</w:t>
      </w:r>
    </w:p>
    <w:p w14:paraId="5EA4C88B" w14:textId="48876759" w:rsidR="003C6B9F" w:rsidRPr="007A4321" w:rsidRDefault="00EB3B67" w:rsidP="00EB3B67">
      <w:pPr>
        <w:pStyle w:val="a3"/>
        <w:numPr>
          <w:ilvl w:val="0"/>
          <w:numId w:val="15"/>
        </w:numPr>
        <w:spacing w:after="0" w:line="30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4321">
        <w:rPr>
          <w:rFonts w:ascii="Times New Roman" w:hAnsi="Times New Roman"/>
          <w:sz w:val="28"/>
          <w:szCs w:val="28"/>
        </w:rPr>
        <w:t>выход на ключевые рынки и повышение степени их осведомленности о туристских продуктах Югры</w:t>
      </w:r>
      <w:r w:rsidR="003C6B9F" w:rsidRPr="007A4321">
        <w:rPr>
          <w:rFonts w:ascii="Times New Roman" w:hAnsi="Times New Roman"/>
          <w:sz w:val="28"/>
          <w:szCs w:val="28"/>
        </w:rPr>
        <w:t>;</w:t>
      </w:r>
    </w:p>
    <w:p w14:paraId="1F988CAA" w14:textId="66B105BE" w:rsidR="00366C3D" w:rsidRPr="007A4321" w:rsidRDefault="00366C3D" w:rsidP="00EB3B67">
      <w:pPr>
        <w:pStyle w:val="a3"/>
        <w:numPr>
          <w:ilvl w:val="0"/>
          <w:numId w:val="15"/>
        </w:numPr>
        <w:spacing w:after="0" w:line="30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4321">
        <w:rPr>
          <w:rFonts w:ascii="Times New Roman" w:hAnsi="Times New Roman"/>
          <w:sz w:val="28"/>
          <w:szCs w:val="28"/>
        </w:rPr>
        <w:t>укрепление устойчивого имиджа Югры как туристской территории;</w:t>
      </w:r>
    </w:p>
    <w:p w14:paraId="1F279902" w14:textId="0F5F3F42" w:rsidR="00EB3B67" w:rsidRPr="007A4321" w:rsidRDefault="00366C3D" w:rsidP="00EB3B67">
      <w:pPr>
        <w:pStyle w:val="a3"/>
        <w:numPr>
          <w:ilvl w:val="0"/>
          <w:numId w:val="15"/>
        </w:numPr>
        <w:spacing w:after="0" w:line="30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4321">
        <w:rPr>
          <w:rFonts w:ascii="Times New Roman" w:hAnsi="Times New Roman"/>
          <w:sz w:val="28"/>
          <w:szCs w:val="28"/>
        </w:rPr>
        <w:t>р</w:t>
      </w:r>
      <w:r w:rsidR="007460B3" w:rsidRPr="007A4321">
        <w:rPr>
          <w:rFonts w:ascii="Times New Roman" w:hAnsi="Times New Roman"/>
          <w:sz w:val="28"/>
          <w:szCs w:val="28"/>
        </w:rPr>
        <w:t xml:space="preserve">ост уровня информированности населения </w:t>
      </w:r>
      <w:r w:rsidR="001E6F85" w:rsidRPr="007A4321">
        <w:rPr>
          <w:rFonts w:ascii="Times New Roman" w:hAnsi="Times New Roman"/>
          <w:sz w:val="28"/>
          <w:szCs w:val="28"/>
        </w:rPr>
        <w:t xml:space="preserve">автономного </w:t>
      </w:r>
      <w:r w:rsidR="007460B3" w:rsidRPr="007A4321">
        <w:rPr>
          <w:rFonts w:ascii="Times New Roman" w:hAnsi="Times New Roman"/>
          <w:sz w:val="28"/>
          <w:szCs w:val="28"/>
        </w:rPr>
        <w:t>округа об объектах туристского интереса, создаваемой инфраструктур</w:t>
      </w:r>
      <w:r w:rsidR="00BF19F5" w:rsidRPr="007A4321">
        <w:rPr>
          <w:rFonts w:ascii="Times New Roman" w:hAnsi="Times New Roman"/>
          <w:sz w:val="28"/>
          <w:szCs w:val="28"/>
        </w:rPr>
        <w:t>е</w:t>
      </w:r>
      <w:r w:rsidR="007460B3" w:rsidRPr="007A4321">
        <w:rPr>
          <w:rFonts w:ascii="Times New Roman" w:hAnsi="Times New Roman"/>
          <w:sz w:val="28"/>
          <w:szCs w:val="28"/>
        </w:rPr>
        <w:t>, событийных мероприятиях;</w:t>
      </w:r>
    </w:p>
    <w:p w14:paraId="0B6FCA9F" w14:textId="2E9DFBFE" w:rsidR="00EB3B67" w:rsidRPr="007A4321" w:rsidRDefault="00EB3B67" w:rsidP="00EB3B67">
      <w:pPr>
        <w:pStyle w:val="a3"/>
        <w:numPr>
          <w:ilvl w:val="1"/>
          <w:numId w:val="6"/>
        </w:numPr>
        <w:spacing w:after="0" w:line="30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4321">
        <w:rPr>
          <w:rFonts w:ascii="Times New Roman" w:hAnsi="Times New Roman"/>
          <w:sz w:val="28"/>
          <w:szCs w:val="28"/>
        </w:rPr>
        <w:t xml:space="preserve">рост охвата целевой аудитории (число читателей/ зрителей/ посетителей/ пользователей маркетинговых активностей Югры, а также охват аудитории через внешние СМИ); </w:t>
      </w:r>
    </w:p>
    <w:p w14:paraId="5ABCEB56" w14:textId="35C12FC1" w:rsidR="00EB3B67" w:rsidRPr="007A4321" w:rsidRDefault="00EB3B67" w:rsidP="00EB3B67">
      <w:pPr>
        <w:pStyle w:val="a3"/>
        <w:numPr>
          <w:ilvl w:val="1"/>
          <w:numId w:val="6"/>
        </w:numPr>
        <w:spacing w:after="0" w:line="30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4321">
        <w:rPr>
          <w:rFonts w:ascii="Times New Roman" w:hAnsi="Times New Roman"/>
          <w:sz w:val="28"/>
          <w:szCs w:val="28"/>
        </w:rPr>
        <w:t>повышение степени осведомленности целевой аудитории о турпотенциале Югры (%</w:t>
      </w:r>
      <w:r w:rsidR="009A26E5" w:rsidRPr="007A4321">
        <w:rPr>
          <w:rFonts w:ascii="Times New Roman" w:hAnsi="Times New Roman"/>
          <w:sz w:val="28"/>
          <w:szCs w:val="28"/>
        </w:rPr>
        <w:t xml:space="preserve"> информированных граждан </w:t>
      </w:r>
      <w:r w:rsidRPr="007A4321">
        <w:rPr>
          <w:rFonts w:ascii="Times New Roman" w:hAnsi="Times New Roman"/>
          <w:sz w:val="28"/>
          <w:szCs w:val="28"/>
        </w:rPr>
        <w:t>о</w:t>
      </w:r>
      <w:r w:rsidR="009A26E5" w:rsidRPr="007A4321">
        <w:rPr>
          <w:rFonts w:ascii="Times New Roman" w:hAnsi="Times New Roman"/>
          <w:sz w:val="28"/>
          <w:szCs w:val="28"/>
        </w:rPr>
        <w:t>б</w:t>
      </w:r>
      <w:r w:rsidRPr="007A4321">
        <w:rPr>
          <w:rFonts w:ascii="Times New Roman" w:hAnsi="Times New Roman"/>
          <w:sz w:val="28"/>
          <w:szCs w:val="28"/>
        </w:rPr>
        <w:t xml:space="preserve"> </w:t>
      </w:r>
      <w:r w:rsidR="009A26E5" w:rsidRPr="007A4321">
        <w:rPr>
          <w:rFonts w:ascii="Times New Roman" w:hAnsi="Times New Roman"/>
          <w:sz w:val="28"/>
          <w:szCs w:val="28"/>
        </w:rPr>
        <w:t xml:space="preserve">объектах, мероприятиях, возможностях организации отдыха </w:t>
      </w:r>
      <w:r w:rsidRPr="007A4321">
        <w:rPr>
          <w:rFonts w:ascii="Times New Roman" w:hAnsi="Times New Roman"/>
          <w:sz w:val="28"/>
          <w:szCs w:val="28"/>
        </w:rPr>
        <w:t xml:space="preserve">в регионе по результатам </w:t>
      </w:r>
      <w:r w:rsidR="009A26E5" w:rsidRPr="007A4321">
        <w:rPr>
          <w:rFonts w:ascii="Times New Roman" w:hAnsi="Times New Roman"/>
          <w:sz w:val="28"/>
          <w:szCs w:val="28"/>
        </w:rPr>
        <w:t xml:space="preserve">системных </w:t>
      </w:r>
      <w:r w:rsidRPr="007A4321">
        <w:rPr>
          <w:rFonts w:ascii="Times New Roman" w:hAnsi="Times New Roman"/>
          <w:sz w:val="28"/>
          <w:szCs w:val="28"/>
        </w:rPr>
        <w:t>опрос</w:t>
      </w:r>
      <w:r w:rsidR="009A26E5" w:rsidRPr="007A4321">
        <w:rPr>
          <w:rFonts w:ascii="Times New Roman" w:hAnsi="Times New Roman"/>
          <w:sz w:val="28"/>
          <w:szCs w:val="28"/>
        </w:rPr>
        <w:t>ов</w:t>
      </w:r>
      <w:r w:rsidRPr="007A4321">
        <w:rPr>
          <w:rFonts w:ascii="Times New Roman" w:hAnsi="Times New Roman"/>
          <w:sz w:val="28"/>
          <w:szCs w:val="28"/>
        </w:rPr>
        <w:t>), а также</w:t>
      </w:r>
      <w:r w:rsidR="009A26E5" w:rsidRPr="007A4321">
        <w:rPr>
          <w:rFonts w:ascii="Times New Roman" w:hAnsi="Times New Roman"/>
          <w:sz w:val="28"/>
          <w:szCs w:val="28"/>
        </w:rPr>
        <w:t xml:space="preserve"> </w:t>
      </w:r>
      <w:r w:rsidR="00BF19F5" w:rsidRPr="007A4321">
        <w:rPr>
          <w:rFonts w:ascii="Times New Roman" w:hAnsi="Times New Roman"/>
          <w:sz w:val="28"/>
          <w:szCs w:val="28"/>
        </w:rPr>
        <w:t xml:space="preserve"> повышение </w:t>
      </w:r>
      <w:r w:rsidR="009A26E5" w:rsidRPr="007A4321">
        <w:rPr>
          <w:rFonts w:ascii="Times New Roman" w:hAnsi="Times New Roman"/>
          <w:sz w:val="28"/>
          <w:szCs w:val="28"/>
        </w:rPr>
        <w:t>уровн</w:t>
      </w:r>
      <w:r w:rsidR="00BF19F5" w:rsidRPr="007A4321">
        <w:rPr>
          <w:rFonts w:ascii="Times New Roman" w:hAnsi="Times New Roman"/>
          <w:sz w:val="28"/>
          <w:szCs w:val="28"/>
        </w:rPr>
        <w:t>я</w:t>
      </w:r>
      <w:r w:rsidR="009A26E5" w:rsidRPr="007A4321">
        <w:rPr>
          <w:rFonts w:ascii="Times New Roman" w:hAnsi="Times New Roman"/>
          <w:sz w:val="28"/>
          <w:szCs w:val="28"/>
        </w:rPr>
        <w:t xml:space="preserve"> </w:t>
      </w:r>
      <w:r w:rsidRPr="007A4321">
        <w:rPr>
          <w:rFonts w:ascii="Times New Roman" w:hAnsi="Times New Roman"/>
          <w:sz w:val="28"/>
          <w:szCs w:val="28"/>
        </w:rPr>
        <w:t>лояльности целевой аудитории (% положительных оценок региона, снижение числа негативных отзывов и стереотипов)</w:t>
      </w:r>
      <w:r w:rsidR="009A26E5" w:rsidRPr="007A4321">
        <w:rPr>
          <w:rFonts w:ascii="Times New Roman" w:hAnsi="Times New Roman"/>
          <w:sz w:val="28"/>
          <w:szCs w:val="28"/>
        </w:rPr>
        <w:t>;</w:t>
      </w:r>
    </w:p>
    <w:p w14:paraId="1C9D1737" w14:textId="1136833D" w:rsidR="00EB3B67" w:rsidRPr="007A4321" w:rsidRDefault="00EB3B67" w:rsidP="009A26E5">
      <w:pPr>
        <w:pStyle w:val="a3"/>
        <w:numPr>
          <w:ilvl w:val="1"/>
          <w:numId w:val="6"/>
        </w:numPr>
        <w:spacing w:after="0" w:line="30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4321">
        <w:rPr>
          <w:rFonts w:ascii="Times New Roman" w:hAnsi="Times New Roman"/>
          <w:sz w:val="28"/>
          <w:szCs w:val="28"/>
        </w:rPr>
        <w:t>проявление интереса к путешествиям в Югру (%</w:t>
      </w:r>
      <w:r w:rsidR="009A26E5" w:rsidRPr="007A4321">
        <w:rPr>
          <w:rFonts w:ascii="Times New Roman" w:hAnsi="Times New Roman"/>
          <w:sz w:val="28"/>
          <w:szCs w:val="28"/>
        </w:rPr>
        <w:t xml:space="preserve"> респондентов</w:t>
      </w:r>
      <w:r w:rsidR="00BF19F5" w:rsidRPr="007A4321">
        <w:rPr>
          <w:rFonts w:ascii="Times New Roman" w:hAnsi="Times New Roman"/>
          <w:sz w:val="28"/>
          <w:szCs w:val="28"/>
        </w:rPr>
        <w:t>,</w:t>
      </w:r>
      <w:r w:rsidR="009A26E5" w:rsidRPr="007A4321">
        <w:rPr>
          <w:rFonts w:ascii="Times New Roman" w:hAnsi="Times New Roman"/>
          <w:sz w:val="28"/>
          <w:szCs w:val="28"/>
        </w:rPr>
        <w:t xml:space="preserve"> выражающих желание посетить Югру, </w:t>
      </w:r>
      <w:r w:rsidRPr="007A4321">
        <w:rPr>
          <w:rFonts w:ascii="Times New Roman" w:hAnsi="Times New Roman"/>
          <w:sz w:val="28"/>
          <w:szCs w:val="28"/>
        </w:rPr>
        <w:t>число подписчиков сайтов, блогов, рассылок и пр</w:t>
      </w:r>
      <w:r w:rsidR="009A26E5" w:rsidRPr="007A4321">
        <w:rPr>
          <w:rFonts w:ascii="Times New Roman" w:hAnsi="Times New Roman"/>
          <w:sz w:val="28"/>
          <w:szCs w:val="28"/>
        </w:rPr>
        <w:t>.</w:t>
      </w:r>
      <w:r w:rsidRPr="007A4321">
        <w:rPr>
          <w:rFonts w:ascii="Times New Roman" w:hAnsi="Times New Roman"/>
          <w:sz w:val="28"/>
          <w:szCs w:val="28"/>
        </w:rPr>
        <w:t>)</w:t>
      </w:r>
      <w:r w:rsidR="00BF19F5" w:rsidRPr="007A4321">
        <w:rPr>
          <w:rFonts w:ascii="Times New Roman" w:hAnsi="Times New Roman"/>
          <w:sz w:val="28"/>
          <w:szCs w:val="28"/>
        </w:rPr>
        <w:t>.</w:t>
      </w:r>
      <w:r w:rsidRPr="007A4321">
        <w:rPr>
          <w:rFonts w:ascii="Times New Roman" w:hAnsi="Times New Roman"/>
          <w:sz w:val="28"/>
          <w:szCs w:val="28"/>
        </w:rPr>
        <w:t xml:space="preserve"> </w:t>
      </w:r>
    </w:p>
    <w:p w14:paraId="72BF5B1D" w14:textId="7D73C166" w:rsidR="00366C3D" w:rsidRPr="007A4321" w:rsidRDefault="00EB3B67" w:rsidP="009A26E5">
      <w:pPr>
        <w:pStyle w:val="a3"/>
        <w:numPr>
          <w:ilvl w:val="0"/>
          <w:numId w:val="15"/>
        </w:numPr>
        <w:spacing w:after="0" w:line="30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 w:rsidRPr="007A4321">
        <w:rPr>
          <w:rFonts w:ascii="Times New Roman" w:hAnsi="Times New Roman"/>
          <w:sz w:val="28"/>
          <w:szCs w:val="28"/>
        </w:rPr>
        <w:t>активизаци</w:t>
      </w:r>
      <w:r w:rsidR="009A26E5" w:rsidRPr="007A4321">
        <w:rPr>
          <w:rFonts w:ascii="Times New Roman" w:hAnsi="Times New Roman"/>
          <w:sz w:val="28"/>
          <w:szCs w:val="28"/>
        </w:rPr>
        <w:t>я</w:t>
      </w:r>
      <w:r w:rsidRPr="007A4321">
        <w:rPr>
          <w:rFonts w:ascii="Times New Roman" w:hAnsi="Times New Roman"/>
          <w:sz w:val="28"/>
          <w:szCs w:val="28"/>
        </w:rPr>
        <w:t xml:space="preserve"> предпринимательской активности в туриндустрии Югры (</w:t>
      </w:r>
      <w:r w:rsidR="009A26E5" w:rsidRPr="007A4321">
        <w:rPr>
          <w:rFonts w:ascii="Times New Roman" w:hAnsi="Times New Roman"/>
          <w:sz w:val="28"/>
          <w:szCs w:val="28"/>
        </w:rPr>
        <w:t xml:space="preserve">число </w:t>
      </w:r>
      <w:r w:rsidRPr="007A4321">
        <w:rPr>
          <w:rFonts w:ascii="Times New Roman" w:hAnsi="Times New Roman"/>
          <w:sz w:val="28"/>
          <w:szCs w:val="28"/>
        </w:rPr>
        <w:t>новы</w:t>
      </w:r>
      <w:r w:rsidR="009A26E5" w:rsidRPr="007A4321">
        <w:rPr>
          <w:rFonts w:ascii="Times New Roman" w:hAnsi="Times New Roman"/>
          <w:sz w:val="28"/>
          <w:szCs w:val="28"/>
        </w:rPr>
        <w:t>х</w:t>
      </w:r>
      <w:r w:rsidRPr="007A4321">
        <w:rPr>
          <w:rFonts w:ascii="Times New Roman" w:hAnsi="Times New Roman"/>
          <w:sz w:val="28"/>
          <w:szCs w:val="28"/>
        </w:rPr>
        <w:t xml:space="preserve"> проект</w:t>
      </w:r>
      <w:r w:rsidR="009A26E5" w:rsidRPr="007A4321">
        <w:rPr>
          <w:rFonts w:ascii="Times New Roman" w:hAnsi="Times New Roman"/>
          <w:sz w:val="28"/>
          <w:szCs w:val="28"/>
        </w:rPr>
        <w:t>ов</w:t>
      </w:r>
      <w:r w:rsidRPr="007A4321">
        <w:rPr>
          <w:rFonts w:ascii="Times New Roman" w:hAnsi="Times New Roman"/>
          <w:sz w:val="28"/>
          <w:szCs w:val="28"/>
        </w:rPr>
        <w:t>, появление новых услуг и турпродуктов)</w:t>
      </w:r>
      <w:r w:rsidR="009A26E5" w:rsidRPr="007A4321">
        <w:rPr>
          <w:rFonts w:ascii="Times New Roman" w:hAnsi="Times New Roman"/>
          <w:sz w:val="28"/>
          <w:szCs w:val="28"/>
        </w:rPr>
        <w:t>;</w:t>
      </w:r>
    </w:p>
    <w:p w14:paraId="3DB3AEAB" w14:textId="1D39B100" w:rsidR="007460B3" w:rsidRPr="007A4321" w:rsidRDefault="007460B3" w:rsidP="00EB3B67">
      <w:pPr>
        <w:pStyle w:val="a3"/>
        <w:numPr>
          <w:ilvl w:val="0"/>
          <w:numId w:val="15"/>
        </w:numPr>
        <w:spacing w:after="0" w:line="30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4321">
        <w:rPr>
          <w:rFonts w:ascii="Times New Roman" w:hAnsi="Times New Roman"/>
          <w:sz w:val="28"/>
          <w:szCs w:val="28"/>
        </w:rPr>
        <w:t xml:space="preserve">развитие цифровых инструментов продвижения туристских продуктов </w:t>
      </w:r>
      <w:r w:rsidR="001E6F85" w:rsidRPr="007A4321">
        <w:rPr>
          <w:rFonts w:ascii="Times New Roman" w:hAnsi="Times New Roman"/>
          <w:sz w:val="28"/>
          <w:szCs w:val="28"/>
        </w:rPr>
        <w:t xml:space="preserve">автономного </w:t>
      </w:r>
      <w:r w:rsidRPr="007A4321">
        <w:rPr>
          <w:rFonts w:ascii="Times New Roman" w:hAnsi="Times New Roman"/>
          <w:sz w:val="28"/>
          <w:szCs w:val="28"/>
        </w:rPr>
        <w:t>округа</w:t>
      </w:r>
      <w:r w:rsidR="00F278B3" w:rsidRPr="007A4321">
        <w:rPr>
          <w:rFonts w:ascii="Times New Roman" w:hAnsi="Times New Roman"/>
          <w:sz w:val="28"/>
          <w:szCs w:val="28"/>
        </w:rPr>
        <w:t>;</w:t>
      </w:r>
    </w:p>
    <w:p w14:paraId="5C9621A3" w14:textId="5B6B06FA" w:rsidR="00F278B3" w:rsidRPr="007A4321" w:rsidRDefault="00F278B3" w:rsidP="00EB3B67">
      <w:pPr>
        <w:pStyle w:val="a3"/>
        <w:numPr>
          <w:ilvl w:val="0"/>
          <w:numId w:val="15"/>
        </w:numPr>
        <w:spacing w:after="0" w:line="30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4321">
        <w:rPr>
          <w:rFonts w:ascii="Times New Roman" w:hAnsi="Times New Roman"/>
          <w:sz w:val="28"/>
          <w:szCs w:val="28"/>
        </w:rPr>
        <w:t xml:space="preserve">адаптация туристских продуктов </w:t>
      </w:r>
      <w:r w:rsidR="001E6F85" w:rsidRPr="007A4321">
        <w:rPr>
          <w:rFonts w:ascii="Times New Roman" w:hAnsi="Times New Roman"/>
          <w:sz w:val="28"/>
          <w:szCs w:val="28"/>
        </w:rPr>
        <w:t xml:space="preserve">автономного </w:t>
      </w:r>
      <w:r w:rsidRPr="007A4321">
        <w:rPr>
          <w:rFonts w:ascii="Times New Roman" w:hAnsi="Times New Roman"/>
          <w:sz w:val="28"/>
          <w:szCs w:val="28"/>
        </w:rPr>
        <w:t>округа к потребностям ключевых национальных и международных целевых аудиторий</w:t>
      </w:r>
      <w:r w:rsidR="00EB3B67" w:rsidRPr="007A4321">
        <w:rPr>
          <w:rFonts w:ascii="Times New Roman" w:hAnsi="Times New Roman"/>
          <w:sz w:val="28"/>
          <w:szCs w:val="28"/>
        </w:rPr>
        <w:t>;</w:t>
      </w:r>
    </w:p>
    <w:p w14:paraId="772F5AE0" w14:textId="067AB06E" w:rsidR="00EB3B67" w:rsidRPr="007A4321" w:rsidRDefault="00EB3B67" w:rsidP="00EB3B67">
      <w:pPr>
        <w:pStyle w:val="a3"/>
        <w:numPr>
          <w:ilvl w:val="0"/>
          <w:numId w:val="15"/>
        </w:numPr>
        <w:spacing w:after="0" w:line="30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4321">
        <w:rPr>
          <w:rFonts w:ascii="Times New Roman" w:hAnsi="Times New Roman"/>
          <w:sz w:val="28"/>
          <w:szCs w:val="28"/>
        </w:rPr>
        <w:t>рост объема туристского потока</w:t>
      </w:r>
      <w:r w:rsidR="009A26E5" w:rsidRPr="007A4321">
        <w:rPr>
          <w:rFonts w:ascii="Times New Roman" w:hAnsi="Times New Roman"/>
          <w:sz w:val="28"/>
          <w:szCs w:val="28"/>
        </w:rPr>
        <w:t>.</w:t>
      </w:r>
    </w:p>
    <w:p w14:paraId="0402C83E" w14:textId="77777777" w:rsidR="00BF19F5" w:rsidRPr="007A4321" w:rsidRDefault="00BF19F5" w:rsidP="002C2E79">
      <w:pPr>
        <w:pStyle w:val="a3"/>
        <w:spacing w:after="0" w:line="300" w:lineRule="auto"/>
        <w:ind w:left="709"/>
        <w:jc w:val="both"/>
        <w:rPr>
          <w:rFonts w:ascii="Times New Roman" w:hAnsi="Times New Roman"/>
          <w:sz w:val="28"/>
          <w:szCs w:val="28"/>
        </w:rPr>
        <w:sectPr w:rsidR="00BF19F5" w:rsidRPr="007A4321">
          <w:footerReference w:type="default" r:id="rId10"/>
          <w:pgSz w:w="12240" w:h="15840"/>
          <w:pgMar w:top="1134" w:right="850" w:bottom="1134" w:left="1701" w:header="720" w:footer="720" w:gutter="0"/>
          <w:cols w:space="720"/>
          <w:noEndnote/>
        </w:sectPr>
      </w:pPr>
    </w:p>
    <w:tbl>
      <w:tblPr>
        <w:tblW w:w="5419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0"/>
        <w:gridCol w:w="3811"/>
        <w:gridCol w:w="1144"/>
        <w:gridCol w:w="1599"/>
        <w:gridCol w:w="1390"/>
        <w:gridCol w:w="1390"/>
        <w:gridCol w:w="1390"/>
        <w:gridCol w:w="1390"/>
        <w:gridCol w:w="1584"/>
      </w:tblGrid>
      <w:tr w:rsidR="00E82C5E" w:rsidRPr="007A4321" w14:paraId="5EEF6830" w14:textId="77777777" w:rsidTr="00294889">
        <w:tc>
          <w:tcPr>
            <w:tcW w:w="340" w:type="pct"/>
            <w:shd w:val="clear" w:color="auto" w:fill="auto"/>
            <w:hideMark/>
          </w:tcPr>
          <w:p w14:paraId="5C4E3D40" w14:textId="77777777" w:rsidR="00E82C5E" w:rsidRPr="007A4321" w:rsidRDefault="00E82C5E" w:rsidP="00E82C5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A4321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№ п/п</w:t>
            </w:r>
          </w:p>
        </w:tc>
        <w:tc>
          <w:tcPr>
            <w:tcW w:w="1296" w:type="pct"/>
            <w:shd w:val="clear" w:color="auto" w:fill="auto"/>
            <w:hideMark/>
          </w:tcPr>
          <w:p w14:paraId="4090B1B1" w14:textId="77777777" w:rsidR="00E82C5E" w:rsidRPr="007A4321" w:rsidRDefault="00E82C5E" w:rsidP="00E82C5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A4321">
              <w:rPr>
                <w:rFonts w:ascii="Times New Roman" w:eastAsia="Calibri" w:hAnsi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389" w:type="pct"/>
            <w:shd w:val="clear" w:color="auto" w:fill="auto"/>
          </w:tcPr>
          <w:p w14:paraId="09FDAD4B" w14:textId="77777777" w:rsidR="00E82C5E" w:rsidRPr="007A4321" w:rsidRDefault="00E82C5E" w:rsidP="00E82C5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A4321">
              <w:rPr>
                <w:rFonts w:ascii="Times New Roman" w:eastAsia="Calibri" w:hAnsi="Times New Roman"/>
                <w:sz w:val="28"/>
                <w:szCs w:val="28"/>
              </w:rPr>
              <w:t>Ед. изм.</w:t>
            </w:r>
          </w:p>
        </w:tc>
        <w:tc>
          <w:tcPr>
            <w:tcW w:w="544" w:type="pct"/>
            <w:shd w:val="clear" w:color="auto" w:fill="auto"/>
            <w:hideMark/>
          </w:tcPr>
          <w:p w14:paraId="22AA5DB6" w14:textId="77777777" w:rsidR="00E82C5E" w:rsidRPr="007A4321" w:rsidRDefault="00E82C5E" w:rsidP="00E82C5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A4321">
              <w:rPr>
                <w:rFonts w:ascii="Times New Roman" w:eastAsia="Calibri" w:hAnsi="Times New Roman"/>
                <w:sz w:val="28"/>
                <w:szCs w:val="28"/>
              </w:rPr>
              <w:t>2020 год</w:t>
            </w:r>
          </w:p>
        </w:tc>
        <w:tc>
          <w:tcPr>
            <w:tcW w:w="473" w:type="pct"/>
            <w:shd w:val="clear" w:color="auto" w:fill="auto"/>
          </w:tcPr>
          <w:p w14:paraId="7CD9D3D3" w14:textId="77777777" w:rsidR="00E82C5E" w:rsidRPr="007A4321" w:rsidRDefault="00E82C5E" w:rsidP="00E82C5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A4321">
              <w:rPr>
                <w:rFonts w:ascii="Times New Roman" w:eastAsia="Calibri" w:hAnsi="Times New Roman"/>
                <w:sz w:val="28"/>
                <w:szCs w:val="28"/>
              </w:rPr>
              <w:t>2021 год</w:t>
            </w:r>
          </w:p>
        </w:tc>
        <w:tc>
          <w:tcPr>
            <w:tcW w:w="473" w:type="pct"/>
            <w:shd w:val="clear" w:color="auto" w:fill="auto"/>
          </w:tcPr>
          <w:p w14:paraId="4BA03525" w14:textId="77777777" w:rsidR="00E82C5E" w:rsidRPr="007A4321" w:rsidRDefault="00E82C5E" w:rsidP="00E82C5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A4321">
              <w:rPr>
                <w:rFonts w:ascii="Times New Roman" w:eastAsia="Calibri" w:hAnsi="Times New Roman"/>
                <w:sz w:val="28"/>
                <w:szCs w:val="28"/>
              </w:rPr>
              <w:t>2022 год</w:t>
            </w:r>
          </w:p>
        </w:tc>
        <w:tc>
          <w:tcPr>
            <w:tcW w:w="473" w:type="pct"/>
            <w:shd w:val="clear" w:color="auto" w:fill="auto"/>
          </w:tcPr>
          <w:p w14:paraId="5C23B112" w14:textId="77777777" w:rsidR="00E82C5E" w:rsidRPr="007A4321" w:rsidRDefault="00E82C5E" w:rsidP="00E82C5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A4321">
              <w:rPr>
                <w:rFonts w:ascii="Times New Roman" w:eastAsia="Calibri" w:hAnsi="Times New Roman"/>
                <w:sz w:val="28"/>
                <w:szCs w:val="28"/>
              </w:rPr>
              <w:t>2023</w:t>
            </w:r>
          </w:p>
          <w:p w14:paraId="604CD734" w14:textId="77777777" w:rsidR="00E82C5E" w:rsidRPr="007A4321" w:rsidRDefault="00E82C5E" w:rsidP="00E82C5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A4321">
              <w:rPr>
                <w:rFonts w:ascii="Times New Roman" w:eastAsia="Calibri" w:hAnsi="Times New Roman"/>
                <w:sz w:val="28"/>
                <w:szCs w:val="28"/>
              </w:rPr>
              <w:t>год</w:t>
            </w:r>
          </w:p>
        </w:tc>
        <w:tc>
          <w:tcPr>
            <w:tcW w:w="473" w:type="pct"/>
            <w:shd w:val="clear" w:color="auto" w:fill="auto"/>
          </w:tcPr>
          <w:p w14:paraId="7EE8D3A8" w14:textId="77777777" w:rsidR="00E82C5E" w:rsidRPr="007A4321" w:rsidRDefault="00E82C5E" w:rsidP="00E82C5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A4321">
              <w:rPr>
                <w:rFonts w:ascii="Times New Roman" w:eastAsia="Calibri" w:hAnsi="Times New Roman"/>
                <w:sz w:val="28"/>
                <w:szCs w:val="28"/>
              </w:rPr>
              <w:t>2024 год</w:t>
            </w:r>
          </w:p>
        </w:tc>
        <w:tc>
          <w:tcPr>
            <w:tcW w:w="539" w:type="pct"/>
            <w:shd w:val="clear" w:color="auto" w:fill="auto"/>
          </w:tcPr>
          <w:p w14:paraId="450CD834" w14:textId="77777777" w:rsidR="00E82C5E" w:rsidRPr="007A4321" w:rsidRDefault="00E82C5E" w:rsidP="00E82C5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A4321">
              <w:rPr>
                <w:rFonts w:ascii="Times New Roman" w:eastAsia="Calibri" w:hAnsi="Times New Roman"/>
                <w:sz w:val="28"/>
                <w:szCs w:val="28"/>
              </w:rPr>
              <w:t>2025</w:t>
            </w:r>
          </w:p>
          <w:p w14:paraId="18CF2C9E" w14:textId="77777777" w:rsidR="00E82C5E" w:rsidRPr="007A4321" w:rsidRDefault="00E82C5E" w:rsidP="00E82C5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A4321">
              <w:rPr>
                <w:rFonts w:ascii="Times New Roman" w:eastAsia="Calibri" w:hAnsi="Times New Roman"/>
                <w:sz w:val="28"/>
                <w:szCs w:val="28"/>
              </w:rPr>
              <w:t>год</w:t>
            </w:r>
          </w:p>
        </w:tc>
      </w:tr>
      <w:tr w:rsidR="00E82C5E" w:rsidRPr="007A4321" w14:paraId="6591A283" w14:textId="77777777" w:rsidTr="00294889">
        <w:trPr>
          <w:trHeight w:val="2110"/>
        </w:trPr>
        <w:tc>
          <w:tcPr>
            <w:tcW w:w="340" w:type="pct"/>
            <w:shd w:val="clear" w:color="auto" w:fill="auto"/>
          </w:tcPr>
          <w:p w14:paraId="217CDB85" w14:textId="77777777" w:rsidR="00E82C5E" w:rsidRPr="007A4321" w:rsidRDefault="00E82C5E" w:rsidP="00E82C5E">
            <w:pPr>
              <w:numPr>
                <w:ilvl w:val="0"/>
                <w:numId w:val="14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296" w:type="pct"/>
            <w:shd w:val="clear" w:color="auto" w:fill="auto"/>
            <w:hideMark/>
          </w:tcPr>
          <w:p w14:paraId="4DFE4E3D" w14:textId="0349DDD5" w:rsidR="00E82C5E" w:rsidRPr="007A4321" w:rsidRDefault="00E82C5E" w:rsidP="002C2E79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A4321">
              <w:rPr>
                <w:rFonts w:ascii="Times New Roman" w:eastAsia="Calibri" w:hAnsi="Times New Roman"/>
                <w:sz w:val="28"/>
                <w:szCs w:val="28"/>
              </w:rPr>
              <w:t xml:space="preserve">Количество информационных материалов с упоминанием </w:t>
            </w:r>
            <w:r w:rsidR="00B2635C" w:rsidRPr="007A4321">
              <w:rPr>
                <w:rFonts w:ascii="Times New Roman" w:eastAsia="Calibri" w:hAnsi="Times New Roman"/>
                <w:sz w:val="28"/>
                <w:szCs w:val="28"/>
              </w:rPr>
              <w:t xml:space="preserve">туристского потенциала </w:t>
            </w:r>
            <w:r w:rsidR="001E6F85" w:rsidRPr="007A4321">
              <w:rPr>
                <w:rFonts w:ascii="Times New Roman" w:eastAsia="Calibri" w:hAnsi="Times New Roman"/>
                <w:sz w:val="28"/>
                <w:szCs w:val="28"/>
              </w:rPr>
              <w:t xml:space="preserve">автономного </w:t>
            </w:r>
            <w:r w:rsidR="00B2635C" w:rsidRPr="007A4321">
              <w:rPr>
                <w:rFonts w:ascii="Times New Roman" w:eastAsia="Calibri" w:hAnsi="Times New Roman"/>
                <w:sz w:val="28"/>
                <w:szCs w:val="28"/>
              </w:rPr>
              <w:t>округа</w:t>
            </w:r>
            <w:r w:rsidR="00BF19F5" w:rsidRPr="007A4321">
              <w:rPr>
                <w:rFonts w:ascii="Times New Roman" w:eastAsia="Calibri" w:hAnsi="Times New Roman"/>
                <w:sz w:val="28"/>
                <w:szCs w:val="28"/>
              </w:rPr>
              <w:t>*</w:t>
            </w:r>
            <w:r w:rsidR="00B2635C" w:rsidRPr="007A4321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89" w:type="pct"/>
            <w:tcBorders>
              <w:bottom w:val="single" w:sz="4" w:space="0" w:color="auto"/>
            </w:tcBorders>
            <w:shd w:val="clear" w:color="auto" w:fill="auto"/>
          </w:tcPr>
          <w:p w14:paraId="300C5A98" w14:textId="77777777" w:rsidR="00E82C5E" w:rsidRPr="007A4321" w:rsidRDefault="00E82C5E" w:rsidP="0029488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A4321">
              <w:rPr>
                <w:rFonts w:ascii="Times New Roman" w:eastAsia="Calibri" w:hAnsi="Times New Roman"/>
                <w:sz w:val="28"/>
                <w:szCs w:val="28"/>
              </w:rPr>
              <w:t>ед.</w:t>
            </w:r>
          </w:p>
        </w:tc>
        <w:tc>
          <w:tcPr>
            <w:tcW w:w="544" w:type="pct"/>
            <w:tcBorders>
              <w:bottom w:val="single" w:sz="4" w:space="0" w:color="auto"/>
            </w:tcBorders>
            <w:shd w:val="clear" w:color="auto" w:fill="auto"/>
          </w:tcPr>
          <w:p w14:paraId="46467172" w14:textId="3A736207" w:rsidR="00E82C5E" w:rsidRPr="007A4321" w:rsidRDefault="00B2635C" w:rsidP="00E82C5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A4321">
              <w:rPr>
                <w:rFonts w:ascii="Times New Roman" w:eastAsia="Calibri" w:hAnsi="Times New Roman"/>
                <w:sz w:val="28"/>
                <w:szCs w:val="28"/>
              </w:rPr>
              <w:t>1 200</w:t>
            </w:r>
          </w:p>
        </w:tc>
        <w:tc>
          <w:tcPr>
            <w:tcW w:w="473" w:type="pct"/>
            <w:tcBorders>
              <w:bottom w:val="single" w:sz="4" w:space="0" w:color="auto"/>
            </w:tcBorders>
            <w:shd w:val="clear" w:color="auto" w:fill="auto"/>
          </w:tcPr>
          <w:p w14:paraId="177AEB2C" w14:textId="3F3D4AED" w:rsidR="00E82C5E" w:rsidRPr="007A4321" w:rsidRDefault="00BC5A12" w:rsidP="00E82C5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A4321">
              <w:rPr>
                <w:rFonts w:ascii="Times New Roman" w:eastAsia="Calibri" w:hAnsi="Times New Roman"/>
                <w:sz w:val="28"/>
                <w:szCs w:val="28"/>
              </w:rPr>
              <w:t>1300</w:t>
            </w:r>
          </w:p>
        </w:tc>
        <w:tc>
          <w:tcPr>
            <w:tcW w:w="473" w:type="pct"/>
            <w:tcBorders>
              <w:bottom w:val="single" w:sz="4" w:space="0" w:color="auto"/>
            </w:tcBorders>
            <w:shd w:val="clear" w:color="auto" w:fill="auto"/>
          </w:tcPr>
          <w:p w14:paraId="619CB8C5" w14:textId="31360844" w:rsidR="00E82C5E" w:rsidRPr="007A4321" w:rsidRDefault="00BC5A12" w:rsidP="00E82C5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A4321">
              <w:rPr>
                <w:rFonts w:ascii="Times New Roman" w:eastAsia="Calibri" w:hAnsi="Times New Roman"/>
                <w:sz w:val="28"/>
                <w:szCs w:val="28"/>
              </w:rPr>
              <w:t>1350</w:t>
            </w:r>
          </w:p>
        </w:tc>
        <w:tc>
          <w:tcPr>
            <w:tcW w:w="473" w:type="pct"/>
            <w:tcBorders>
              <w:bottom w:val="single" w:sz="4" w:space="0" w:color="auto"/>
            </w:tcBorders>
            <w:shd w:val="clear" w:color="auto" w:fill="auto"/>
          </w:tcPr>
          <w:p w14:paraId="546949D6" w14:textId="63CBC2A2" w:rsidR="00E82C5E" w:rsidRPr="007A4321" w:rsidRDefault="00BC5A12" w:rsidP="00E82C5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A4321">
              <w:rPr>
                <w:rFonts w:ascii="Times New Roman" w:eastAsia="Calibri" w:hAnsi="Times New Roman"/>
                <w:sz w:val="28"/>
                <w:szCs w:val="28"/>
              </w:rPr>
              <w:t>1400</w:t>
            </w:r>
          </w:p>
        </w:tc>
        <w:tc>
          <w:tcPr>
            <w:tcW w:w="473" w:type="pct"/>
            <w:tcBorders>
              <w:bottom w:val="single" w:sz="4" w:space="0" w:color="auto"/>
            </w:tcBorders>
            <w:shd w:val="clear" w:color="auto" w:fill="auto"/>
          </w:tcPr>
          <w:p w14:paraId="664282A3" w14:textId="23D8ECCD" w:rsidR="00E82C5E" w:rsidRPr="007A4321" w:rsidRDefault="00BC5A12" w:rsidP="00E82C5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A4321">
              <w:rPr>
                <w:rFonts w:ascii="Times New Roman" w:eastAsia="Calibri" w:hAnsi="Times New Roman"/>
                <w:sz w:val="28"/>
                <w:szCs w:val="28"/>
              </w:rPr>
              <w:t>1450</w:t>
            </w:r>
          </w:p>
        </w:tc>
        <w:tc>
          <w:tcPr>
            <w:tcW w:w="539" w:type="pct"/>
            <w:tcBorders>
              <w:bottom w:val="single" w:sz="4" w:space="0" w:color="auto"/>
            </w:tcBorders>
            <w:shd w:val="clear" w:color="auto" w:fill="auto"/>
          </w:tcPr>
          <w:p w14:paraId="209A96A3" w14:textId="73B1762A" w:rsidR="00E82C5E" w:rsidRPr="007A4321" w:rsidRDefault="00BC5A12" w:rsidP="00E82C5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A4321">
              <w:rPr>
                <w:rFonts w:ascii="Times New Roman" w:eastAsia="Calibri" w:hAnsi="Times New Roman"/>
                <w:sz w:val="28"/>
                <w:szCs w:val="28"/>
              </w:rPr>
              <w:t>1500</w:t>
            </w:r>
          </w:p>
        </w:tc>
      </w:tr>
      <w:tr w:rsidR="00294889" w:rsidRPr="007A4321" w14:paraId="6A090FDD" w14:textId="77777777" w:rsidTr="00294889">
        <w:tc>
          <w:tcPr>
            <w:tcW w:w="340" w:type="pct"/>
            <w:shd w:val="clear" w:color="auto" w:fill="auto"/>
          </w:tcPr>
          <w:p w14:paraId="1F145761" w14:textId="77777777" w:rsidR="00294889" w:rsidRPr="007A4321" w:rsidRDefault="00294889" w:rsidP="00294889">
            <w:pPr>
              <w:numPr>
                <w:ilvl w:val="0"/>
                <w:numId w:val="14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296" w:type="pct"/>
            <w:shd w:val="clear" w:color="auto" w:fill="auto"/>
            <w:hideMark/>
          </w:tcPr>
          <w:p w14:paraId="6A68EB45" w14:textId="08340380" w:rsidR="00294889" w:rsidRPr="007A4321" w:rsidRDefault="00294889" w:rsidP="00294889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A4321">
              <w:rPr>
                <w:rFonts w:ascii="Times New Roman" w:eastAsia="Calibri" w:hAnsi="Times New Roman"/>
                <w:sz w:val="28"/>
                <w:szCs w:val="28"/>
              </w:rPr>
              <w:t>Количество заключенных соглашений о сотрудничестве в сфере туризма с регионами РФ и зарубежными партнерами</w:t>
            </w:r>
          </w:p>
        </w:tc>
        <w:tc>
          <w:tcPr>
            <w:tcW w:w="3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169766" w14:textId="44D7FECC" w:rsidR="00294889" w:rsidRPr="00294889" w:rsidRDefault="00294889" w:rsidP="0029488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294889">
              <w:rPr>
                <w:rFonts w:ascii="Times New Roman" w:eastAsia="Calibri" w:hAnsi="Times New Roman"/>
                <w:sz w:val="28"/>
                <w:szCs w:val="28"/>
              </w:rPr>
              <w:t>ед.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29F68" w14:textId="41A78CE9" w:rsidR="00294889" w:rsidRPr="00294889" w:rsidRDefault="00294889" w:rsidP="0029488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294889">
              <w:rPr>
                <w:rFonts w:ascii="Times New Roman" w:eastAsia="DejaVu Sans" w:hAnsi="Times New Roman"/>
                <w:color w:val="1F3864" w:themeColor="accent1" w:themeShade="80"/>
                <w:sz w:val="26"/>
                <w:szCs w:val="26"/>
              </w:rPr>
              <w:t>2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A4401" w14:textId="53D59ACA" w:rsidR="00294889" w:rsidRPr="00294889" w:rsidRDefault="00294889" w:rsidP="0029488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294889">
              <w:rPr>
                <w:rFonts w:ascii="Times New Roman" w:hAnsi="Times New Roman"/>
                <w:color w:val="1F3864" w:themeColor="accent1" w:themeShade="80"/>
                <w:sz w:val="26"/>
                <w:szCs w:val="26"/>
              </w:rPr>
              <w:t>2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FB182" w14:textId="44A0108C" w:rsidR="00294889" w:rsidRPr="00294889" w:rsidRDefault="00294889" w:rsidP="0029488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294889">
              <w:rPr>
                <w:rFonts w:ascii="Times New Roman" w:hAnsi="Times New Roman"/>
                <w:color w:val="1F3864" w:themeColor="accent1" w:themeShade="80"/>
                <w:sz w:val="26"/>
                <w:szCs w:val="26"/>
              </w:rPr>
              <w:t>2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98538" w14:textId="4BA7AA8B" w:rsidR="00294889" w:rsidRPr="00294889" w:rsidRDefault="00294889" w:rsidP="0029488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294889">
              <w:rPr>
                <w:rFonts w:ascii="Times New Roman" w:hAnsi="Times New Roman"/>
                <w:color w:val="1F3864" w:themeColor="accent1" w:themeShade="80"/>
                <w:sz w:val="26"/>
                <w:szCs w:val="26"/>
              </w:rPr>
              <w:t>3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889A3" w14:textId="7A466E9C" w:rsidR="00294889" w:rsidRPr="00294889" w:rsidRDefault="00294889" w:rsidP="0029488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294889">
              <w:rPr>
                <w:rFonts w:ascii="Times New Roman" w:hAnsi="Times New Roman"/>
                <w:color w:val="1F3864" w:themeColor="accent1" w:themeShade="80"/>
                <w:sz w:val="26"/>
                <w:szCs w:val="26"/>
              </w:rPr>
              <w:t>2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51951" w14:textId="7B0E47E3" w:rsidR="00294889" w:rsidRPr="00294889" w:rsidRDefault="00294889" w:rsidP="0029488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294889">
              <w:rPr>
                <w:rFonts w:ascii="Times New Roman" w:hAnsi="Times New Roman"/>
                <w:color w:val="1F3864" w:themeColor="accent1" w:themeShade="80"/>
                <w:sz w:val="26"/>
                <w:szCs w:val="26"/>
              </w:rPr>
              <w:t>1</w:t>
            </w:r>
          </w:p>
        </w:tc>
      </w:tr>
      <w:tr w:rsidR="00294889" w:rsidRPr="007A4321" w14:paraId="235F6CF2" w14:textId="77777777" w:rsidTr="00294889">
        <w:tc>
          <w:tcPr>
            <w:tcW w:w="340" w:type="pct"/>
            <w:shd w:val="clear" w:color="auto" w:fill="auto"/>
          </w:tcPr>
          <w:p w14:paraId="1F13338A" w14:textId="77777777" w:rsidR="00294889" w:rsidRPr="007A4321" w:rsidRDefault="00294889" w:rsidP="00294889">
            <w:pPr>
              <w:numPr>
                <w:ilvl w:val="0"/>
                <w:numId w:val="14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296" w:type="pct"/>
            <w:shd w:val="clear" w:color="auto" w:fill="auto"/>
          </w:tcPr>
          <w:p w14:paraId="3EAD03E2" w14:textId="050A7259" w:rsidR="00294889" w:rsidRPr="007A4321" w:rsidRDefault="00294889" w:rsidP="0029488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7A4321">
              <w:rPr>
                <w:rFonts w:ascii="Times New Roman" w:eastAsia="Calibri" w:hAnsi="Times New Roman"/>
                <w:sz w:val="28"/>
                <w:szCs w:val="28"/>
              </w:rPr>
              <w:t>Количество международных мероприятий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(участие)</w:t>
            </w:r>
          </w:p>
        </w:tc>
        <w:tc>
          <w:tcPr>
            <w:tcW w:w="389" w:type="pct"/>
            <w:shd w:val="clear" w:color="auto" w:fill="auto"/>
          </w:tcPr>
          <w:p w14:paraId="0E7ACB46" w14:textId="2C4BB1E3" w:rsidR="00294889" w:rsidRPr="00294889" w:rsidRDefault="00294889" w:rsidP="0029488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294889">
              <w:rPr>
                <w:rFonts w:ascii="Times New Roman" w:eastAsia="Calibri" w:hAnsi="Times New Roman"/>
                <w:sz w:val="28"/>
                <w:szCs w:val="28"/>
              </w:rPr>
              <w:t>ед.</w:t>
            </w:r>
          </w:p>
        </w:tc>
        <w:tc>
          <w:tcPr>
            <w:tcW w:w="544" w:type="pct"/>
            <w:shd w:val="clear" w:color="auto" w:fill="auto"/>
          </w:tcPr>
          <w:p w14:paraId="17D4EB90" w14:textId="6EF424DC" w:rsidR="00294889" w:rsidRPr="00294889" w:rsidRDefault="00294889" w:rsidP="0029488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294889">
              <w:rPr>
                <w:rFonts w:ascii="Times New Roman" w:eastAsia="Calibri" w:hAnsi="Times New Roman"/>
                <w:sz w:val="28"/>
                <w:szCs w:val="28"/>
              </w:rPr>
              <w:t>2</w:t>
            </w:r>
          </w:p>
        </w:tc>
        <w:tc>
          <w:tcPr>
            <w:tcW w:w="473" w:type="pct"/>
            <w:shd w:val="clear" w:color="auto" w:fill="auto"/>
          </w:tcPr>
          <w:p w14:paraId="5E5DB074" w14:textId="2736EC22" w:rsidR="00294889" w:rsidRPr="00294889" w:rsidRDefault="00294889" w:rsidP="0029488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294889">
              <w:rPr>
                <w:rFonts w:ascii="Times New Roman" w:eastAsia="Calibri" w:hAnsi="Times New Roman"/>
                <w:sz w:val="28"/>
                <w:szCs w:val="28"/>
              </w:rPr>
              <w:t>4</w:t>
            </w:r>
          </w:p>
        </w:tc>
        <w:tc>
          <w:tcPr>
            <w:tcW w:w="473" w:type="pct"/>
            <w:shd w:val="clear" w:color="auto" w:fill="auto"/>
          </w:tcPr>
          <w:p w14:paraId="4B47345F" w14:textId="010D9086" w:rsidR="00294889" w:rsidRPr="00294889" w:rsidRDefault="00294889" w:rsidP="0029488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294889">
              <w:rPr>
                <w:rFonts w:ascii="Times New Roman" w:eastAsia="Calibri" w:hAnsi="Times New Roman"/>
                <w:sz w:val="28"/>
                <w:szCs w:val="28"/>
              </w:rPr>
              <w:t>4</w:t>
            </w:r>
          </w:p>
        </w:tc>
        <w:tc>
          <w:tcPr>
            <w:tcW w:w="473" w:type="pct"/>
            <w:shd w:val="clear" w:color="auto" w:fill="auto"/>
          </w:tcPr>
          <w:p w14:paraId="05B0FF60" w14:textId="006E12B1" w:rsidR="00294889" w:rsidRPr="00294889" w:rsidRDefault="00294889" w:rsidP="0029488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294889">
              <w:rPr>
                <w:rFonts w:ascii="Times New Roman" w:eastAsia="Calibri" w:hAnsi="Times New Roman"/>
                <w:sz w:val="28"/>
                <w:szCs w:val="28"/>
              </w:rPr>
              <w:t>6</w:t>
            </w:r>
          </w:p>
        </w:tc>
        <w:tc>
          <w:tcPr>
            <w:tcW w:w="473" w:type="pct"/>
            <w:shd w:val="clear" w:color="auto" w:fill="auto"/>
          </w:tcPr>
          <w:p w14:paraId="7241B7B3" w14:textId="35213ABA" w:rsidR="00294889" w:rsidRPr="00294889" w:rsidRDefault="00294889" w:rsidP="0029488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294889">
              <w:rPr>
                <w:rFonts w:ascii="Times New Roman" w:eastAsia="Calibri" w:hAnsi="Times New Roman"/>
                <w:sz w:val="28"/>
                <w:szCs w:val="28"/>
              </w:rPr>
              <w:t>7</w:t>
            </w:r>
          </w:p>
        </w:tc>
        <w:tc>
          <w:tcPr>
            <w:tcW w:w="539" w:type="pct"/>
            <w:shd w:val="clear" w:color="auto" w:fill="auto"/>
          </w:tcPr>
          <w:p w14:paraId="5E314636" w14:textId="56D6BB4C" w:rsidR="00294889" w:rsidRPr="00294889" w:rsidRDefault="00294889" w:rsidP="0029488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294889">
              <w:rPr>
                <w:rFonts w:ascii="Times New Roman" w:eastAsia="Calibri" w:hAnsi="Times New Roman"/>
                <w:sz w:val="28"/>
                <w:szCs w:val="28"/>
              </w:rPr>
              <w:t>8</w:t>
            </w:r>
          </w:p>
        </w:tc>
      </w:tr>
      <w:tr w:rsidR="00294889" w:rsidRPr="007A4321" w14:paraId="04E0A292" w14:textId="77777777" w:rsidTr="00294889">
        <w:tc>
          <w:tcPr>
            <w:tcW w:w="340" w:type="pct"/>
            <w:shd w:val="clear" w:color="auto" w:fill="auto"/>
          </w:tcPr>
          <w:p w14:paraId="78B29083" w14:textId="77777777" w:rsidR="00294889" w:rsidRPr="007A4321" w:rsidRDefault="00294889" w:rsidP="00294889">
            <w:pPr>
              <w:numPr>
                <w:ilvl w:val="0"/>
                <w:numId w:val="14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296" w:type="pct"/>
            <w:shd w:val="clear" w:color="auto" w:fill="auto"/>
          </w:tcPr>
          <w:p w14:paraId="755EDBC3" w14:textId="3D9B2EF7" w:rsidR="00294889" w:rsidRPr="007A4321" w:rsidRDefault="00294889" w:rsidP="0029488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7A4321">
              <w:rPr>
                <w:rFonts w:ascii="Times New Roman" w:eastAsia="Calibri" w:hAnsi="Times New Roman"/>
                <w:sz w:val="28"/>
                <w:szCs w:val="28"/>
              </w:rPr>
              <w:t xml:space="preserve">Объем туристского потока </w:t>
            </w:r>
          </w:p>
        </w:tc>
        <w:tc>
          <w:tcPr>
            <w:tcW w:w="389" w:type="pct"/>
            <w:shd w:val="clear" w:color="auto" w:fill="auto"/>
          </w:tcPr>
          <w:p w14:paraId="5321B084" w14:textId="3DC4AFDB" w:rsidR="00294889" w:rsidRPr="007A4321" w:rsidRDefault="00294889" w:rsidP="0029488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A4321">
              <w:rPr>
                <w:rFonts w:ascii="Times New Roman" w:eastAsia="Calibri" w:hAnsi="Times New Roman"/>
                <w:sz w:val="28"/>
                <w:szCs w:val="28"/>
              </w:rPr>
              <w:t>тыс. чел.</w:t>
            </w:r>
          </w:p>
        </w:tc>
        <w:tc>
          <w:tcPr>
            <w:tcW w:w="544" w:type="pct"/>
            <w:shd w:val="clear" w:color="auto" w:fill="auto"/>
          </w:tcPr>
          <w:p w14:paraId="21DBC60A" w14:textId="22302E3B" w:rsidR="00294889" w:rsidRPr="007A4321" w:rsidRDefault="00294889" w:rsidP="0029488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A4321">
              <w:rPr>
                <w:rFonts w:ascii="Times New Roman" w:hAnsi="Times New Roman"/>
                <w:sz w:val="28"/>
                <w:szCs w:val="28"/>
              </w:rPr>
              <w:t>619,5</w:t>
            </w:r>
          </w:p>
        </w:tc>
        <w:tc>
          <w:tcPr>
            <w:tcW w:w="473" w:type="pct"/>
            <w:shd w:val="clear" w:color="auto" w:fill="auto"/>
          </w:tcPr>
          <w:p w14:paraId="07493305" w14:textId="2D6A5358" w:rsidR="00294889" w:rsidRPr="007A4321" w:rsidRDefault="00294889" w:rsidP="0029488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A4321">
              <w:rPr>
                <w:rFonts w:ascii="Times New Roman" w:hAnsi="Times New Roman"/>
                <w:sz w:val="28"/>
                <w:szCs w:val="28"/>
              </w:rPr>
              <w:t>631,9</w:t>
            </w:r>
          </w:p>
        </w:tc>
        <w:tc>
          <w:tcPr>
            <w:tcW w:w="473" w:type="pct"/>
            <w:shd w:val="clear" w:color="auto" w:fill="auto"/>
          </w:tcPr>
          <w:p w14:paraId="1E3701F0" w14:textId="630C1C80" w:rsidR="00294889" w:rsidRPr="007A4321" w:rsidRDefault="00294889" w:rsidP="0029488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A4321">
              <w:rPr>
                <w:rFonts w:ascii="Times New Roman" w:hAnsi="Times New Roman"/>
                <w:sz w:val="28"/>
                <w:szCs w:val="28"/>
              </w:rPr>
              <w:t>644,6</w:t>
            </w:r>
          </w:p>
        </w:tc>
        <w:tc>
          <w:tcPr>
            <w:tcW w:w="473" w:type="pct"/>
            <w:shd w:val="clear" w:color="auto" w:fill="auto"/>
          </w:tcPr>
          <w:p w14:paraId="3F5213BA" w14:textId="62AE49EB" w:rsidR="00294889" w:rsidRPr="007A4321" w:rsidRDefault="00294889" w:rsidP="0029488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A4321">
              <w:rPr>
                <w:rFonts w:ascii="Times New Roman" w:hAnsi="Times New Roman"/>
                <w:sz w:val="28"/>
                <w:szCs w:val="28"/>
              </w:rPr>
              <w:t>660,7</w:t>
            </w:r>
          </w:p>
        </w:tc>
        <w:tc>
          <w:tcPr>
            <w:tcW w:w="473" w:type="pct"/>
            <w:shd w:val="clear" w:color="auto" w:fill="auto"/>
          </w:tcPr>
          <w:p w14:paraId="4ACBA19C" w14:textId="53569A08" w:rsidR="00294889" w:rsidRPr="007A4321" w:rsidRDefault="00294889" w:rsidP="0029488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A4321">
              <w:rPr>
                <w:rFonts w:ascii="Times New Roman" w:hAnsi="Times New Roman"/>
                <w:sz w:val="28"/>
                <w:szCs w:val="28"/>
              </w:rPr>
              <w:t>677,2</w:t>
            </w:r>
          </w:p>
        </w:tc>
        <w:tc>
          <w:tcPr>
            <w:tcW w:w="539" w:type="pct"/>
            <w:shd w:val="clear" w:color="auto" w:fill="auto"/>
          </w:tcPr>
          <w:p w14:paraId="0103ABC0" w14:textId="02A5A436" w:rsidR="00294889" w:rsidRPr="007A4321" w:rsidRDefault="00294889" w:rsidP="0029488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A4321">
              <w:rPr>
                <w:rFonts w:ascii="Times New Roman" w:hAnsi="Times New Roman"/>
                <w:sz w:val="28"/>
                <w:szCs w:val="28"/>
              </w:rPr>
              <w:t>694,2</w:t>
            </w:r>
          </w:p>
        </w:tc>
      </w:tr>
    </w:tbl>
    <w:p w14:paraId="2C99CCFE" w14:textId="4C8EC559" w:rsidR="00E82C5E" w:rsidRPr="00E82C5E" w:rsidRDefault="00BF19F5" w:rsidP="00BF19F5">
      <w:pPr>
        <w:pStyle w:val="a3"/>
        <w:spacing w:after="0" w:line="30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7A4321">
        <w:rPr>
          <w:rFonts w:ascii="Times New Roman" w:hAnsi="Times New Roman"/>
          <w:sz w:val="28"/>
          <w:szCs w:val="28"/>
        </w:rPr>
        <w:t>*Прогнозные показатели количества публикаций в официальных аккаунтах, без учета публикаций в СМИ</w:t>
      </w:r>
    </w:p>
    <w:sectPr w:rsidR="00E82C5E" w:rsidRPr="00E82C5E" w:rsidSect="00BF19F5">
      <w:pgSz w:w="15840" w:h="12240" w:orient="landscape"/>
      <w:pgMar w:top="1701" w:right="1134" w:bottom="850" w:left="1134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6BC1AF" w14:textId="77777777" w:rsidR="00737CA5" w:rsidRDefault="00737CA5" w:rsidP="00737CA5">
      <w:pPr>
        <w:spacing w:after="0" w:line="240" w:lineRule="auto"/>
      </w:pPr>
      <w:r>
        <w:separator/>
      </w:r>
    </w:p>
  </w:endnote>
  <w:endnote w:type="continuationSeparator" w:id="0">
    <w:p w14:paraId="33965EC7" w14:textId="77777777" w:rsidR="00737CA5" w:rsidRDefault="00737CA5" w:rsidP="00737C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 Sans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92522067"/>
      <w:docPartObj>
        <w:docPartGallery w:val="Page Numbers (Bottom of Page)"/>
        <w:docPartUnique/>
      </w:docPartObj>
    </w:sdtPr>
    <w:sdtEndPr/>
    <w:sdtContent>
      <w:p w14:paraId="3AFBD779" w14:textId="31A48A22" w:rsidR="00737CA5" w:rsidRDefault="00737CA5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3CC6">
          <w:rPr>
            <w:noProof/>
          </w:rPr>
          <w:t>14</w:t>
        </w:r>
        <w:r>
          <w:fldChar w:fldCharType="end"/>
        </w:r>
      </w:p>
    </w:sdtContent>
  </w:sdt>
  <w:p w14:paraId="4B571F6E" w14:textId="77777777" w:rsidR="00737CA5" w:rsidRDefault="00737CA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B07834" w14:textId="77777777" w:rsidR="00737CA5" w:rsidRDefault="00737CA5" w:rsidP="00737CA5">
      <w:pPr>
        <w:spacing w:after="0" w:line="240" w:lineRule="auto"/>
      </w:pPr>
      <w:r>
        <w:separator/>
      </w:r>
    </w:p>
  </w:footnote>
  <w:footnote w:type="continuationSeparator" w:id="0">
    <w:p w14:paraId="5DC368DB" w14:textId="77777777" w:rsidR="00737CA5" w:rsidRDefault="00737CA5" w:rsidP="00737C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B12941"/>
    <w:multiLevelType w:val="hybridMultilevel"/>
    <w:tmpl w:val="4B7C517A"/>
    <w:lvl w:ilvl="0" w:tplc="0EA8935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0D941A7E"/>
    <w:multiLevelType w:val="hybridMultilevel"/>
    <w:tmpl w:val="19A896DA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F752830"/>
    <w:multiLevelType w:val="hybridMultilevel"/>
    <w:tmpl w:val="CAF6C85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7A67C25"/>
    <w:multiLevelType w:val="hybridMultilevel"/>
    <w:tmpl w:val="B1B60B0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35952B5"/>
    <w:multiLevelType w:val="hybridMultilevel"/>
    <w:tmpl w:val="5FAEFD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DE2A83"/>
    <w:multiLevelType w:val="hybridMultilevel"/>
    <w:tmpl w:val="A4FCD0D2"/>
    <w:lvl w:ilvl="0" w:tplc="E2986FC8">
      <w:numFmt w:val="bullet"/>
      <w:lvlText w:val="•"/>
      <w:lvlJc w:val="left"/>
      <w:pPr>
        <w:ind w:left="1443" w:hanging="45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6" w15:restartNumberingAfterBreak="0">
    <w:nsid w:val="24F33EE5"/>
    <w:multiLevelType w:val="hybridMultilevel"/>
    <w:tmpl w:val="2DA0B4F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573582D"/>
    <w:multiLevelType w:val="hybridMultilevel"/>
    <w:tmpl w:val="17708F6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83A7557"/>
    <w:multiLevelType w:val="multilevel"/>
    <w:tmpl w:val="2BE2E1CC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3317345F"/>
    <w:multiLevelType w:val="hybridMultilevel"/>
    <w:tmpl w:val="691262D0"/>
    <w:lvl w:ilvl="0" w:tplc="1CC079C0">
      <w:start w:val="1"/>
      <w:numFmt w:val="decimal"/>
      <w:lvlText w:val="%1."/>
      <w:lvlJc w:val="left"/>
      <w:pPr>
        <w:ind w:left="1778" w:hanging="360"/>
      </w:pPr>
      <w:rPr>
        <w:rFonts w:ascii="Times New Roman" w:eastAsiaTheme="minorEastAsia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0" w15:restartNumberingAfterBreak="0">
    <w:nsid w:val="3A5807F7"/>
    <w:multiLevelType w:val="hybridMultilevel"/>
    <w:tmpl w:val="6B6A4314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1" w15:restartNumberingAfterBreak="0">
    <w:nsid w:val="5661111B"/>
    <w:multiLevelType w:val="hybridMultilevel"/>
    <w:tmpl w:val="EEE20D3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5A3B41FA"/>
    <w:multiLevelType w:val="hybridMultilevel"/>
    <w:tmpl w:val="E6E22FC8"/>
    <w:lvl w:ilvl="0" w:tplc="0EA8935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 w15:restartNumberingAfterBreak="0">
    <w:nsid w:val="668E24A9"/>
    <w:multiLevelType w:val="hybridMultilevel"/>
    <w:tmpl w:val="A7AE53F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2601FE"/>
    <w:multiLevelType w:val="multilevel"/>
    <w:tmpl w:val="AF443CF0"/>
    <w:lvl w:ilvl="0">
      <w:start w:val="1"/>
      <w:numFmt w:val="decimal"/>
      <w:lvlText w:val="%1."/>
      <w:lvlJc w:val="left"/>
      <w:pPr>
        <w:ind w:left="1174" w:hanging="360"/>
      </w:pPr>
      <w:rPr>
        <w:rFonts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284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3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9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9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54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61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614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974" w:hanging="2160"/>
      </w:pPr>
      <w:rPr>
        <w:rFonts w:cs="Times New Roman" w:hint="default"/>
      </w:rPr>
    </w:lvl>
  </w:abstractNum>
  <w:num w:numId="1">
    <w:abstractNumId w:val="3"/>
  </w:num>
  <w:num w:numId="2">
    <w:abstractNumId w:val="11"/>
  </w:num>
  <w:num w:numId="3">
    <w:abstractNumId w:val="7"/>
  </w:num>
  <w:num w:numId="4">
    <w:abstractNumId w:val="0"/>
  </w:num>
  <w:num w:numId="5">
    <w:abstractNumId w:val="14"/>
  </w:num>
  <w:num w:numId="6">
    <w:abstractNumId w:val="8"/>
  </w:num>
  <w:num w:numId="7">
    <w:abstractNumId w:val="12"/>
  </w:num>
  <w:num w:numId="8">
    <w:abstractNumId w:val="9"/>
  </w:num>
  <w:num w:numId="9">
    <w:abstractNumId w:val="2"/>
  </w:num>
  <w:num w:numId="10">
    <w:abstractNumId w:val="10"/>
  </w:num>
  <w:num w:numId="11">
    <w:abstractNumId w:val="4"/>
  </w:num>
  <w:num w:numId="12">
    <w:abstractNumId w:val="5"/>
  </w:num>
  <w:num w:numId="13">
    <w:abstractNumId w:val="6"/>
  </w:num>
  <w:num w:numId="14">
    <w:abstractNumId w:val="13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A43"/>
    <w:rsid w:val="0002750D"/>
    <w:rsid w:val="0002751A"/>
    <w:rsid w:val="000439D4"/>
    <w:rsid w:val="000B3292"/>
    <w:rsid w:val="000D406F"/>
    <w:rsid w:val="000F3452"/>
    <w:rsid w:val="00152FB2"/>
    <w:rsid w:val="00161FBE"/>
    <w:rsid w:val="00181A21"/>
    <w:rsid w:val="00190C5D"/>
    <w:rsid w:val="00195AA6"/>
    <w:rsid w:val="001C6883"/>
    <w:rsid w:val="001E49B9"/>
    <w:rsid w:val="001E6F85"/>
    <w:rsid w:val="00203C0B"/>
    <w:rsid w:val="00233DB2"/>
    <w:rsid w:val="00234E12"/>
    <w:rsid w:val="00276847"/>
    <w:rsid w:val="00294889"/>
    <w:rsid w:val="002C0F51"/>
    <w:rsid w:val="002C12EE"/>
    <w:rsid w:val="002C2E79"/>
    <w:rsid w:val="002C3824"/>
    <w:rsid w:val="002E232B"/>
    <w:rsid w:val="002F6B6E"/>
    <w:rsid w:val="0030272E"/>
    <w:rsid w:val="00310BE6"/>
    <w:rsid w:val="00343838"/>
    <w:rsid w:val="00366C3D"/>
    <w:rsid w:val="00382B94"/>
    <w:rsid w:val="00385854"/>
    <w:rsid w:val="00386320"/>
    <w:rsid w:val="00386B08"/>
    <w:rsid w:val="003B1365"/>
    <w:rsid w:val="003B5A26"/>
    <w:rsid w:val="003B6344"/>
    <w:rsid w:val="003C5DCB"/>
    <w:rsid w:val="003C6B9F"/>
    <w:rsid w:val="003F18A2"/>
    <w:rsid w:val="003F562C"/>
    <w:rsid w:val="00405ADB"/>
    <w:rsid w:val="0041260D"/>
    <w:rsid w:val="00422D70"/>
    <w:rsid w:val="00453F26"/>
    <w:rsid w:val="004755FB"/>
    <w:rsid w:val="00480119"/>
    <w:rsid w:val="004832DE"/>
    <w:rsid w:val="004A429B"/>
    <w:rsid w:val="004C02DF"/>
    <w:rsid w:val="004D5429"/>
    <w:rsid w:val="004E1BE6"/>
    <w:rsid w:val="00514F5C"/>
    <w:rsid w:val="00587A83"/>
    <w:rsid w:val="005F4000"/>
    <w:rsid w:val="00604C1D"/>
    <w:rsid w:val="00614F04"/>
    <w:rsid w:val="006311AD"/>
    <w:rsid w:val="006426D6"/>
    <w:rsid w:val="00676D9A"/>
    <w:rsid w:val="00681C3A"/>
    <w:rsid w:val="006A0FB5"/>
    <w:rsid w:val="006C4AF2"/>
    <w:rsid w:val="006E0A98"/>
    <w:rsid w:val="006F45F2"/>
    <w:rsid w:val="007359BC"/>
    <w:rsid w:val="00737CA5"/>
    <w:rsid w:val="00740424"/>
    <w:rsid w:val="007460B3"/>
    <w:rsid w:val="00777A47"/>
    <w:rsid w:val="007A4321"/>
    <w:rsid w:val="007E4AC0"/>
    <w:rsid w:val="007E781E"/>
    <w:rsid w:val="0080585F"/>
    <w:rsid w:val="00840AA6"/>
    <w:rsid w:val="00854187"/>
    <w:rsid w:val="008818F7"/>
    <w:rsid w:val="00884D8C"/>
    <w:rsid w:val="008920D8"/>
    <w:rsid w:val="00895D66"/>
    <w:rsid w:val="008B41E2"/>
    <w:rsid w:val="008C52A7"/>
    <w:rsid w:val="008E6AAD"/>
    <w:rsid w:val="0091736B"/>
    <w:rsid w:val="0094370C"/>
    <w:rsid w:val="0097308D"/>
    <w:rsid w:val="00974A74"/>
    <w:rsid w:val="00990A43"/>
    <w:rsid w:val="009939C2"/>
    <w:rsid w:val="00993CC6"/>
    <w:rsid w:val="009A26E5"/>
    <w:rsid w:val="009B082F"/>
    <w:rsid w:val="009B302B"/>
    <w:rsid w:val="00A01639"/>
    <w:rsid w:val="00A14786"/>
    <w:rsid w:val="00A40EDD"/>
    <w:rsid w:val="00A6519E"/>
    <w:rsid w:val="00A678D2"/>
    <w:rsid w:val="00AE48D0"/>
    <w:rsid w:val="00AF383E"/>
    <w:rsid w:val="00B01386"/>
    <w:rsid w:val="00B0737B"/>
    <w:rsid w:val="00B2635C"/>
    <w:rsid w:val="00B268E8"/>
    <w:rsid w:val="00B6133E"/>
    <w:rsid w:val="00B61B1A"/>
    <w:rsid w:val="00B6582D"/>
    <w:rsid w:val="00B9344F"/>
    <w:rsid w:val="00BA38DE"/>
    <w:rsid w:val="00BC41C4"/>
    <w:rsid w:val="00BC5A12"/>
    <w:rsid w:val="00BD53C8"/>
    <w:rsid w:val="00BE63D4"/>
    <w:rsid w:val="00BF19F5"/>
    <w:rsid w:val="00C011D6"/>
    <w:rsid w:val="00C21937"/>
    <w:rsid w:val="00C8405C"/>
    <w:rsid w:val="00CA403B"/>
    <w:rsid w:val="00CC1BE7"/>
    <w:rsid w:val="00CD0B07"/>
    <w:rsid w:val="00CD50AB"/>
    <w:rsid w:val="00D07E32"/>
    <w:rsid w:val="00D24B67"/>
    <w:rsid w:val="00D50497"/>
    <w:rsid w:val="00D54E2B"/>
    <w:rsid w:val="00D63BE5"/>
    <w:rsid w:val="00D7154A"/>
    <w:rsid w:val="00DA0F66"/>
    <w:rsid w:val="00DC7C29"/>
    <w:rsid w:val="00DE72C9"/>
    <w:rsid w:val="00E17CB7"/>
    <w:rsid w:val="00E2019D"/>
    <w:rsid w:val="00E33F93"/>
    <w:rsid w:val="00E507CB"/>
    <w:rsid w:val="00E54A30"/>
    <w:rsid w:val="00E67081"/>
    <w:rsid w:val="00E677AF"/>
    <w:rsid w:val="00E82C5E"/>
    <w:rsid w:val="00E86656"/>
    <w:rsid w:val="00E92958"/>
    <w:rsid w:val="00E97701"/>
    <w:rsid w:val="00EA72FC"/>
    <w:rsid w:val="00EB20DB"/>
    <w:rsid w:val="00EB3B67"/>
    <w:rsid w:val="00ED03B3"/>
    <w:rsid w:val="00F278B3"/>
    <w:rsid w:val="00F95CE3"/>
    <w:rsid w:val="00FB78C4"/>
    <w:rsid w:val="00FC5A96"/>
    <w:rsid w:val="00FE1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A7027D"/>
  <w14:defaultImageDpi w14:val="0"/>
  <w15:docId w15:val="{53CDD4A5-EC6C-449A-AC8E-D4FA922C4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990A43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Times New Roman" w:eastAsia="Times New Roman" w:hAnsi="Liberation Serif"/>
      <w:kern w:val="1"/>
      <w:sz w:val="24"/>
      <w:szCs w:val="24"/>
      <w:lang w:bidi="hi-IN"/>
    </w:rPr>
  </w:style>
  <w:style w:type="paragraph" w:customStyle="1" w:styleId="ConsPlusTitle">
    <w:name w:val="ConsPlusTitle"/>
    <w:uiPriority w:val="99"/>
    <w:rsid w:val="00990A43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Arial" w:eastAsia="Times New Roman" w:hAnsi="Liberation Serif" w:cs="Arial"/>
      <w:b/>
      <w:bCs/>
      <w:kern w:val="1"/>
      <w:sz w:val="24"/>
      <w:szCs w:val="24"/>
      <w:lang w:bidi="hi-IN"/>
    </w:rPr>
  </w:style>
  <w:style w:type="paragraph" w:styleId="a3">
    <w:name w:val="List Paragraph"/>
    <w:basedOn w:val="a"/>
    <w:uiPriority w:val="34"/>
    <w:qFormat/>
    <w:rsid w:val="00203C0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37C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37CA5"/>
  </w:style>
  <w:style w:type="paragraph" w:styleId="a6">
    <w:name w:val="footer"/>
    <w:basedOn w:val="a"/>
    <w:link w:val="a7"/>
    <w:uiPriority w:val="99"/>
    <w:unhideWhenUsed/>
    <w:rsid w:val="00737C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37CA5"/>
  </w:style>
  <w:style w:type="character" w:styleId="a8">
    <w:name w:val="Hyperlink"/>
    <w:basedOn w:val="a0"/>
    <w:uiPriority w:val="99"/>
    <w:unhideWhenUsed/>
    <w:rsid w:val="008B41E2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8B41E2"/>
    <w:rPr>
      <w:color w:val="605E5C"/>
      <w:shd w:val="clear" w:color="auto" w:fill="E1DFDD"/>
    </w:rPr>
  </w:style>
  <w:style w:type="paragraph" w:styleId="a9">
    <w:name w:val="Balloon Text"/>
    <w:basedOn w:val="a"/>
    <w:link w:val="aa"/>
    <w:uiPriority w:val="99"/>
    <w:semiHidden/>
    <w:unhideWhenUsed/>
    <w:rsid w:val="00B934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934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15406&amp;date=15.10.201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VisitUgr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72AB3D-3907-457A-B0C8-0D7D5A0A2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14</Pages>
  <Words>2883</Words>
  <Characters>21832</Characters>
  <Application>Microsoft Office Word</Application>
  <DocSecurity>0</DocSecurity>
  <Lines>181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f43</dc:creator>
  <cp:keywords/>
  <dc:description/>
  <cp:lastModifiedBy>f43</cp:lastModifiedBy>
  <cp:revision>8</cp:revision>
  <dcterms:created xsi:type="dcterms:W3CDTF">2020-01-21T05:27:00Z</dcterms:created>
  <dcterms:modified xsi:type="dcterms:W3CDTF">2020-01-21T10:07:00Z</dcterms:modified>
</cp:coreProperties>
</file>