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C8" w:rsidRDefault="00B86521" w:rsidP="00C477F2">
      <w:pPr>
        <w:pStyle w:val="ConsPlusNormal0"/>
        <w:jc w:val="right"/>
        <w:outlineLvl w:val="0"/>
      </w:pPr>
      <w:r>
        <w:t>П</w:t>
      </w:r>
      <w:r w:rsidR="00C10D2C">
        <w:t>риложение</w:t>
      </w:r>
    </w:p>
    <w:p w:rsidR="001857C8" w:rsidRDefault="00C10D2C" w:rsidP="00C477F2">
      <w:pPr>
        <w:pStyle w:val="ConsPlusNormal0"/>
        <w:jc w:val="right"/>
      </w:pPr>
      <w:r>
        <w:t>к решению Думы города Нижневартовска</w:t>
      </w:r>
    </w:p>
    <w:p w:rsidR="001857C8" w:rsidRDefault="00C10D2C" w:rsidP="00C477F2">
      <w:pPr>
        <w:pStyle w:val="ConsPlusNormal0"/>
        <w:jc w:val="right"/>
      </w:pPr>
      <w:r>
        <w:t xml:space="preserve">от </w:t>
      </w:r>
      <w:r w:rsidR="00B86521">
        <w:t>28.03.2025 №</w:t>
      </w:r>
      <w:r>
        <w:t xml:space="preserve"> 514</w:t>
      </w:r>
    </w:p>
    <w:p w:rsidR="001857C8" w:rsidRDefault="001857C8" w:rsidP="00C477F2">
      <w:pPr>
        <w:pStyle w:val="ConsPlusNormal0"/>
      </w:pPr>
    </w:p>
    <w:p w:rsidR="001857C8" w:rsidRPr="00B86521" w:rsidRDefault="00C10D2C" w:rsidP="00C477F2">
      <w:pPr>
        <w:pStyle w:val="ConsPlusTitle0"/>
        <w:jc w:val="center"/>
        <w:rPr>
          <w:rFonts w:ascii="Times New Roman" w:hAnsi="Times New Roman" w:cs="Times New Roman"/>
        </w:rPr>
      </w:pPr>
      <w:bookmarkStart w:id="0" w:name="P28"/>
      <w:bookmarkEnd w:id="0"/>
      <w:r w:rsidRPr="00B86521">
        <w:rPr>
          <w:rFonts w:ascii="Times New Roman" w:hAnsi="Times New Roman" w:cs="Times New Roman"/>
        </w:rPr>
        <w:t>ОТЧЁТ</w:t>
      </w:r>
    </w:p>
    <w:p w:rsidR="001857C8" w:rsidRPr="00B86521" w:rsidRDefault="00C10D2C" w:rsidP="00C477F2">
      <w:pPr>
        <w:pStyle w:val="ConsPlusTitle0"/>
        <w:jc w:val="center"/>
        <w:rPr>
          <w:rFonts w:ascii="Times New Roman" w:hAnsi="Times New Roman" w:cs="Times New Roman"/>
        </w:rPr>
      </w:pPr>
      <w:r w:rsidRPr="00B86521">
        <w:rPr>
          <w:rFonts w:ascii="Times New Roman" w:hAnsi="Times New Roman" w:cs="Times New Roman"/>
        </w:rPr>
        <w:t>О ДЕЯТЕЛЬНОСТИ КОНТРОЛЬНО-СЧЁТНОГО ОРГАНА МУНИЦИПАЛЬНОГО</w:t>
      </w:r>
    </w:p>
    <w:p w:rsidR="001857C8" w:rsidRPr="00B86521" w:rsidRDefault="00C10D2C" w:rsidP="00C477F2">
      <w:pPr>
        <w:pStyle w:val="ConsPlusTitle0"/>
        <w:jc w:val="center"/>
        <w:rPr>
          <w:rFonts w:ascii="Times New Roman" w:hAnsi="Times New Roman" w:cs="Times New Roman"/>
        </w:rPr>
      </w:pPr>
      <w:r w:rsidRPr="00B86521">
        <w:rPr>
          <w:rFonts w:ascii="Times New Roman" w:hAnsi="Times New Roman" w:cs="Times New Roman"/>
        </w:rPr>
        <w:t>ОБРАЗОВАНИЯ - СЧЁТНОЙ ПАЛАТЫ ГОРОДА НИЖНЕВАРТОВСКА</w:t>
      </w:r>
    </w:p>
    <w:p w:rsidR="001857C8" w:rsidRPr="00B86521" w:rsidRDefault="00C10D2C" w:rsidP="00C477F2">
      <w:pPr>
        <w:pStyle w:val="ConsPlusTitle0"/>
        <w:jc w:val="center"/>
        <w:rPr>
          <w:rFonts w:ascii="Times New Roman" w:hAnsi="Times New Roman" w:cs="Times New Roman"/>
        </w:rPr>
      </w:pPr>
      <w:r w:rsidRPr="00B86521">
        <w:rPr>
          <w:rFonts w:ascii="Times New Roman" w:hAnsi="Times New Roman" w:cs="Times New Roman"/>
        </w:rPr>
        <w:t>ЗА 2024 ГОД</w:t>
      </w:r>
    </w:p>
    <w:p w:rsidR="001857C8" w:rsidRPr="00B86521" w:rsidRDefault="001857C8" w:rsidP="00C477F2">
      <w:pPr>
        <w:pStyle w:val="ConsPlusNormal0"/>
      </w:pPr>
    </w:p>
    <w:p w:rsidR="001857C8" w:rsidRPr="00B86521" w:rsidRDefault="00C10D2C" w:rsidP="00C477F2">
      <w:pPr>
        <w:pStyle w:val="ConsPlusTitle0"/>
        <w:jc w:val="center"/>
        <w:outlineLvl w:val="1"/>
        <w:rPr>
          <w:rFonts w:ascii="Times New Roman" w:hAnsi="Times New Roman" w:cs="Times New Roman"/>
        </w:rPr>
      </w:pPr>
      <w:r w:rsidRPr="00B86521">
        <w:rPr>
          <w:rFonts w:ascii="Times New Roman" w:hAnsi="Times New Roman" w:cs="Times New Roman"/>
        </w:rPr>
        <w:t>Введение</w:t>
      </w:r>
    </w:p>
    <w:p w:rsidR="001857C8" w:rsidRPr="00B86521" w:rsidRDefault="001857C8" w:rsidP="00C477F2">
      <w:pPr>
        <w:pStyle w:val="ConsPlusNormal0"/>
        <w:jc w:val="center"/>
      </w:pPr>
    </w:p>
    <w:p w:rsidR="001857C8" w:rsidRPr="00B86521" w:rsidRDefault="00C10D2C" w:rsidP="00B86521">
      <w:pPr>
        <w:pStyle w:val="ConsPlusNormal0"/>
        <w:ind w:firstLine="709"/>
        <w:jc w:val="both"/>
      </w:pPr>
      <w:r w:rsidRPr="00B86521">
        <w:t>Отчёт о деятельности контрольно-счётного органа муниципального образования - счётной палаты города Нижневартовска за 2024 год (далее также - Отчёт, Отчёт о деятельности) представляется на рассмотрение Думы города Нижневартовска во исполнение статьи 19 Федерального закона от 07.02.2011 N 6-ФЗ "Об общих принципах организации и деятельности контрольно-счётных органов субъектов Российской Федерации, федеральных территорий и муниципальных образований" (далее - Федеральный закон N 6-ФЗ).</w:t>
      </w:r>
    </w:p>
    <w:p w:rsidR="001857C8" w:rsidRPr="00B86521" w:rsidRDefault="00C10D2C" w:rsidP="00B86521">
      <w:pPr>
        <w:pStyle w:val="ConsPlusNormal0"/>
        <w:ind w:firstLine="709"/>
        <w:jc w:val="both"/>
      </w:pPr>
      <w:r w:rsidRPr="00B86521">
        <w:t>В Отчёте представлены результаты работы контрольно-счётного органа муниципального образования - счётной палаты города Нижневартовска за 2024 год (далее - Счётная палата, Палата) по основным полномочиям, установленным федеральным, окружным законодательством, нормативными правовыми актами Думы города Нижневартовска, указаны основные итоги контрольных и экспертно-аналитических мероприятий (далее также - КМ, ЭАМ соответственно), приведены принятые объектами проверок меры по устранению выявленных нарушений, недостатков и выполнению рекомендаций, отражены применяемые подходы по повышению эффективности работы, результаты взаимодействия со Счетной палатой Ханты-Мансийского автономного округа - Югры, с контрольно-счетными органами муниципальных образований, в том числе на площадке Союза муниципальных контрольно-счетных органов (далее - Союз МКСО).</w:t>
      </w:r>
    </w:p>
    <w:p w:rsidR="001857C8" w:rsidRPr="00B86521" w:rsidRDefault="00C10D2C" w:rsidP="00B86521">
      <w:pPr>
        <w:pStyle w:val="ConsPlusNormal0"/>
        <w:ind w:firstLine="709"/>
        <w:jc w:val="both"/>
      </w:pPr>
      <w:r w:rsidRPr="00B86521">
        <w:t>В отчёте использованы агрегированные данные результатов КМ и ЭАМ. В ходе внешнего муниципального контроля классификация нарушений осуществлялась в соответствии с Классификатором нарушений и недостатков Счётной палаты Российской Федерации (далее - Классификатор).</w:t>
      </w:r>
    </w:p>
    <w:p w:rsidR="001857C8" w:rsidRPr="00B86521" w:rsidRDefault="00C10D2C" w:rsidP="00B86521">
      <w:pPr>
        <w:pStyle w:val="ConsPlusNormal0"/>
        <w:ind w:firstLine="709"/>
        <w:jc w:val="both"/>
      </w:pPr>
      <w:r w:rsidRPr="00B86521">
        <w:t>Деятельность Палаты в отчётном периоде осуществлялась в соответствии с Планом деятельности на 2024 год (далее - План), который в целях обеспечения принципов гласности, эффективности и открытости размещен на официальном сайте органов местного самоуправления города Нижневартовска.</w:t>
      </w:r>
    </w:p>
    <w:p w:rsidR="001857C8" w:rsidRPr="00B86521" w:rsidRDefault="00C10D2C" w:rsidP="00B86521">
      <w:pPr>
        <w:pStyle w:val="ConsPlusNormal0"/>
        <w:ind w:firstLine="709"/>
        <w:jc w:val="both"/>
      </w:pPr>
      <w:r w:rsidRPr="00B86521">
        <w:t>Контрольные и экспертно-аналитические мероприятия включены в План на основании поручений депутатов Думы города Нижневартовска, прокуратуры города Нижневартовска, с учетом применения риск-ориентированного подхода, координации с планами работы надзорных и других контрольных органов.</w:t>
      </w:r>
    </w:p>
    <w:p w:rsidR="001857C8" w:rsidRPr="00B86521" w:rsidRDefault="001857C8" w:rsidP="00C477F2">
      <w:pPr>
        <w:pStyle w:val="ConsPlusNormal0"/>
        <w:ind w:firstLine="540"/>
        <w:jc w:val="both"/>
      </w:pPr>
    </w:p>
    <w:p w:rsidR="001857C8" w:rsidRPr="00B86521" w:rsidRDefault="00C10D2C" w:rsidP="00C477F2">
      <w:pPr>
        <w:pStyle w:val="ConsPlusTitle0"/>
        <w:jc w:val="center"/>
        <w:outlineLvl w:val="1"/>
        <w:rPr>
          <w:rFonts w:ascii="Times New Roman" w:hAnsi="Times New Roman" w:cs="Times New Roman"/>
        </w:rPr>
      </w:pPr>
      <w:r w:rsidRPr="00B86521">
        <w:rPr>
          <w:rFonts w:ascii="Times New Roman" w:hAnsi="Times New Roman" w:cs="Times New Roman"/>
        </w:rPr>
        <w:t>2. Основные итоги деятельности Счётной палаты города</w:t>
      </w:r>
    </w:p>
    <w:p w:rsidR="001857C8" w:rsidRPr="00B86521" w:rsidRDefault="00C10D2C" w:rsidP="00C477F2">
      <w:pPr>
        <w:pStyle w:val="ConsPlusTitle0"/>
        <w:jc w:val="center"/>
        <w:rPr>
          <w:rFonts w:ascii="Times New Roman" w:hAnsi="Times New Roman" w:cs="Times New Roman"/>
        </w:rPr>
      </w:pPr>
      <w:r w:rsidRPr="00B86521">
        <w:rPr>
          <w:rFonts w:ascii="Times New Roman" w:hAnsi="Times New Roman" w:cs="Times New Roman"/>
        </w:rPr>
        <w:t>Нижневартовска за 2024 год</w:t>
      </w:r>
    </w:p>
    <w:p w:rsidR="001857C8" w:rsidRPr="00B86521" w:rsidRDefault="001857C8" w:rsidP="00C477F2">
      <w:pPr>
        <w:pStyle w:val="ConsPlusNormal0"/>
        <w:jc w:val="center"/>
      </w:pPr>
    </w:p>
    <w:p w:rsidR="001857C8" w:rsidRPr="00B86521" w:rsidRDefault="00C10D2C" w:rsidP="00B86521">
      <w:pPr>
        <w:pStyle w:val="ConsPlusNormal0"/>
        <w:ind w:firstLine="709"/>
        <w:jc w:val="both"/>
      </w:pPr>
      <w:r w:rsidRPr="00B86521">
        <w:t>Плановые мероприятия выполнены в полном объеме.</w:t>
      </w:r>
    </w:p>
    <w:p w:rsidR="001857C8" w:rsidRPr="00B86521" w:rsidRDefault="00C10D2C" w:rsidP="00B86521">
      <w:pPr>
        <w:pStyle w:val="ConsPlusNormal0"/>
        <w:ind w:firstLine="709"/>
        <w:jc w:val="both"/>
      </w:pPr>
      <w:r w:rsidRPr="00B86521">
        <w:t>Отчёт о деятельности рассмотрен Коллегией Счётной палаты города Нижневартовска (протокол от 04.03.2025 N 01).</w:t>
      </w:r>
    </w:p>
    <w:p w:rsidR="001857C8" w:rsidRPr="00B86521" w:rsidRDefault="00C10D2C" w:rsidP="00B86521">
      <w:pPr>
        <w:pStyle w:val="ConsPlusNormal0"/>
        <w:ind w:firstLine="709"/>
        <w:jc w:val="both"/>
      </w:pPr>
      <w:r w:rsidRPr="00B86521">
        <w:t>41 мероприятие включено в План работы Палаты на 2024 год, из которых:</w:t>
      </w:r>
    </w:p>
    <w:p w:rsidR="001857C8" w:rsidRPr="00B86521" w:rsidRDefault="00C10D2C" w:rsidP="00B86521">
      <w:pPr>
        <w:pStyle w:val="ConsPlusNormal0"/>
        <w:ind w:firstLine="709"/>
        <w:jc w:val="both"/>
      </w:pPr>
      <w:r w:rsidRPr="00B86521">
        <w:t>14 - во исполнение обязательных требований БК РФ;</w:t>
      </w:r>
    </w:p>
    <w:p w:rsidR="001857C8" w:rsidRPr="00B86521" w:rsidRDefault="00C10D2C" w:rsidP="00B86521">
      <w:pPr>
        <w:pStyle w:val="ConsPlusNormal0"/>
        <w:ind w:firstLine="709"/>
        <w:jc w:val="both"/>
      </w:pPr>
      <w:r w:rsidRPr="00B86521">
        <w:t>27 - на основании поручений, предложений и обращений депутатов Думы города Нижневартовска, прокуратуры города, граждан.</w:t>
      </w:r>
    </w:p>
    <w:p w:rsidR="001857C8" w:rsidRPr="00B86521" w:rsidRDefault="00C10D2C" w:rsidP="00B86521">
      <w:pPr>
        <w:pStyle w:val="ConsPlusNormal0"/>
        <w:ind w:firstLine="709"/>
        <w:jc w:val="both"/>
      </w:pPr>
      <w:r w:rsidRPr="00B86521">
        <w:t>35 мероприятий в 2024 году проведено в форме КМ и ЭАМ.</w:t>
      </w:r>
    </w:p>
    <w:p w:rsidR="001857C8" w:rsidRPr="00B86521" w:rsidRDefault="00C10D2C" w:rsidP="00B86521">
      <w:pPr>
        <w:pStyle w:val="ConsPlusNormal0"/>
        <w:ind w:firstLine="709"/>
        <w:jc w:val="both"/>
      </w:pPr>
      <w:r w:rsidRPr="00B86521">
        <w:t>Реализация полномочий внешнего финансового контроля посредством проведения КМ позволяет вносить (направлять) представления (предписания) для принятия объектами контроля, в установленные законодательством сроки, мер по устранению выявленных бюджетных и иных нарушений, предотвращению нанесения материального ущерба муниципальному образованию.</w:t>
      </w:r>
    </w:p>
    <w:p w:rsidR="001857C8" w:rsidRPr="00B86521" w:rsidRDefault="00C10D2C" w:rsidP="00B86521">
      <w:pPr>
        <w:pStyle w:val="ConsPlusNormal0"/>
        <w:ind w:firstLine="709"/>
        <w:jc w:val="both"/>
      </w:pPr>
      <w:r w:rsidRPr="00B86521">
        <w:t>ЭАМ составляют основу для выполнения превентивной задачи внешнего муниципального финансового контроля.</w:t>
      </w:r>
    </w:p>
    <w:p w:rsidR="001857C8" w:rsidRPr="00B86521" w:rsidRDefault="00C10D2C" w:rsidP="00B86521">
      <w:pPr>
        <w:pStyle w:val="ConsPlusNormal0"/>
        <w:ind w:firstLine="709"/>
        <w:jc w:val="both"/>
      </w:pPr>
      <w:r w:rsidRPr="00B86521">
        <w:t>Деятельность инспекторского состава фокусировалась как на причинах и условиях возникновения нарушений, так и на поиске вариантов разрешения проблемных вопросов и выдаче реализуемых предложений и рекомендаций.</w:t>
      </w:r>
    </w:p>
    <w:p w:rsidR="001857C8" w:rsidRPr="00B86521" w:rsidRDefault="00C10D2C" w:rsidP="00B86521">
      <w:pPr>
        <w:pStyle w:val="ConsPlusNormal0"/>
        <w:ind w:firstLine="709"/>
        <w:jc w:val="both"/>
      </w:pPr>
      <w:r w:rsidRPr="00B86521">
        <w:t>Основные показатели деятельности Счётной палаты города Нижневартовска за 2024 год (тыс. рублей).</w:t>
      </w:r>
    </w:p>
    <w:p w:rsidR="001857C8" w:rsidRDefault="00C10D2C" w:rsidP="00C477F2">
      <w:pPr>
        <w:pStyle w:val="ConsPlusNormal0"/>
        <w:jc w:val="right"/>
      </w:pPr>
      <w:r>
        <w:t>Таблица 1.1</w:t>
      </w:r>
    </w:p>
    <w:p w:rsidR="001857C8" w:rsidRDefault="001857C8" w:rsidP="00C477F2">
      <w:pPr>
        <w:pStyle w:val="ConsPlusNorm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97"/>
        <w:gridCol w:w="1814"/>
      </w:tblGrid>
      <w:tr w:rsidR="001857C8">
        <w:tc>
          <w:tcPr>
            <w:tcW w:w="9011" w:type="dxa"/>
            <w:gridSpan w:val="2"/>
          </w:tcPr>
          <w:p w:rsidR="001857C8" w:rsidRDefault="00C10D2C" w:rsidP="00C477F2">
            <w:pPr>
              <w:pStyle w:val="ConsPlusNormal0"/>
              <w:jc w:val="center"/>
            </w:pPr>
            <w:r>
              <w:t>Экспертно-аналитическая деятельность</w:t>
            </w:r>
          </w:p>
        </w:tc>
      </w:tr>
      <w:tr w:rsidR="001857C8">
        <w:tc>
          <w:tcPr>
            <w:tcW w:w="7197" w:type="dxa"/>
          </w:tcPr>
          <w:p w:rsidR="001857C8" w:rsidRDefault="00C10D2C" w:rsidP="00C477F2">
            <w:pPr>
              <w:pStyle w:val="ConsPlusNormal0"/>
              <w:jc w:val="both"/>
            </w:pPr>
            <w:r>
              <w:t>Проведено экспертно-аналитических мероприятий, ед.</w:t>
            </w:r>
          </w:p>
        </w:tc>
        <w:tc>
          <w:tcPr>
            <w:tcW w:w="1814" w:type="dxa"/>
          </w:tcPr>
          <w:p w:rsidR="001857C8" w:rsidRDefault="00C10D2C" w:rsidP="00C477F2">
            <w:pPr>
              <w:pStyle w:val="ConsPlusNormal0"/>
              <w:jc w:val="center"/>
            </w:pPr>
            <w:r>
              <w:t>11</w:t>
            </w:r>
          </w:p>
        </w:tc>
      </w:tr>
      <w:tr w:rsidR="001857C8">
        <w:tc>
          <w:tcPr>
            <w:tcW w:w="7197" w:type="dxa"/>
          </w:tcPr>
          <w:p w:rsidR="001857C8" w:rsidRDefault="00C10D2C" w:rsidP="00C477F2">
            <w:pPr>
              <w:pStyle w:val="ConsPlusNormal0"/>
              <w:jc w:val="both"/>
            </w:pPr>
            <w:r>
              <w:t>Подготовлено заключений на проекты муниципальных правовых актов, ед.</w:t>
            </w:r>
          </w:p>
        </w:tc>
        <w:tc>
          <w:tcPr>
            <w:tcW w:w="1814" w:type="dxa"/>
          </w:tcPr>
          <w:p w:rsidR="001857C8" w:rsidRDefault="00C10D2C" w:rsidP="00C477F2">
            <w:pPr>
              <w:pStyle w:val="ConsPlusNormal0"/>
              <w:jc w:val="center"/>
            </w:pPr>
            <w:r>
              <w:t>235</w:t>
            </w:r>
          </w:p>
        </w:tc>
      </w:tr>
      <w:tr w:rsidR="001857C8">
        <w:tc>
          <w:tcPr>
            <w:tcW w:w="9011" w:type="dxa"/>
            <w:gridSpan w:val="2"/>
          </w:tcPr>
          <w:p w:rsidR="001857C8" w:rsidRDefault="00C10D2C" w:rsidP="00C477F2">
            <w:pPr>
              <w:pStyle w:val="ConsPlusNormal0"/>
            </w:pPr>
            <w:r>
              <w:t>Контрольная деятельность</w:t>
            </w:r>
          </w:p>
        </w:tc>
      </w:tr>
      <w:tr w:rsidR="001857C8">
        <w:tc>
          <w:tcPr>
            <w:tcW w:w="7197" w:type="dxa"/>
          </w:tcPr>
          <w:p w:rsidR="001857C8" w:rsidRDefault="00C10D2C" w:rsidP="00C477F2">
            <w:pPr>
              <w:pStyle w:val="ConsPlusNormal0"/>
              <w:jc w:val="both"/>
            </w:pPr>
            <w:r>
              <w:t>Проведено контрольных мероприятий, ед.</w:t>
            </w:r>
          </w:p>
        </w:tc>
        <w:tc>
          <w:tcPr>
            <w:tcW w:w="1814" w:type="dxa"/>
          </w:tcPr>
          <w:p w:rsidR="001857C8" w:rsidRDefault="00C10D2C" w:rsidP="00C477F2">
            <w:pPr>
              <w:pStyle w:val="ConsPlusNormal0"/>
              <w:jc w:val="center"/>
            </w:pPr>
            <w:r>
              <w:t>31</w:t>
            </w:r>
          </w:p>
        </w:tc>
      </w:tr>
      <w:tr w:rsidR="001857C8">
        <w:tc>
          <w:tcPr>
            <w:tcW w:w="7197" w:type="dxa"/>
          </w:tcPr>
          <w:p w:rsidR="001857C8" w:rsidRDefault="00C10D2C" w:rsidP="00C477F2">
            <w:pPr>
              <w:pStyle w:val="ConsPlusNormal0"/>
              <w:jc w:val="both"/>
            </w:pPr>
            <w:r>
              <w:t>Количество объектов, охваченных при проведении контрольных мероприятий, ед.</w:t>
            </w:r>
          </w:p>
        </w:tc>
        <w:tc>
          <w:tcPr>
            <w:tcW w:w="1814" w:type="dxa"/>
          </w:tcPr>
          <w:p w:rsidR="001857C8" w:rsidRDefault="00C10D2C" w:rsidP="00C477F2">
            <w:pPr>
              <w:pStyle w:val="ConsPlusNormal0"/>
              <w:jc w:val="center"/>
            </w:pPr>
            <w:r>
              <w:t>73</w:t>
            </w:r>
          </w:p>
        </w:tc>
      </w:tr>
      <w:tr w:rsidR="001857C8">
        <w:tc>
          <w:tcPr>
            <w:tcW w:w="7197" w:type="dxa"/>
          </w:tcPr>
          <w:p w:rsidR="001857C8" w:rsidRDefault="00C10D2C" w:rsidP="00C477F2">
            <w:pPr>
              <w:pStyle w:val="ConsPlusNormal0"/>
              <w:jc w:val="both"/>
            </w:pPr>
            <w:r>
              <w:t>Проведено проверок по заданию правоохранительных и надзорных органов, ед.</w:t>
            </w:r>
          </w:p>
        </w:tc>
        <w:tc>
          <w:tcPr>
            <w:tcW w:w="1814" w:type="dxa"/>
          </w:tcPr>
          <w:p w:rsidR="001857C8" w:rsidRDefault="00C10D2C" w:rsidP="00C477F2">
            <w:pPr>
              <w:pStyle w:val="ConsPlusNormal0"/>
              <w:jc w:val="center"/>
            </w:pPr>
            <w:r>
              <w:t>4</w:t>
            </w:r>
          </w:p>
        </w:tc>
      </w:tr>
      <w:tr w:rsidR="001857C8">
        <w:tc>
          <w:tcPr>
            <w:tcW w:w="7197" w:type="dxa"/>
          </w:tcPr>
          <w:p w:rsidR="001857C8" w:rsidRDefault="00C10D2C" w:rsidP="00C477F2">
            <w:pPr>
              <w:pStyle w:val="ConsPlusNormal0"/>
              <w:jc w:val="both"/>
            </w:pPr>
            <w:r>
              <w:t>Объем средств, охваченных проверкой в рамках предварительного контроля:</w:t>
            </w:r>
          </w:p>
        </w:tc>
        <w:tc>
          <w:tcPr>
            <w:tcW w:w="1814" w:type="dxa"/>
          </w:tcPr>
          <w:p w:rsidR="001857C8" w:rsidRDefault="001857C8" w:rsidP="00C477F2">
            <w:pPr>
              <w:pStyle w:val="ConsPlusNormal0"/>
              <w:jc w:val="center"/>
            </w:pPr>
          </w:p>
        </w:tc>
      </w:tr>
      <w:tr w:rsidR="001857C8">
        <w:tc>
          <w:tcPr>
            <w:tcW w:w="7197" w:type="dxa"/>
          </w:tcPr>
          <w:p w:rsidR="001857C8" w:rsidRDefault="00C10D2C" w:rsidP="00C477F2">
            <w:pPr>
              <w:pStyle w:val="ConsPlusNormal0"/>
              <w:jc w:val="both"/>
            </w:pPr>
            <w:r>
              <w:t>- в рамках экспертизы изменений и дополнений в бюджет города на текущий (отчетный год)</w:t>
            </w:r>
          </w:p>
        </w:tc>
        <w:tc>
          <w:tcPr>
            <w:tcW w:w="1814" w:type="dxa"/>
          </w:tcPr>
          <w:p w:rsidR="001857C8" w:rsidRDefault="00C10D2C" w:rsidP="00C477F2">
            <w:pPr>
              <w:pStyle w:val="ConsPlusNormal0"/>
              <w:jc w:val="center"/>
            </w:pPr>
            <w:r>
              <w:t>2 057 241,80</w:t>
            </w:r>
          </w:p>
        </w:tc>
      </w:tr>
      <w:tr w:rsidR="001857C8">
        <w:tc>
          <w:tcPr>
            <w:tcW w:w="7197" w:type="dxa"/>
          </w:tcPr>
          <w:p w:rsidR="001857C8" w:rsidRDefault="00C10D2C" w:rsidP="00C477F2">
            <w:pPr>
              <w:pStyle w:val="ConsPlusNormal0"/>
              <w:jc w:val="both"/>
            </w:pPr>
            <w:r>
              <w:t>- в рамках экспертизы проекта бюджета на очередной год</w:t>
            </w:r>
          </w:p>
        </w:tc>
        <w:tc>
          <w:tcPr>
            <w:tcW w:w="1814" w:type="dxa"/>
          </w:tcPr>
          <w:p w:rsidR="001857C8" w:rsidRDefault="00C10D2C" w:rsidP="00C477F2">
            <w:pPr>
              <w:pStyle w:val="ConsPlusNormal0"/>
              <w:jc w:val="center"/>
            </w:pPr>
            <w:r>
              <w:t>30 605 376,0</w:t>
            </w:r>
          </w:p>
        </w:tc>
      </w:tr>
      <w:tr w:rsidR="001857C8">
        <w:tc>
          <w:tcPr>
            <w:tcW w:w="7197" w:type="dxa"/>
          </w:tcPr>
          <w:p w:rsidR="001857C8" w:rsidRDefault="00C10D2C" w:rsidP="00C477F2">
            <w:pPr>
              <w:pStyle w:val="ConsPlusNormal0"/>
              <w:jc w:val="both"/>
            </w:pPr>
            <w:r>
              <w:t>Объем средств, охваченных проверкой в рамках последующего контроля, в том числе:</w:t>
            </w:r>
          </w:p>
        </w:tc>
        <w:tc>
          <w:tcPr>
            <w:tcW w:w="1814" w:type="dxa"/>
          </w:tcPr>
          <w:p w:rsidR="001857C8" w:rsidRDefault="001857C8" w:rsidP="00C477F2">
            <w:pPr>
              <w:pStyle w:val="ConsPlusNormal0"/>
              <w:jc w:val="center"/>
            </w:pPr>
          </w:p>
        </w:tc>
      </w:tr>
      <w:tr w:rsidR="001857C8">
        <w:tc>
          <w:tcPr>
            <w:tcW w:w="7197" w:type="dxa"/>
          </w:tcPr>
          <w:p w:rsidR="001857C8" w:rsidRDefault="00C10D2C" w:rsidP="00C477F2">
            <w:pPr>
              <w:pStyle w:val="ConsPlusNormal0"/>
              <w:jc w:val="both"/>
            </w:pPr>
            <w:r>
              <w:t>- при проведении внешней проверки годового отчета об исполнении бюджета</w:t>
            </w:r>
          </w:p>
        </w:tc>
        <w:tc>
          <w:tcPr>
            <w:tcW w:w="1814" w:type="dxa"/>
          </w:tcPr>
          <w:p w:rsidR="001857C8" w:rsidRDefault="00C10D2C" w:rsidP="00C477F2">
            <w:pPr>
              <w:pStyle w:val="ConsPlusNormal0"/>
              <w:jc w:val="center"/>
            </w:pPr>
            <w:r>
              <w:t>27 149 965,74</w:t>
            </w:r>
          </w:p>
        </w:tc>
      </w:tr>
      <w:tr w:rsidR="001857C8">
        <w:tc>
          <w:tcPr>
            <w:tcW w:w="7197" w:type="dxa"/>
          </w:tcPr>
          <w:p w:rsidR="001857C8" w:rsidRDefault="00C10D2C" w:rsidP="00C477F2">
            <w:pPr>
              <w:pStyle w:val="ConsPlusNormal0"/>
              <w:jc w:val="both"/>
            </w:pPr>
            <w:r>
              <w:t>- в рамках контрольных и экспертно-аналитических мероприятий</w:t>
            </w:r>
          </w:p>
        </w:tc>
        <w:tc>
          <w:tcPr>
            <w:tcW w:w="1814" w:type="dxa"/>
          </w:tcPr>
          <w:p w:rsidR="001857C8" w:rsidRDefault="00C10D2C" w:rsidP="00C477F2">
            <w:pPr>
              <w:pStyle w:val="ConsPlusNormal0"/>
              <w:jc w:val="center"/>
            </w:pPr>
            <w:r>
              <w:t>7 918 315,62</w:t>
            </w:r>
          </w:p>
        </w:tc>
      </w:tr>
      <w:tr w:rsidR="001857C8">
        <w:tc>
          <w:tcPr>
            <w:tcW w:w="9011" w:type="dxa"/>
            <w:gridSpan w:val="2"/>
          </w:tcPr>
          <w:p w:rsidR="001857C8" w:rsidRDefault="00C10D2C" w:rsidP="00C477F2">
            <w:pPr>
              <w:pStyle w:val="ConsPlusNormal0"/>
              <w:jc w:val="center"/>
            </w:pPr>
            <w:r>
              <w:t>Результаты внешнего муниципального финансового контроля (аудита)</w:t>
            </w:r>
          </w:p>
        </w:tc>
      </w:tr>
      <w:tr w:rsidR="001857C8">
        <w:tc>
          <w:tcPr>
            <w:tcW w:w="7197" w:type="dxa"/>
          </w:tcPr>
          <w:p w:rsidR="001857C8" w:rsidRDefault="00C10D2C" w:rsidP="00C477F2">
            <w:pPr>
              <w:pStyle w:val="ConsPlusNormal0"/>
              <w:jc w:val="both"/>
            </w:pPr>
            <w:r>
              <w:t>Всего выявлено нарушений:</w:t>
            </w:r>
          </w:p>
        </w:tc>
        <w:tc>
          <w:tcPr>
            <w:tcW w:w="1814" w:type="dxa"/>
          </w:tcPr>
          <w:p w:rsidR="001857C8" w:rsidRDefault="00C10D2C" w:rsidP="00C477F2">
            <w:pPr>
              <w:pStyle w:val="ConsPlusNormal0"/>
              <w:jc w:val="center"/>
            </w:pPr>
            <w:r>
              <w:t>984 051,53</w:t>
            </w:r>
          </w:p>
        </w:tc>
      </w:tr>
      <w:tr w:rsidR="001857C8">
        <w:tc>
          <w:tcPr>
            <w:tcW w:w="7197" w:type="dxa"/>
          </w:tcPr>
          <w:p w:rsidR="001857C8" w:rsidRDefault="00C10D2C" w:rsidP="00C477F2">
            <w:pPr>
              <w:pStyle w:val="ConsPlusNormal0"/>
              <w:jc w:val="both"/>
            </w:pPr>
            <w:r>
              <w:t>- нецелевое использование бюджетных средств</w:t>
            </w:r>
          </w:p>
        </w:tc>
        <w:tc>
          <w:tcPr>
            <w:tcW w:w="1814" w:type="dxa"/>
          </w:tcPr>
          <w:p w:rsidR="001857C8" w:rsidRDefault="00C10D2C" w:rsidP="00C477F2">
            <w:pPr>
              <w:pStyle w:val="ConsPlusNormal0"/>
              <w:jc w:val="center"/>
            </w:pPr>
            <w:r>
              <w:t>2 277,13</w:t>
            </w:r>
          </w:p>
        </w:tc>
      </w:tr>
      <w:tr w:rsidR="001857C8">
        <w:tc>
          <w:tcPr>
            <w:tcW w:w="7197" w:type="dxa"/>
          </w:tcPr>
          <w:p w:rsidR="001857C8" w:rsidRDefault="00C10D2C" w:rsidP="00C477F2">
            <w:pPr>
              <w:pStyle w:val="ConsPlusNormal0"/>
              <w:jc w:val="both"/>
            </w:pPr>
            <w:r>
              <w:t>- неэффективное использование бюджетных средств</w:t>
            </w:r>
          </w:p>
        </w:tc>
        <w:tc>
          <w:tcPr>
            <w:tcW w:w="1814" w:type="dxa"/>
          </w:tcPr>
          <w:p w:rsidR="001857C8" w:rsidRDefault="00C10D2C" w:rsidP="00C477F2">
            <w:pPr>
              <w:pStyle w:val="ConsPlusNormal0"/>
              <w:jc w:val="center"/>
            </w:pPr>
            <w:r>
              <w:t>109 532,5</w:t>
            </w:r>
          </w:p>
        </w:tc>
      </w:tr>
      <w:tr w:rsidR="001857C8">
        <w:tc>
          <w:tcPr>
            <w:tcW w:w="7197" w:type="dxa"/>
          </w:tcPr>
          <w:p w:rsidR="001857C8" w:rsidRDefault="00C10D2C" w:rsidP="00C477F2">
            <w:pPr>
              <w:pStyle w:val="ConsPlusNormal0"/>
              <w:jc w:val="both"/>
            </w:pPr>
            <w:r>
              <w:t>- неправомерное использование бюджетных средств</w:t>
            </w:r>
          </w:p>
        </w:tc>
        <w:tc>
          <w:tcPr>
            <w:tcW w:w="1814" w:type="dxa"/>
          </w:tcPr>
          <w:p w:rsidR="001857C8" w:rsidRDefault="00C10D2C" w:rsidP="00C477F2">
            <w:pPr>
              <w:pStyle w:val="ConsPlusNormal0"/>
              <w:jc w:val="center"/>
            </w:pPr>
            <w:r>
              <w:t>29 595,87</w:t>
            </w:r>
          </w:p>
        </w:tc>
      </w:tr>
      <w:tr w:rsidR="001857C8">
        <w:tc>
          <w:tcPr>
            <w:tcW w:w="7197" w:type="dxa"/>
          </w:tcPr>
          <w:p w:rsidR="001857C8" w:rsidRDefault="00C10D2C" w:rsidP="00C477F2">
            <w:pPr>
              <w:pStyle w:val="ConsPlusNormal0"/>
              <w:jc w:val="both"/>
            </w:pPr>
            <w:r>
              <w:t>- нарушения при формировании и исполнении бюджетов</w:t>
            </w:r>
          </w:p>
        </w:tc>
        <w:tc>
          <w:tcPr>
            <w:tcW w:w="1814" w:type="dxa"/>
          </w:tcPr>
          <w:p w:rsidR="001857C8" w:rsidRDefault="00C10D2C" w:rsidP="00C477F2">
            <w:pPr>
              <w:pStyle w:val="ConsPlusNormal0"/>
              <w:jc w:val="center"/>
            </w:pPr>
            <w:r>
              <w:t>520 699,17</w:t>
            </w:r>
          </w:p>
        </w:tc>
      </w:tr>
      <w:tr w:rsidR="001857C8">
        <w:tc>
          <w:tcPr>
            <w:tcW w:w="7197" w:type="dxa"/>
          </w:tcPr>
          <w:p w:rsidR="001857C8" w:rsidRDefault="00C10D2C" w:rsidP="00C477F2">
            <w:pPr>
              <w:pStyle w:val="ConsPlusNormal0"/>
              <w:jc w:val="both"/>
            </w:pPr>
            <w:r>
              <w:t>- нарушения бухгалтерского учета</w:t>
            </w:r>
          </w:p>
        </w:tc>
        <w:tc>
          <w:tcPr>
            <w:tcW w:w="1814" w:type="dxa"/>
          </w:tcPr>
          <w:p w:rsidR="001857C8" w:rsidRDefault="00C10D2C" w:rsidP="00C477F2">
            <w:pPr>
              <w:pStyle w:val="ConsPlusNormal0"/>
              <w:jc w:val="center"/>
            </w:pPr>
            <w:r>
              <w:t>225 589,9</w:t>
            </w:r>
          </w:p>
        </w:tc>
      </w:tr>
      <w:tr w:rsidR="001857C8">
        <w:tc>
          <w:tcPr>
            <w:tcW w:w="7197" w:type="dxa"/>
          </w:tcPr>
          <w:p w:rsidR="001857C8" w:rsidRDefault="00C10D2C" w:rsidP="00C477F2">
            <w:pPr>
              <w:pStyle w:val="ConsPlusNormal0"/>
              <w:jc w:val="both"/>
            </w:pPr>
            <w:r>
              <w:t>- нарушения в сфере управления и распоряжения муниципальной собственностью</w:t>
            </w:r>
          </w:p>
        </w:tc>
        <w:tc>
          <w:tcPr>
            <w:tcW w:w="1814" w:type="dxa"/>
          </w:tcPr>
          <w:p w:rsidR="001857C8" w:rsidRDefault="00C10D2C" w:rsidP="00C477F2">
            <w:pPr>
              <w:pStyle w:val="ConsPlusNormal0"/>
              <w:jc w:val="center"/>
            </w:pPr>
            <w:r>
              <w:t>1 727,36</w:t>
            </w:r>
          </w:p>
        </w:tc>
      </w:tr>
      <w:tr w:rsidR="001857C8">
        <w:tc>
          <w:tcPr>
            <w:tcW w:w="7197" w:type="dxa"/>
          </w:tcPr>
          <w:p w:rsidR="001857C8" w:rsidRDefault="00C10D2C" w:rsidP="00C477F2">
            <w:pPr>
              <w:pStyle w:val="ConsPlusNormal0"/>
              <w:jc w:val="both"/>
            </w:pPr>
            <w:r>
              <w:t>- нарушения при осуществлении муниципальных закупок</w:t>
            </w:r>
          </w:p>
        </w:tc>
        <w:tc>
          <w:tcPr>
            <w:tcW w:w="1814" w:type="dxa"/>
          </w:tcPr>
          <w:p w:rsidR="001857C8" w:rsidRDefault="00C10D2C" w:rsidP="00C477F2">
            <w:pPr>
              <w:pStyle w:val="ConsPlusNormal0"/>
              <w:jc w:val="center"/>
            </w:pPr>
            <w:r>
              <w:t>31 304,8</w:t>
            </w:r>
          </w:p>
        </w:tc>
      </w:tr>
      <w:tr w:rsidR="001857C8">
        <w:tc>
          <w:tcPr>
            <w:tcW w:w="7197" w:type="dxa"/>
          </w:tcPr>
          <w:p w:rsidR="001857C8" w:rsidRDefault="00C10D2C" w:rsidP="00C477F2">
            <w:pPr>
              <w:pStyle w:val="ConsPlusNormal0"/>
              <w:jc w:val="both"/>
            </w:pPr>
            <w:r>
              <w:t>- иные нарушения законодательства</w:t>
            </w:r>
          </w:p>
        </w:tc>
        <w:tc>
          <w:tcPr>
            <w:tcW w:w="1814" w:type="dxa"/>
          </w:tcPr>
          <w:p w:rsidR="001857C8" w:rsidRDefault="00C10D2C" w:rsidP="00C477F2">
            <w:pPr>
              <w:pStyle w:val="ConsPlusNormal0"/>
              <w:jc w:val="center"/>
            </w:pPr>
            <w:r>
              <w:t>63 324,8</w:t>
            </w:r>
          </w:p>
        </w:tc>
      </w:tr>
      <w:tr w:rsidR="001857C8">
        <w:tc>
          <w:tcPr>
            <w:tcW w:w="9011" w:type="dxa"/>
            <w:gridSpan w:val="2"/>
          </w:tcPr>
          <w:p w:rsidR="001857C8" w:rsidRDefault="00C10D2C" w:rsidP="00C477F2">
            <w:pPr>
              <w:pStyle w:val="ConsPlusNormal0"/>
              <w:jc w:val="center"/>
            </w:pPr>
            <w:r>
              <w:t>Реализация результатов контрольных и экспертно-аналитических мероприятий</w:t>
            </w:r>
          </w:p>
        </w:tc>
      </w:tr>
      <w:tr w:rsidR="001857C8">
        <w:tc>
          <w:tcPr>
            <w:tcW w:w="7197" w:type="dxa"/>
          </w:tcPr>
          <w:p w:rsidR="001857C8" w:rsidRDefault="00C10D2C" w:rsidP="00C477F2">
            <w:pPr>
              <w:pStyle w:val="ConsPlusNormal0"/>
              <w:jc w:val="both"/>
            </w:pPr>
            <w:r>
              <w:t>Устранено нарушений по результатам проверок палаты</w:t>
            </w:r>
          </w:p>
        </w:tc>
        <w:tc>
          <w:tcPr>
            <w:tcW w:w="1814" w:type="dxa"/>
          </w:tcPr>
          <w:p w:rsidR="001857C8" w:rsidRDefault="00C10D2C" w:rsidP="00C477F2">
            <w:pPr>
              <w:pStyle w:val="ConsPlusNormal0"/>
              <w:jc w:val="center"/>
            </w:pPr>
            <w:r>
              <w:t>693 468,66</w:t>
            </w:r>
          </w:p>
        </w:tc>
      </w:tr>
      <w:tr w:rsidR="001857C8">
        <w:tc>
          <w:tcPr>
            <w:tcW w:w="7197" w:type="dxa"/>
          </w:tcPr>
          <w:p w:rsidR="001857C8" w:rsidRDefault="00C10D2C" w:rsidP="00C477F2">
            <w:pPr>
              <w:pStyle w:val="ConsPlusNormal0"/>
              <w:jc w:val="both"/>
            </w:pPr>
            <w:r>
              <w:t>Количество направленных представлений и предписаний об устранении нарушений, ед.:</w:t>
            </w:r>
          </w:p>
        </w:tc>
        <w:tc>
          <w:tcPr>
            <w:tcW w:w="1814" w:type="dxa"/>
          </w:tcPr>
          <w:p w:rsidR="001857C8" w:rsidRDefault="001857C8" w:rsidP="00C477F2">
            <w:pPr>
              <w:pStyle w:val="ConsPlusNormal0"/>
              <w:jc w:val="center"/>
            </w:pPr>
          </w:p>
        </w:tc>
      </w:tr>
      <w:tr w:rsidR="001857C8">
        <w:tc>
          <w:tcPr>
            <w:tcW w:w="7197" w:type="dxa"/>
          </w:tcPr>
          <w:p w:rsidR="001857C8" w:rsidRDefault="00C10D2C" w:rsidP="00C477F2">
            <w:pPr>
              <w:pStyle w:val="ConsPlusNormal0"/>
              <w:jc w:val="both"/>
            </w:pPr>
            <w:r>
              <w:t>- представлений</w:t>
            </w:r>
          </w:p>
        </w:tc>
        <w:tc>
          <w:tcPr>
            <w:tcW w:w="1814" w:type="dxa"/>
          </w:tcPr>
          <w:p w:rsidR="001857C8" w:rsidRDefault="00C10D2C" w:rsidP="00C477F2">
            <w:pPr>
              <w:pStyle w:val="ConsPlusNormal0"/>
              <w:jc w:val="center"/>
            </w:pPr>
            <w:r>
              <w:t>36</w:t>
            </w:r>
          </w:p>
        </w:tc>
      </w:tr>
      <w:tr w:rsidR="001857C8">
        <w:tc>
          <w:tcPr>
            <w:tcW w:w="7197" w:type="dxa"/>
          </w:tcPr>
          <w:p w:rsidR="001857C8" w:rsidRDefault="00C10D2C" w:rsidP="00C477F2">
            <w:pPr>
              <w:pStyle w:val="ConsPlusNormal0"/>
              <w:jc w:val="both"/>
            </w:pPr>
            <w:r>
              <w:t>- предписаний</w:t>
            </w:r>
          </w:p>
        </w:tc>
        <w:tc>
          <w:tcPr>
            <w:tcW w:w="1814" w:type="dxa"/>
          </w:tcPr>
          <w:p w:rsidR="001857C8" w:rsidRDefault="00C10D2C" w:rsidP="00C477F2">
            <w:pPr>
              <w:pStyle w:val="ConsPlusNormal0"/>
              <w:jc w:val="center"/>
            </w:pPr>
            <w:r>
              <w:t>1</w:t>
            </w:r>
          </w:p>
        </w:tc>
      </w:tr>
      <w:tr w:rsidR="001857C8">
        <w:tc>
          <w:tcPr>
            <w:tcW w:w="7197" w:type="dxa"/>
          </w:tcPr>
          <w:p w:rsidR="001857C8" w:rsidRDefault="00C10D2C" w:rsidP="00C477F2">
            <w:pPr>
              <w:pStyle w:val="ConsPlusNormal0"/>
              <w:jc w:val="both"/>
            </w:pPr>
            <w:r>
              <w:t>Подготовлено предложений по результатам контрольных мероприятий по устранению недостатков и нарушений, ед.</w:t>
            </w:r>
          </w:p>
        </w:tc>
        <w:tc>
          <w:tcPr>
            <w:tcW w:w="1814" w:type="dxa"/>
          </w:tcPr>
          <w:p w:rsidR="001857C8" w:rsidRDefault="00C10D2C" w:rsidP="00C477F2">
            <w:pPr>
              <w:pStyle w:val="ConsPlusNormal0"/>
              <w:jc w:val="center"/>
            </w:pPr>
            <w:r>
              <w:t>257</w:t>
            </w:r>
          </w:p>
        </w:tc>
      </w:tr>
      <w:tr w:rsidR="001857C8">
        <w:tc>
          <w:tcPr>
            <w:tcW w:w="7197" w:type="dxa"/>
          </w:tcPr>
          <w:p w:rsidR="001857C8" w:rsidRDefault="00C10D2C" w:rsidP="00C477F2">
            <w:pPr>
              <w:pStyle w:val="ConsPlusNormal0"/>
              <w:jc w:val="both"/>
            </w:pPr>
            <w:r>
              <w:t>Принято предложений по результатам контрольных мероприятий по устранению недостатков и нарушений, ед.</w:t>
            </w:r>
          </w:p>
        </w:tc>
        <w:tc>
          <w:tcPr>
            <w:tcW w:w="1814" w:type="dxa"/>
          </w:tcPr>
          <w:p w:rsidR="001857C8" w:rsidRDefault="00C10D2C" w:rsidP="00C477F2">
            <w:pPr>
              <w:pStyle w:val="ConsPlusNormal0"/>
              <w:jc w:val="center"/>
            </w:pPr>
            <w:r>
              <w:t>232</w:t>
            </w:r>
          </w:p>
        </w:tc>
      </w:tr>
      <w:tr w:rsidR="001857C8">
        <w:tc>
          <w:tcPr>
            <w:tcW w:w="7197" w:type="dxa"/>
          </w:tcPr>
          <w:p w:rsidR="001857C8" w:rsidRDefault="00C10D2C" w:rsidP="00C477F2">
            <w:pPr>
              <w:pStyle w:val="ConsPlusNormal0"/>
              <w:jc w:val="both"/>
            </w:pPr>
            <w:r>
              <w:t>Количество привлеченных к дисциплинарной ответственности должностных лиц (чел.)</w:t>
            </w:r>
          </w:p>
        </w:tc>
        <w:tc>
          <w:tcPr>
            <w:tcW w:w="1814" w:type="dxa"/>
          </w:tcPr>
          <w:p w:rsidR="001857C8" w:rsidRDefault="00C10D2C" w:rsidP="00C477F2">
            <w:pPr>
              <w:pStyle w:val="ConsPlusNormal0"/>
              <w:jc w:val="center"/>
            </w:pPr>
            <w:r>
              <w:t>35</w:t>
            </w:r>
          </w:p>
        </w:tc>
      </w:tr>
      <w:tr w:rsidR="001857C8">
        <w:tc>
          <w:tcPr>
            <w:tcW w:w="7197" w:type="dxa"/>
          </w:tcPr>
          <w:p w:rsidR="001857C8" w:rsidRDefault="00C10D2C" w:rsidP="00C477F2">
            <w:pPr>
              <w:pStyle w:val="ConsPlusNormal0"/>
              <w:jc w:val="both"/>
            </w:pPr>
            <w:r>
              <w:t>Количество материалов, направленных в органы прокуратуры, иные правоохранительные органы, ед.</w:t>
            </w:r>
          </w:p>
        </w:tc>
        <w:tc>
          <w:tcPr>
            <w:tcW w:w="1814" w:type="dxa"/>
          </w:tcPr>
          <w:p w:rsidR="001857C8" w:rsidRDefault="00C10D2C" w:rsidP="00C477F2">
            <w:pPr>
              <w:pStyle w:val="ConsPlusNormal0"/>
              <w:jc w:val="center"/>
            </w:pPr>
            <w:r>
              <w:t>15</w:t>
            </w:r>
          </w:p>
        </w:tc>
      </w:tr>
      <w:tr w:rsidR="001857C8">
        <w:tc>
          <w:tcPr>
            <w:tcW w:w="7197" w:type="dxa"/>
          </w:tcPr>
          <w:p w:rsidR="001857C8" w:rsidRDefault="00C10D2C" w:rsidP="00C477F2">
            <w:pPr>
              <w:pStyle w:val="ConsPlusNormal0"/>
              <w:jc w:val="both"/>
            </w:pPr>
            <w:r>
              <w:t>Количество возбужденных дел об административных правонарушениях, ед.:</w:t>
            </w:r>
          </w:p>
        </w:tc>
        <w:tc>
          <w:tcPr>
            <w:tcW w:w="1814" w:type="dxa"/>
          </w:tcPr>
          <w:p w:rsidR="001857C8" w:rsidRDefault="00C10D2C" w:rsidP="00C477F2">
            <w:pPr>
              <w:pStyle w:val="ConsPlusNormal0"/>
              <w:jc w:val="center"/>
            </w:pPr>
            <w:r>
              <w:t>39</w:t>
            </w:r>
          </w:p>
        </w:tc>
      </w:tr>
      <w:tr w:rsidR="001857C8">
        <w:tc>
          <w:tcPr>
            <w:tcW w:w="7197" w:type="dxa"/>
          </w:tcPr>
          <w:p w:rsidR="001857C8" w:rsidRDefault="00C10D2C" w:rsidP="00C477F2">
            <w:pPr>
              <w:pStyle w:val="ConsPlusNormal0"/>
              <w:jc w:val="both"/>
            </w:pPr>
            <w:r>
              <w:t>- сумма наложенных штрафов</w:t>
            </w:r>
          </w:p>
        </w:tc>
        <w:tc>
          <w:tcPr>
            <w:tcW w:w="1814" w:type="dxa"/>
          </w:tcPr>
          <w:p w:rsidR="001857C8" w:rsidRDefault="00C10D2C" w:rsidP="00C477F2">
            <w:pPr>
              <w:pStyle w:val="ConsPlusNormal0"/>
              <w:jc w:val="center"/>
            </w:pPr>
            <w:r>
              <w:t>170,12</w:t>
            </w:r>
          </w:p>
        </w:tc>
      </w:tr>
    </w:tbl>
    <w:p w:rsidR="001857C8" w:rsidRDefault="001857C8" w:rsidP="00C477F2">
      <w:pPr>
        <w:pStyle w:val="ConsPlusNormal0"/>
        <w:ind w:firstLine="540"/>
        <w:jc w:val="both"/>
      </w:pPr>
    </w:p>
    <w:p w:rsidR="001857C8" w:rsidRDefault="00C10D2C" w:rsidP="00B86521">
      <w:pPr>
        <w:pStyle w:val="ConsPlusNormal0"/>
        <w:ind w:firstLine="709"/>
        <w:jc w:val="both"/>
      </w:pPr>
      <w:r>
        <w:t>Так же, как и в предшествующие периоды, в общем объеме нарушений сохраняется наибольший вес (53%) нарушений при формировании и исполнении бюджета и (23%) нарушений в учёте и отчётности, вместе с тем они имеют высокий уровень устранения (95,8%). Основной объем нарушений выявлен при проверке годовой отчётности главных администраторов бюджетных средств за 2023 год и контрольных мероприятиях.</w:t>
      </w:r>
    </w:p>
    <w:p w:rsidR="001857C8" w:rsidRDefault="00C10D2C" w:rsidP="00B86521">
      <w:pPr>
        <w:pStyle w:val="ConsPlusNormal0"/>
        <w:ind w:firstLine="709"/>
        <w:jc w:val="both"/>
      </w:pPr>
      <w:r>
        <w:t>Следует отметить, что количество выявленных нарушений связано с изменением их структуры, которая напрямую зависит от тематики проведенных мероприятий и проверенных объектов контроля.</w:t>
      </w:r>
    </w:p>
    <w:p w:rsidR="001857C8" w:rsidRDefault="00C10D2C" w:rsidP="00B86521">
      <w:pPr>
        <w:pStyle w:val="ConsPlusNormal0"/>
        <w:ind w:firstLine="709"/>
        <w:jc w:val="both"/>
      </w:pPr>
      <w:r>
        <w:t>Среди основных причин нарушений Палатой отмечены: недостаточный уровень соблюдения требований отраслевого законодательства, финансовой (бюджетной) дисциплины, несвоевременное выявление и устранение недостатков в рамках внутреннего финансового контроля, а также непринятие мер по повышению уровня взаимодействия с Палатой.</w:t>
      </w:r>
    </w:p>
    <w:p w:rsidR="001857C8" w:rsidRDefault="00C10D2C" w:rsidP="00B86521">
      <w:pPr>
        <w:pStyle w:val="ConsPlusNormal0"/>
        <w:ind w:firstLine="709"/>
        <w:jc w:val="both"/>
      </w:pPr>
      <w:r>
        <w:t>Необходимо отметить, что в денежном выражении учитывались нарушения, подлежащие устранению посредством внесения изменений в данные бухгалтерского учёта и отчётности объектов контроля, реестра муниципального имущества и учёта казны, влияющие на показатели бюджета города и муниципальных программ.</w:t>
      </w:r>
    </w:p>
    <w:p w:rsidR="001857C8" w:rsidRDefault="00C10D2C" w:rsidP="00B86521">
      <w:pPr>
        <w:pStyle w:val="ConsPlusNormal0"/>
        <w:ind w:firstLine="709"/>
        <w:jc w:val="both"/>
      </w:pPr>
      <w:r>
        <w:t>Устранено нарушений по результатам мероприятий, проведенных в 2024 году, на сумму 693 468,66 тыс. рублей, или 70% от суммы нарушений, подлежащих устранению.</w:t>
      </w:r>
    </w:p>
    <w:p w:rsidR="001857C8" w:rsidRDefault="00C10D2C" w:rsidP="00B86521">
      <w:pPr>
        <w:pStyle w:val="ConsPlusNormal0"/>
        <w:ind w:firstLine="709"/>
        <w:jc w:val="both"/>
      </w:pPr>
      <w:r>
        <w:t>По результатам мероприятий предшествующих периодов устранено финансовых нарушений на общую сумму 23 015,3 тыс. рублей.</w:t>
      </w:r>
    </w:p>
    <w:p w:rsidR="001857C8" w:rsidRDefault="00C10D2C" w:rsidP="00B86521">
      <w:pPr>
        <w:pStyle w:val="ConsPlusNormal0"/>
        <w:ind w:firstLine="709"/>
        <w:jc w:val="both"/>
      </w:pPr>
      <w:r>
        <w:t>По результатам контрольных и экспертно-аналитических мероприятий в 2024 году подготовлено 257 предложений по устранению нарушений.</w:t>
      </w:r>
    </w:p>
    <w:p w:rsidR="001857C8" w:rsidRDefault="00C10D2C" w:rsidP="00B86521">
      <w:pPr>
        <w:pStyle w:val="ConsPlusNormal0"/>
        <w:ind w:firstLine="709"/>
        <w:jc w:val="both"/>
      </w:pPr>
      <w:r>
        <w:t>Все они, по мнению Счётной палаты, могут и должны способствовать более результативному использованию бюджетных ресурсов и повышению качества муниципального управления в целом.</w:t>
      </w:r>
    </w:p>
    <w:p w:rsidR="001857C8" w:rsidRDefault="00C10D2C" w:rsidP="00B86521">
      <w:pPr>
        <w:pStyle w:val="ConsPlusNormal0"/>
        <w:ind w:firstLine="709"/>
        <w:jc w:val="both"/>
      </w:pPr>
      <w:r>
        <w:t>Внедрение рекомендованных Палатой мер обычно требует от объектов контроля некоторых временных промежутков для дополнительного анализа и устранения причин нарушений и недостатков, происходит последующее взаимодействие органа финансового контроля с объектами аудита и после окончания проверки.</w:t>
      </w:r>
    </w:p>
    <w:p w:rsidR="001857C8" w:rsidRDefault="00C10D2C" w:rsidP="00B86521">
      <w:pPr>
        <w:pStyle w:val="ConsPlusNormal0"/>
        <w:ind w:firstLine="709"/>
        <w:jc w:val="both"/>
      </w:pPr>
      <w:r>
        <w:t>По результатам мониторинга Счётной палаты отмечается, что на момент подготовки настоящего отчёта реализовано (232 из 257) рекомендаций, другие находятся в процессе реализации и их исполнение остается на контроле.</w:t>
      </w:r>
    </w:p>
    <w:p w:rsidR="001857C8" w:rsidRDefault="00C10D2C" w:rsidP="00B86521">
      <w:pPr>
        <w:pStyle w:val="ConsPlusNormal0"/>
        <w:ind w:firstLine="709"/>
        <w:jc w:val="both"/>
      </w:pPr>
      <w:r>
        <w:t>По результатам контрольных и экспертно-аналитических мероприятий Палатой разработаны предложения по совершенствованию правовой базы города.</w:t>
      </w:r>
    </w:p>
    <w:p w:rsidR="001857C8" w:rsidRDefault="00C10D2C" w:rsidP="00B86521">
      <w:pPr>
        <w:pStyle w:val="ConsPlusNormal0"/>
        <w:ind w:firstLine="709"/>
        <w:jc w:val="both"/>
      </w:pPr>
      <w:r>
        <w:t>Часть предложений Счётной палаты реализована путем принятия решений Думой города Нижневартовска, например:</w:t>
      </w:r>
    </w:p>
    <w:p w:rsidR="001857C8" w:rsidRDefault="00C10D2C" w:rsidP="00B86521">
      <w:pPr>
        <w:pStyle w:val="ConsPlusNormal0"/>
        <w:ind w:firstLine="709"/>
        <w:jc w:val="both"/>
      </w:pPr>
      <w:r>
        <w:t>- от 21.06.2024 N 435 "О внесении изменений в решение Думы города Нижневартовска от 20.06.2014 N 609 "Об утверждении правил исчисления денежного содержания лиц, замещающих муниципальные должности, и лиц, замещающих должности муниципальной службы" (с изменениями)";</w:t>
      </w:r>
    </w:p>
    <w:p w:rsidR="001857C8" w:rsidRDefault="00C10D2C" w:rsidP="00B86521">
      <w:pPr>
        <w:pStyle w:val="ConsPlusNormal0"/>
        <w:ind w:firstLine="709"/>
        <w:jc w:val="both"/>
      </w:pPr>
      <w:r>
        <w:t>- от 21.06.2024 N 434 "О внесении изменений в решение Думы города Нижневартовска от 22.06.2018 N 361 "О денежном содержании лиц, замещающих муниципальные должности, и лиц, замещающих должности муниципальной службы (с изменениями)";</w:t>
      </w:r>
    </w:p>
    <w:p w:rsidR="001857C8" w:rsidRDefault="00C10D2C" w:rsidP="00B86521">
      <w:pPr>
        <w:pStyle w:val="ConsPlusNormal0"/>
        <w:ind w:firstLine="709"/>
        <w:jc w:val="both"/>
      </w:pPr>
      <w:r>
        <w:t>- от 21.06.2024 N 436 "О внесении изменений в решение Думы города Нижневартовска от 24.12.2019 N 560 "О гарантиях и компенсациях для лиц,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 (с изменениями)".</w:t>
      </w:r>
    </w:p>
    <w:p w:rsidR="001857C8" w:rsidRDefault="00C10D2C" w:rsidP="00B86521">
      <w:pPr>
        <w:pStyle w:val="ConsPlusNormal0"/>
        <w:ind w:firstLine="709"/>
        <w:jc w:val="both"/>
      </w:pPr>
      <w:r>
        <w:t>С учетом рекомендаций Палаты администрацией города внесены изменения и дополнения в правовые акты (постановления, распоряжения), в том числе в:</w:t>
      </w:r>
    </w:p>
    <w:p w:rsidR="001857C8" w:rsidRDefault="00C10D2C" w:rsidP="00B86521">
      <w:pPr>
        <w:pStyle w:val="ConsPlusNormal0"/>
        <w:ind w:firstLine="709"/>
        <w:jc w:val="both"/>
      </w:pPr>
      <w:r>
        <w:t>- от 06.08.2015 N 1480 "Развитие гражданского общества в городе Нижневартовске";</w:t>
      </w:r>
    </w:p>
    <w:p w:rsidR="001857C8" w:rsidRDefault="00C10D2C" w:rsidP="00B86521">
      <w:pPr>
        <w:pStyle w:val="ConsPlusNormal0"/>
        <w:ind w:firstLine="709"/>
        <w:jc w:val="both"/>
      </w:pPr>
      <w:r>
        <w:t>- от 06.03.2017 N 312 "Об утверждении Положения о поддержке социально ориентированных некоммерческих организаций города Нижневартовска";</w:t>
      </w:r>
    </w:p>
    <w:p w:rsidR="001857C8" w:rsidRDefault="00C10D2C" w:rsidP="00B86521">
      <w:pPr>
        <w:pStyle w:val="ConsPlusNormal0"/>
        <w:ind w:firstLine="709"/>
        <w:jc w:val="both"/>
      </w:pPr>
      <w:r>
        <w:t>- от 16.07.2021 N 588 "О 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w:t>
      </w:r>
    </w:p>
    <w:p w:rsidR="001857C8" w:rsidRDefault="00C10D2C" w:rsidP="00B86521">
      <w:pPr>
        <w:pStyle w:val="ConsPlusNormal0"/>
        <w:ind w:firstLine="709"/>
        <w:jc w:val="both"/>
      </w:pPr>
      <w:r>
        <w:t>- от 28.04.2021 N 344 "О предоставлении грантов в форме субсидий субъектам малого и среднего предпринимательства и утверждении порядка их предоставления";</w:t>
      </w:r>
    </w:p>
    <w:p w:rsidR="001857C8" w:rsidRDefault="00C10D2C" w:rsidP="00B86521">
      <w:pPr>
        <w:pStyle w:val="ConsPlusNormal0"/>
        <w:ind w:firstLine="709"/>
        <w:jc w:val="both"/>
      </w:pPr>
      <w:r>
        <w:t>- от 31.07.2019 N 611 "Об утверждении Порядка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w:t>
      </w:r>
    </w:p>
    <w:p w:rsidR="001857C8" w:rsidRDefault="00C10D2C" w:rsidP="00B86521">
      <w:pPr>
        <w:pStyle w:val="ConsPlusNormal0"/>
        <w:ind w:firstLine="709"/>
        <w:jc w:val="both"/>
      </w:pPr>
      <w:r>
        <w:t>- от 19.04.2019 N 284 "Об утверждении Положения об оплате труда и иных выплатах работникам муниципального бюджетного учреждения "Управление по дорожному хозяйству и благоустройству города Нижневартовска".</w:t>
      </w:r>
    </w:p>
    <w:p w:rsidR="001857C8" w:rsidRDefault="00C10D2C" w:rsidP="00B86521">
      <w:pPr>
        <w:pStyle w:val="ConsPlusNormal0"/>
        <w:ind w:firstLine="709"/>
        <w:jc w:val="both"/>
      </w:pPr>
      <w:r>
        <w:t>В соответствии с Федеральным законом от 07.02.2011 N 6-ФЗ "Об общих принципах организации и деятельности контрольно-счётных органов субъектов Российской Федерации, федеральных территорий и муниципальных образований" в целях пресечения выявленных нарушений, возмещения ущерба, привлечения к ответственности виновных лиц Палатой реализуется право направления представлений проверяемым объектам и их должностным лицам.</w:t>
      </w:r>
    </w:p>
    <w:p w:rsidR="001857C8" w:rsidRDefault="00C10D2C" w:rsidP="00B86521">
      <w:pPr>
        <w:pStyle w:val="ConsPlusNormal0"/>
        <w:ind w:firstLine="709"/>
        <w:jc w:val="both"/>
      </w:pPr>
      <w:r>
        <w:t>В адрес объектов контроля в 2024 году Палатой внесено 36 представлений. Представление (включая рассмотрение вопроса о применении дисциплинарного взыскания) должно быть выполнено в установленный срок, который может быть продлен по решению Палаты. Последующее неустранение нарушений, изложенных в представлении, является основанием для рассмотрения вопроса об административной ответственности, предусмотренной статьей 19.5 Кодекса об административных правонарушениях Российской Федерации (далее - КоАП РФ), а равно внесения предписания.</w:t>
      </w:r>
    </w:p>
    <w:p w:rsidR="001857C8" w:rsidRDefault="00C10D2C" w:rsidP="00B86521">
      <w:pPr>
        <w:pStyle w:val="ConsPlusNormal0"/>
        <w:ind w:firstLine="709"/>
        <w:jc w:val="both"/>
      </w:pPr>
      <w:r>
        <w:t>На момент подготовки отчета исполнение 4 проверяемыми объектами представлений, внесенных по результатам контрольных мероприятий, находится на контроле Палаты.</w:t>
      </w:r>
    </w:p>
    <w:p w:rsidR="001857C8" w:rsidRDefault="00C10D2C" w:rsidP="00B86521">
      <w:pPr>
        <w:pStyle w:val="ConsPlusNormal0"/>
        <w:ind w:firstLine="709"/>
        <w:jc w:val="both"/>
      </w:pPr>
      <w:r>
        <w:t>39 протоколов об административных правонарушениях составлено сотрудниками Палаты по составам правонарушений. предусмотренных:</w:t>
      </w:r>
    </w:p>
    <w:p w:rsidR="001857C8" w:rsidRDefault="00C10D2C" w:rsidP="00B86521">
      <w:pPr>
        <w:pStyle w:val="ConsPlusNormal0"/>
        <w:ind w:firstLine="709"/>
        <w:jc w:val="both"/>
      </w:pPr>
      <w:r>
        <w:t>статьей 15.14 КоАП РФ - за нецелевое использование бюджетных средств;</w:t>
      </w:r>
    </w:p>
    <w:p w:rsidR="001857C8" w:rsidRDefault="00C10D2C" w:rsidP="00B86521">
      <w:pPr>
        <w:pStyle w:val="ConsPlusNormal0"/>
        <w:ind w:firstLine="709"/>
        <w:jc w:val="both"/>
      </w:pPr>
      <w:r>
        <w:t>статьей 15.15.5 КоАП РФ - за нарушение условий предоставления субсидий;</w:t>
      </w:r>
    </w:p>
    <w:p w:rsidR="001857C8" w:rsidRDefault="00C10D2C" w:rsidP="00B86521">
      <w:pPr>
        <w:pStyle w:val="ConsPlusNormal0"/>
        <w:ind w:firstLine="709"/>
        <w:jc w:val="both"/>
      </w:pPr>
      <w:r>
        <w:t>статьей 15.15.6 КоАП РФ - за искажение показателей годовой отчетности, повлекшее за собой недостоверную информацию об активах, обязательствах и финансовом результате;</w:t>
      </w:r>
    </w:p>
    <w:p w:rsidR="001857C8" w:rsidRDefault="00C10D2C" w:rsidP="00B86521">
      <w:pPr>
        <w:pStyle w:val="ConsPlusNormal0"/>
        <w:ind w:firstLine="709"/>
        <w:jc w:val="both"/>
      </w:pPr>
      <w:r>
        <w:t>статьей 19.4 КоАП РФ -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1857C8" w:rsidRDefault="00C10D2C" w:rsidP="00B86521">
      <w:pPr>
        <w:pStyle w:val="ConsPlusNormal0"/>
        <w:ind w:firstLine="709"/>
        <w:jc w:val="both"/>
      </w:pPr>
      <w:r>
        <w:t>По четырем материалам принятые судебные постановления не вступили в законную силу, по остальным начислены судом штрафы в сумме 170 122,44 рублей.</w:t>
      </w:r>
    </w:p>
    <w:p w:rsidR="001857C8" w:rsidRDefault="00C10D2C" w:rsidP="00B86521">
      <w:pPr>
        <w:pStyle w:val="ConsPlusNormal0"/>
        <w:ind w:firstLine="709"/>
        <w:jc w:val="both"/>
      </w:pPr>
      <w:r>
        <w:t>По материалам Счетной палаты приняты и другие меры:</w:t>
      </w:r>
    </w:p>
    <w:p w:rsidR="001857C8" w:rsidRDefault="00C10D2C" w:rsidP="00B86521">
      <w:pPr>
        <w:pStyle w:val="ConsPlusNormal0"/>
        <w:ind w:firstLine="709"/>
        <w:jc w:val="both"/>
      </w:pPr>
      <w:r>
        <w:t>- в правоохранительные, контрольные и надзорные органы направлено 15 материалов, возбуждено два уголовных дела;</w:t>
      </w:r>
    </w:p>
    <w:p w:rsidR="001857C8" w:rsidRDefault="00C10D2C" w:rsidP="00B86521">
      <w:pPr>
        <w:pStyle w:val="ConsPlusNormal0"/>
        <w:ind w:firstLine="709"/>
        <w:jc w:val="both"/>
      </w:pPr>
      <w:r>
        <w:t>- 27 должностных лиц привлечены к административной ответственности;</w:t>
      </w:r>
    </w:p>
    <w:p w:rsidR="001857C8" w:rsidRDefault="00C10D2C" w:rsidP="00B86521">
      <w:pPr>
        <w:pStyle w:val="ConsPlusNormal0"/>
        <w:ind w:firstLine="709"/>
        <w:jc w:val="both"/>
      </w:pPr>
      <w:r>
        <w:t>- 35 должностных лиц привлечено к дисциплинарной ответственности, кроме того, снижались размеры премирования.</w:t>
      </w:r>
    </w:p>
    <w:p w:rsidR="001857C8" w:rsidRPr="00B86521" w:rsidRDefault="001857C8" w:rsidP="00C477F2">
      <w:pPr>
        <w:pStyle w:val="ConsPlusNormal0"/>
        <w:jc w:val="center"/>
      </w:pPr>
    </w:p>
    <w:p w:rsidR="001857C8" w:rsidRPr="00B86521" w:rsidRDefault="00C10D2C" w:rsidP="00C477F2">
      <w:pPr>
        <w:pStyle w:val="ConsPlusTitle0"/>
        <w:jc w:val="center"/>
        <w:outlineLvl w:val="1"/>
        <w:rPr>
          <w:rFonts w:ascii="Times New Roman" w:hAnsi="Times New Roman" w:cs="Times New Roman"/>
        </w:rPr>
      </w:pPr>
      <w:r w:rsidRPr="00B86521">
        <w:rPr>
          <w:rFonts w:ascii="Times New Roman" w:hAnsi="Times New Roman" w:cs="Times New Roman"/>
        </w:rPr>
        <w:t>3. Экспертно-аналитическая деятельность</w:t>
      </w:r>
    </w:p>
    <w:p w:rsidR="001857C8" w:rsidRPr="00B86521" w:rsidRDefault="001857C8" w:rsidP="00C477F2">
      <w:pPr>
        <w:pStyle w:val="ConsPlusNormal0"/>
        <w:jc w:val="center"/>
      </w:pPr>
    </w:p>
    <w:p w:rsidR="001857C8" w:rsidRDefault="00C10D2C" w:rsidP="00C477F2">
      <w:pPr>
        <w:pStyle w:val="ConsPlusNormal0"/>
        <w:ind w:firstLine="540"/>
        <w:jc w:val="both"/>
      </w:pPr>
      <w:r>
        <w:t>Экспертно-аналитические мероприятия в 2024 году проводились в соответствии с планом работы и стандартами внешнего муниципального финансового контроля.</w:t>
      </w:r>
    </w:p>
    <w:p w:rsidR="001857C8" w:rsidRDefault="00C10D2C" w:rsidP="00C477F2">
      <w:pPr>
        <w:pStyle w:val="ConsPlusNormal0"/>
        <w:ind w:firstLine="540"/>
        <w:jc w:val="both"/>
      </w:pPr>
      <w:r>
        <w:t>В 2024 году Палатой проведено 246 экспертно-аналитических мероприятий, подготовлено 242 экспертных заключений, в том числе 4 тематических экспертно-аналитических мероприятия.</w:t>
      </w:r>
    </w:p>
    <w:p w:rsidR="001857C8" w:rsidRDefault="00C10D2C" w:rsidP="00C477F2">
      <w:pPr>
        <w:pStyle w:val="ConsPlusNormal0"/>
        <w:ind w:firstLine="540"/>
        <w:jc w:val="both"/>
      </w:pPr>
      <w:r>
        <w:t>При проведении экспертизы проектов правовых актов продолжена практика оперативного взаимодействия с их разработчиками, что позволяет провести экспертизу в сжатые сроки и устранить выявляемые недостатки в рабочем порядке.</w:t>
      </w:r>
    </w:p>
    <w:p w:rsidR="001857C8" w:rsidRDefault="00C10D2C" w:rsidP="00C477F2">
      <w:pPr>
        <w:pStyle w:val="ConsPlusNormal0"/>
        <w:ind w:firstLine="540"/>
        <w:jc w:val="both"/>
      </w:pPr>
      <w:r>
        <w:t>В рамках предварительного контроля за исполнением бюджета города Нижневартовска в отчетном периоде подготовлено:</w:t>
      </w:r>
    </w:p>
    <w:p w:rsidR="001857C8" w:rsidRDefault="00C10D2C" w:rsidP="00C477F2">
      <w:pPr>
        <w:pStyle w:val="ConsPlusNormal0"/>
        <w:ind w:firstLine="540"/>
        <w:jc w:val="both"/>
      </w:pPr>
      <w:r>
        <w:t>- 4 заключения на проекты решений Думы города Нижневартовска "О внесении изменений в бюджет города Нижневартовска на 2024 год и плановый период 2025 и 2026 годов". В ходе проведения экспертиз проектов решений по внесению изменений в бюджет города администрацией города оперативно уточнялись обоснования заявляемых объемов бюджетных средств на общую сумму 3 250 870,66 тыс. рублей. Проверены и проанализированы показатели городского бюджета, корректируемые, в том числе, в связи с распределением остатков собственных средств, сложившихся на конец 2023 года, с перераспределением экономии, сложившейся по результатам торгов, а также поступления дотаций из бюджета Ханты-Мансийского автономного округа - Югры, собственных доходов бюджета. С учетом внесенных изменений, расходная часть бюджета города в 2024 году выросла на 9% к первоначальной редакции решения о бюджете города;</w:t>
      </w:r>
    </w:p>
    <w:p w:rsidR="001857C8" w:rsidRDefault="00C10D2C" w:rsidP="00C477F2">
      <w:pPr>
        <w:pStyle w:val="ConsPlusNormal0"/>
        <w:ind w:firstLine="540"/>
        <w:jc w:val="both"/>
      </w:pPr>
      <w:r>
        <w:t>- заключение на проект решения Думы города Нижневартовска "О бюджете города на 2025 год и плановый период 2026 и 2027 годов".</w:t>
      </w:r>
    </w:p>
    <w:p w:rsidR="001857C8" w:rsidRDefault="00C10D2C" w:rsidP="00C477F2">
      <w:pPr>
        <w:pStyle w:val="ConsPlusNormal0"/>
        <w:ind w:firstLine="540"/>
        <w:jc w:val="both"/>
      </w:pPr>
      <w:r>
        <w:t>При подготовке заключения на проект решения Думы города Нижневартовска о бюджете города Палатой осуществлен анализ показателей Прогноза социально-экономического развития города Нижневартовска, основных направлений налоговой политики, формирования доходной и расходной частей бюджета и других вопросов.</w:t>
      </w:r>
    </w:p>
    <w:p w:rsidR="001857C8" w:rsidRDefault="00C10D2C" w:rsidP="00C477F2">
      <w:pPr>
        <w:pStyle w:val="ConsPlusNormal0"/>
        <w:ind w:firstLine="540"/>
        <w:jc w:val="both"/>
      </w:pPr>
      <w:r>
        <w:t>По результатам экспертизы выявлен ряд замечаний и даны рекомендации по их устранению.</w:t>
      </w:r>
    </w:p>
    <w:p w:rsidR="001857C8" w:rsidRDefault="00C10D2C" w:rsidP="00C477F2">
      <w:pPr>
        <w:pStyle w:val="ConsPlusNormal0"/>
        <w:ind w:firstLine="540"/>
        <w:jc w:val="both"/>
      </w:pPr>
      <w:r>
        <w:t>В итоге основная часть рекомендаций принята во внимание разработчиками проекта бюджета города, замечания устранены.</w:t>
      </w:r>
    </w:p>
    <w:p w:rsidR="001857C8" w:rsidRDefault="00C10D2C" w:rsidP="00C477F2">
      <w:pPr>
        <w:pStyle w:val="ConsPlusNormal0"/>
        <w:ind w:firstLine="540"/>
        <w:jc w:val="both"/>
      </w:pPr>
      <w:r>
        <w:t>В рамках последующего контроля для Палаты явилась внешняя проверка отчёта об исполнении бюджета города и подготовлено заключение.</w:t>
      </w:r>
    </w:p>
    <w:p w:rsidR="001857C8" w:rsidRDefault="00C10D2C" w:rsidP="00C477F2">
      <w:pPr>
        <w:pStyle w:val="ConsPlusNormal0"/>
        <w:ind w:firstLine="540"/>
        <w:jc w:val="both"/>
      </w:pPr>
      <w:r>
        <w:t>Заключение на отчет об исполнении бюджета города Нижневартовска формировалось с учетом данных внешней проверки годовой бюджетной отчётности главных администраторов бюджетных средств, для проведения которой в Счётную палату предоставлена годовая бюджетная отчётность за 2023 год всех главных распорядителей бюджетных средств (далее - ГРБС).</w:t>
      </w:r>
    </w:p>
    <w:p w:rsidR="001857C8" w:rsidRDefault="00C10D2C" w:rsidP="00C477F2">
      <w:pPr>
        <w:pStyle w:val="ConsPlusNormal0"/>
        <w:ind w:firstLine="540"/>
        <w:jc w:val="both"/>
      </w:pPr>
      <w:r>
        <w:t>По результатам проведенных мероприятий подготовлено и направлено 6 отчётов, содержащих информацию о допущенных нарушениях требований Инструкции о порядке составления и предоставления годовой, квартальной и месячной отчётности об исполнении бюджетов бюджетной системы Российской Федерации, утвержденной приказом Министерства финансов Российской Федерации от 28.12.2010 N 191н "Об утверждении Инструкции о порядке составления и предоставления годовой, квартальной и месячной отчётности об исполнении бюджетов бюджетной системы Российской Федерации", а также разработаны рекомендации для ГРБС.</w:t>
      </w:r>
    </w:p>
    <w:p w:rsidR="001857C8" w:rsidRDefault="00C10D2C" w:rsidP="00C477F2">
      <w:pPr>
        <w:pStyle w:val="ConsPlusNormal0"/>
        <w:ind w:firstLine="540"/>
        <w:jc w:val="both"/>
      </w:pPr>
      <w:r>
        <w:t>В результате проведенной внешней проверки исполнения бюджета города за 2023 год проведена оценка исполнения бюджета в разрезе поступивших доходов и осуществленных расходов города с точки зрения их эффективности, законности и целевого характера.</w:t>
      </w:r>
    </w:p>
    <w:p w:rsidR="001857C8" w:rsidRDefault="00C10D2C" w:rsidP="00C477F2">
      <w:pPr>
        <w:pStyle w:val="ConsPlusNormal0"/>
        <w:ind w:firstLine="540"/>
        <w:jc w:val="both"/>
      </w:pPr>
      <w:r>
        <w:t>По результатам проведенной внешней проверки подтверждена достоверность отчёта об исполнении бюджета города Нижневартовска, представленного в форме проекта решения Думы города Нижневартовска "Об исполнении бюджета города Нижневартовска за 2023 год", и даны рекомендации по устранению выявленных замечаний и причин их обусловивших, а также по созданию условий для исключения их в дальнейшем.</w:t>
      </w:r>
    </w:p>
    <w:p w:rsidR="001857C8" w:rsidRDefault="00C10D2C" w:rsidP="00C477F2">
      <w:pPr>
        <w:pStyle w:val="ConsPlusNormal0"/>
        <w:ind w:firstLine="540"/>
        <w:jc w:val="both"/>
      </w:pPr>
      <w:r>
        <w:t>Администрацией города Нижневартовска рекомендации приняты во внимание, выявленные замечания устранены.</w:t>
      </w:r>
    </w:p>
    <w:p w:rsidR="001857C8" w:rsidRDefault="00C10D2C" w:rsidP="00C477F2">
      <w:pPr>
        <w:pStyle w:val="ConsPlusNormal0"/>
        <w:ind w:firstLine="540"/>
        <w:jc w:val="both"/>
      </w:pPr>
      <w:r>
        <w:t>По итогам мероприятий должностные лица были привлечены к административной ответственности.</w:t>
      </w:r>
    </w:p>
    <w:p w:rsidR="001857C8" w:rsidRDefault="00C10D2C" w:rsidP="00C477F2">
      <w:pPr>
        <w:pStyle w:val="ConsPlusNormal0"/>
        <w:ind w:firstLine="540"/>
        <w:jc w:val="both"/>
      </w:pPr>
      <w:r>
        <w:t>Кроме того, в отчётном периоде Палатой проведены следующие тематические экспертно-аналитические мероприятия:</w:t>
      </w:r>
    </w:p>
    <w:p w:rsidR="001857C8" w:rsidRDefault="00C10D2C" w:rsidP="00C477F2">
      <w:pPr>
        <w:pStyle w:val="ConsPlusNormal0"/>
        <w:ind w:firstLine="540"/>
        <w:jc w:val="both"/>
      </w:pPr>
      <w:r>
        <w:t>- анализ выполнения ликвидационных процедур в отношении муниципального унитарного предприятия "Теплоснабжение" и оценка эффективности распоряжения имуществом, находившимся в хозяйственном ведении у предприятия;</w:t>
      </w:r>
    </w:p>
    <w:p w:rsidR="001857C8" w:rsidRDefault="00C10D2C" w:rsidP="00C477F2">
      <w:pPr>
        <w:pStyle w:val="ConsPlusNormal0"/>
        <w:ind w:firstLine="540"/>
        <w:jc w:val="both"/>
      </w:pPr>
      <w:r>
        <w:t>- анализ эффективности мер, принимаемых муниципальным образованием город Нижневартовск, направленных на сокращение объемов и количества объектов незавершенного строительства в 2022 - 2023 годах;</w:t>
      </w:r>
    </w:p>
    <w:p w:rsidR="001857C8" w:rsidRDefault="00C10D2C" w:rsidP="00C477F2">
      <w:pPr>
        <w:pStyle w:val="ConsPlusNormal0"/>
        <w:ind w:firstLine="540"/>
        <w:jc w:val="both"/>
      </w:pPr>
      <w:r>
        <w:t>- анализ выполнения ликвидационных процедур в отношении муниципального унитарного предприятия "Горводоканал" и оценка эффективности распоряжения имуществом, находившимся в хозяйственном ведении у предприятия;</w:t>
      </w:r>
    </w:p>
    <w:p w:rsidR="001857C8" w:rsidRDefault="00C10D2C" w:rsidP="00C477F2">
      <w:pPr>
        <w:pStyle w:val="ConsPlusNormal0"/>
        <w:ind w:firstLine="540"/>
        <w:jc w:val="both"/>
      </w:pPr>
      <w:r>
        <w:t>- анализ заключения и исполнения энергосервисных контрактов, заключенных муниципальными учреждениями, подведомственными департаменту образования администрации города Нижневартовска.</w:t>
      </w:r>
    </w:p>
    <w:p w:rsidR="001857C8" w:rsidRDefault="00C10D2C" w:rsidP="00C477F2">
      <w:pPr>
        <w:pStyle w:val="ConsPlusNormal0"/>
        <w:ind w:firstLine="540"/>
        <w:jc w:val="both"/>
      </w:pPr>
      <w:r>
        <w:t>Так, например, в рамках экспертно-аналитического мероприятия "Анализ выполнения ликвидационных процедур в отношении муниципального унитарного предприятия "Теплоснабжение" и оценка эффективности распоряжения имуществом, находившимся в хозяйственном ведении у предприятия" установлено, что проведение ликвидационных процедур в отношении предприятия осуществляется в целом в соответствии с требованиями действующего законодательства.</w:t>
      </w:r>
    </w:p>
    <w:p w:rsidR="001857C8" w:rsidRDefault="00C10D2C" w:rsidP="00C477F2">
      <w:pPr>
        <w:pStyle w:val="ConsPlusNormal0"/>
        <w:ind w:firstLine="540"/>
        <w:jc w:val="both"/>
      </w:pPr>
      <w:r>
        <w:t>Ликвидационной комиссией в полном объеме приняты меры по урегулированию кредиторской задолженности.</w:t>
      </w:r>
    </w:p>
    <w:p w:rsidR="001857C8" w:rsidRDefault="00C10D2C" w:rsidP="00C477F2">
      <w:pPr>
        <w:pStyle w:val="ConsPlusNormal0"/>
        <w:ind w:firstLine="540"/>
        <w:jc w:val="both"/>
      </w:pPr>
      <w:r>
        <w:t>Однако, в отношении взыскания дебиторской задолженности отмечено принятие значительных, но не исчерпывающих мер по причине несвоевременного осуществления соответствующих мероприятий в отдельных случаях.</w:t>
      </w:r>
    </w:p>
    <w:p w:rsidR="001857C8" w:rsidRDefault="00C10D2C" w:rsidP="00C477F2">
      <w:pPr>
        <w:pStyle w:val="ConsPlusNormal0"/>
        <w:ind w:firstLine="540"/>
        <w:jc w:val="both"/>
      </w:pPr>
      <w:r>
        <w:t>В отношении сложившихся у предприятия сумм дебиторской задолженности по состоянию на 01.01.2024 в общей сумме 882 733, 44 тыс. рублей сделан вывод, что их значительные объемы сложились вследствие того, что муниципального унитарного предприятия "Теплоснабжение" до начала осуществления в отношении него ликвидационных процедур не в полной мере отслеживало платежную дисциплину своих дебиторов и обеспечивало принятие мер по взысканию задолженности, что, в свою очередь, влияло на финансовый результат деятельности предприятия и, как следствие, размер производимых отчислений в бюджет города.</w:t>
      </w:r>
    </w:p>
    <w:p w:rsidR="001857C8" w:rsidRDefault="00C10D2C" w:rsidP="00C477F2">
      <w:pPr>
        <w:pStyle w:val="ConsPlusNormal0"/>
        <w:ind w:firstLine="540"/>
        <w:jc w:val="both"/>
      </w:pPr>
      <w:r>
        <w:t>В свою очередь, собственник, в обязанности которого входит контроль за полнотой поступления в бюджет города денежных средств от перечисления прибыли унитарных предприятий, а также в силу пункта 2 статьи 26 Федерального закона от 14.11.2002 N 161-ФЗ "О государственных и муниципальных унитарных предприятиях", контроль за деятельностью унитарного предприятия в целом, не принимал каких-либо мер в указанной части, что не позволило своевременно обеспечить реализацию необходимых для урегулирования задолженности мероприятий.</w:t>
      </w:r>
    </w:p>
    <w:p w:rsidR="001857C8" w:rsidRDefault="00C10D2C" w:rsidP="00C477F2">
      <w:pPr>
        <w:pStyle w:val="ConsPlusNormal0"/>
        <w:ind w:firstLine="540"/>
        <w:jc w:val="both"/>
      </w:pPr>
      <w:r>
        <w:t>В отношении распоряжения имуществом Предприятия, находившегося в его хозяйственном ведении, отмечены случаи несвоевременного принятия мер по его вовлечению в хозяйственный оборот, тем самым допущено его неэффективное использование.</w:t>
      </w:r>
    </w:p>
    <w:p w:rsidR="001857C8" w:rsidRDefault="00C10D2C" w:rsidP="00C477F2">
      <w:pPr>
        <w:pStyle w:val="ConsPlusNormal0"/>
        <w:ind w:firstLine="540"/>
        <w:jc w:val="both"/>
      </w:pPr>
      <w:r>
        <w:t>По итогам экспертно-аналитического мероприятия Счётной палатой даны предложения (рекомендации) по устранению выявленных замечаний и нарушений.</w:t>
      </w:r>
    </w:p>
    <w:p w:rsidR="001857C8" w:rsidRDefault="00C10D2C" w:rsidP="00C477F2">
      <w:pPr>
        <w:pStyle w:val="ConsPlusNormal0"/>
        <w:ind w:firstLine="540"/>
        <w:jc w:val="both"/>
      </w:pPr>
      <w:r>
        <w:t>Подобные замечания были установлены при проведении экспертно-аналитического мероприятия "Анализ выполнения ликвидационных процедур в отношении муниципального унитарного предприятия "Горводоканал" и оценка эффективности распоряжения имуществом, находившимся в хозяйственном ведении у предприятия".</w:t>
      </w:r>
    </w:p>
    <w:p w:rsidR="001857C8" w:rsidRDefault="00C10D2C" w:rsidP="00C477F2">
      <w:pPr>
        <w:pStyle w:val="ConsPlusNormal0"/>
        <w:ind w:firstLine="540"/>
        <w:jc w:val="both"/>
      </w:pPr>
      <w:r>
        <w:t>А именно, в отношении взыскания дебиторской задолженности (по состоянию на 01.01.2024 в общей сумме 290 516, 05 тыс. рублей) отмечено принятие неисчерпывающих мер в отдельных случаях ввиду несвоевременного начала их осуществления, в иных - по объективным причинам, связанным с невозможностью осуществить взыскание.</w:t>
      </w:r>
    </w:p>
    <w:p w:rsidR="001857C8" w:rsidRDefault="00C10D2C" w:rsidP="00C477F2">
      <w:pPr>
        <w:pStyle w:val="ConsPlusNormal0"/>
        <w:ind w:firstLine="540"/>
        <w:jc w:val="both"/>
      </w:pPr>
      <w:r>
        <w:t>По итогам экспертно-аналитического мероприятия Счетной палатой города даны предложения (рекомендации).</w:t>
      </w:r>
    </w:p>
    <w:p w:rsidR="001857C8" w:rsidRDefault="00C10D2C" w:rsidP="00C477F2">
      <w:pPr>
        <w:pStyle w:val="ConsPlusNormal0"/>
        <w:ind w:firstLine="540"/>
        <w:jc w:val="both"/>
      </w:pPr>
      <w:r>
        <w:t>Экспертно-аналитическое мероприятие "Анализ эффективности мер, принимаемых муниципальными образованиями город Нижневартовск, направленных на сокращение объемов и количества объектов незавершенного строительства в 2022 - 2023 годах" выявило замечания к Плану снижения объемов и количества объектов незавершенного строительства и отчётам о ходе выполнения мероприятий по снижению объемов и количества объектов незавершенного строительства.</w:t>
      </w:r>
    </w:p>
    <w:p w:rsidR="001857C8" w:rsidRDefault="00C10D2C" w:rsidP="00C477F2">
      <w:pPr>
        <w:pStyle w:val="ConsPlusNormal0"/>
        <w:ind w:firstLine="540"/>
        <w:jc w:val="both"/>
      </w:pPr>
      <w:r>
        <w:t>Основными принятыми мерами по сокращению объектов незавершенного строительства стали принятые решения по списанию затрат по объектам, проектная документация которых в силу своей давности не соответствует действующему законодательству, и по которым не ведется строительство.</w:t>
      </w:r>
    </w:p>
    <w:p w:rsidR="001857C8" w:rsidRDefault="00C10D2C" w:rsidP="00C477F2">
      <w:pPr>
        <w:pStyle w:val="ConsPlusNormal0"/>
        <w:ind w:firstLine="540"/>
        <w:jc w:val="both"/>
      </w:pPr>
      <w:r>
        <w:t>Несмотря на принимаемые меры по сокращению объектов незавершенного строительства, продолжается практика проектирования дорогостоящих объектов при отсутствии финансового ресурса на их строительство и при наличии уже спроектированных нереализованных объектов капитального строительства, что неизбежно приведет к росту объектов незавершенного строительства с неактуальной проектно-сметной документацией, финансирование на которые не предусмотрено муниципальными программами, и как результат к неэффективному расходованию средств бюджета города.</w:t>
      </w:r>
    </w:p>
    <w:p w:rsidR="001857C8" w:rsidRDefault="00C10D2C" w:rsidP="00C477F2">
      <w:pPr>
        <w:pStyle w:val="ConsPlusNormal0"/>
        <w:ind w:firstLine="540"/>
        <w:jc w:val="both"/>
      </w:pPr>
      <w:r>
        <w:t>В результате списания в 2022 - 2023 годах затрат по объектам незавершенного строительства установлено неэффективное использование расходов бюджета города в общей сумме 109 562,45 тыс. рублей и необоснованное списание затрат в сумме 22 282,57 тыс. рублей, поскольку понесенные муниципальным образованием расходы не принесли ни экономического, ни социального результата.</w:t>
      </w:r>
    </w:p>
    <w:p w:rsidR="001857C8" w:rsidRDefault="00C10D2C" w:rsidP="00C477F2">
      <w:pPr>
        <w:pStyle w:val="ConsPlusNormal0"/>
        <w:ind w:firstLine="540"/>
        <w:jc w:val="both"/>
      </w:pPr>
      <w:r>
        <w:t>По итогам экспертно-аналитического мероприятия Счетной палатой города даны предложения (рекомендации).</w:t>
      </w:r>
    </w:p>
    <w:p w:rsidR="001857C8" w:rsidRDefault="00C10D2C" w:rsidP="00C477F2">
      <w:pPr>
        <w:pStyle w:val="ConsPlusNormal0"/>
        <w:ind w:firstLine="540"/>
        <w:jc w:val="both"/>
      </w:pPr>
      <w:r>
        <w:t>Экспертно-аналитическое мероприятие "Анализ заключения и исполнения энергосервисных контрактов, заключенных муниципальными учреждениями, подведомственными департаменту образования администрации города Нижневартовска" проведено в целях осуществления оценки эффективности использования бюджетных средств на выборочной основе в трех общеобразовательных учреждениях: МБОУ "Средняя школа N 8", МБОУ "Средняя школа N 29", МБОУ "Средняя школа N 43" на энергосбережение и повышение энергетический эффективности использования электрической энергии на цели внутреннего, наружного освещения, использования энергетических ресурсов (тепловой энергии).</w:t>
      </w:r>
    </w:p>
    <w:p w:rsidR="001857C8" w:rsidRDefault="00C10D2C" w:rsidP="00C477F2">
      <w:pPr>
        <w:pStyle w:val="ConsPlusNormal0"/>
        <w:ind w:firstLine="540"/>
        <w:jc w:val="both"/>
      </w:pPr>
      <w:r>
        <w:t>За период с 2018 года по 2024 год образовательными организациями заключены 128 энергосервисных контрактов.</w:t>
      </w:r>
    </w:p>
    <w:p w:rsidR="001857C8" w:rsidRDefault="00C10D2C" w:rsidP="00C477F2">
      <w:pPr>
        <w:pStyle w:val="ConsPlusNormal0"/>
        <w:ind w:firstLine="540"/>
        <w:jc w:val="both"/>
      </w:pPr>
      <w:r>
        <w:t>В результате заключения энергосервисных контрактов образовательными организациями общий объем средств полученной экономии по всем энергетическим ресурсам за период 2018 - 2023 годов составил 151 505,41 тыс. рублей, при этом выплаченный исполнителям по энергосервисным контрактам объем составил 128 659,02 тыс. рублей, или 84,9% от общей экономии, объем, оставшийся в распоряжении образовательных организаций, составил 22 846,39 тыс. рублей, или 15,1% от общей экономии.</w:t>
      </w:r>
    </w:p>
    <w:p w:rsidR="001857C8" w:rsidRDefault="00C10D2C" w:rsidP="00C477F2">
      <w:pPr>
        <w:pStyle w:val="ConsPlusNormal0"/>
        <w:ind w:firstLine="540"/>
        <w:jc w:val="both"/>
      </w:pPr>
      <w:r>
        <w:t>При заключении энергосервисных контрактов учтены основные требования законодательства к условиям энергосервисных контрактов. По анализируемым в рамках экспертно-аналитического мероприятия пяти энергосервисным контрактам за период их действия отмечены следующие замечания:</w:t>
      </w:r>
    </w:p>
    <w:p w:rsidR="001857C8" w:rsidRDefault="00C10D2C" w:rsidP="00C477F2">
      <w:pPr>
        <w:pStyle w:val="ConsPlusNormal0"/>
        <w:ind w:firstLine="540"/>
        <w:jc w:val="both"/>
      </w:pPr>
      <w:r>
        <w:t>- допущено превышение утвержденного объема бюджетных средств и иных ресурсов для осуществления закупок на право заключения долгосрочных энергосервисных контрактов;</w:t>
      </w:r>
    </w:p>
    <w:p w:rsidR="001857C8" w:rsidRDefault="00C10D2C" w:rsidP="00C477F2">
      <w:pPr>
        <w:pStyle w:val="ConsPlusNormal0"/>
        <w:ind w:firstLine="540"/>
        <w:jc w:val="both"/>
      </w:pPr>
      <w:r>
        <w:t>- достигнуто получение размера экономии в натуральном выражении сверх установленного размера экономии, при этом полученная экономия в суммарном выражении распределена по установленным в энергосервисных контрактах процентам исполнителю;</w:t>
      </w:r>
    </w:p>
    <w:p w:rsidR="001857C8" w:rsidRDefault="00C10D2C" w:rsidP="00C477F2">
      <w:pPr>
        <w:pStyle w:val="ConsPlusNormal0"/>
        <w:ind w:firstLine="540"/>
        <w:jc w:val="both"/>
      </w:pPr>
      <w:r>
        <w:t>- по двум энергосервисным контрактам исполнителем допущено нарушение срока исполнения мероприятий, что привело к невозможности получения установленного к достижению размера экономии в натуральном выражении;</w:t>
      </w:r>
    </w:p>
    <w:p w:rsidR="001857C8" w:rsidRDefault="00C10D2C" w:rsidP="00C477F2">
      <w:pPr>
        <w:pStyle w:val="ConsPlusNormal0"/>
        <w:ind w:firstLine="540"/>
        <w:jc w:val="both"/>
      </w:pPr>
      <w:r>
        <w:t>- образовательными организациями не использовано право на направление требования по уплате неустоек (штрафа, пени), в случаях недостижения Исполнителем установленного энергосервисным контрактом размера экономии к достижению и при нарушении сроков исполнения мероприятий со стороны Исполнителя;</w:t>
      </w:r>
    </w:p>
    <w:p w:rsidR="001857C8" w:rsidRDefault="00C10D2C" w:rsidP="00C477F2">
      <w:pPr>
        <w:pStyle w:val="ConsPlusNormal0"/>
        <w:ind w:firstLine="540"/>
        <w:jc w:val="both"/>
      </w:pPr>
      <w:r>
        <w:t>- установлены случаи отсутствия документального оформления отдельных результатов реализации мероприятий в установленном энергосервисными контрактами порядке;</w:t>
      </w:r>
    </w:p>
    <w:p w:rsidR="001857C8" w:rsidRDefault="00C10D2C" w:rsidP="00C477F2">
      <w:pPr>
        <w:pStyle w:val="ConsPlusNormal0"/>
        <w:ind w:firstLine="540"/>
        <w:jc w:val="both"/>
      </w:pPr>
      <w:r>
        <w:t>- установлены факты неправильного расчета размера экономии как в натуральном, так и суммарном выражении, которые привели к недоплате/переплате Исполнителю доли экономии по установленным энергосервисном контрактом процентам.</w:t>
      </w:r>
    </w:p>
    <w:p w:rsidR="001857C8" w:rsidRDefault="00C10D2C" w:rsidP="00C477F2">
      <w:pPr>
        <w:pStyle w:val="ConsPlusNormal0"/>
        <w:ind w:firstLine="540"/>
        <w:jc w:val="both"/>
      </w:pPr>
      <w:r>
        <w:t>По результатам экспертно-аналитического мероприятия Счетной палатой города даны предложения (рекомендации).</w:t>
      </w:r>
    </w:p>
    <w:p w:rsidR="001857C8" w:rsidRDefault="00C10D2C" w:rsidP="00C477F2">
      <w:pPr>
        <w:pStyle w:val="ConsPlusNormal0"/>
        <w:ind w:firstLine="540"/>
        <w:jc w:val="both"/>
      </w:pPr>
      <w:r>
        <w:t>Также рассмотрены проекты постановлений администрации города Нижневартовска о внесении изменений в муниципальные программы, по результатам чего подготовлена информация с изложением нарушений и недостатков.</w:t>
      </w:r>
    </w:p>
    <w:p w:rsidR="001857C8" w:rsidRDefault="001857C8" w:rsidP="00C477F2">
      <w:pPr>
        <w:pStyle w:val="ConsPlusNormal0"/>
        <w:ind w:firstLine="540"/>
        <w:jc w:val="both"/>
      </w:pPr>
    </w:p>
    <w:p w:rsidR="001857C8" w:rsidRPr="00B86521" w:rsidRDefault="00C10D2C" w:rsidP="00C477F2">
      <w:pPr>
        <w:pStyle w:val="ConsPlusTitle0"/>
        <w:jc w:val="center"/>
        <w:outlineLvl w:val="1"/>
        <w:rPr>
          <w:rFonts w:ascii="Times New Roman" w:hAnsi="Times New Roman" w:cs="Times New Roman"/>
        </w:rPr>
      </w:pPr>
      <w:r w:rsidRPr="00B86521">
        <w:rPr>
          <w:rFonts w:ascii="Times New Roman" w:hAnsi="Times New Roman" w:cs="Times New Roman"/>
        </w:rPr>
        <w:t>4. Контрольная деятельность.</w:t>
      </w:r>
    </w:p>
    <w:p w:rsidR="001857C8" w:rsidRPr="00B86521" w:rsidRDefault="00C10D2C" w:rsidP="00C477F2">
      <w:pPr>
        <w:pStyle w:val="ConsPlusTitle0"/>
        <w:jc w:val="center"/>
        <w:rPr>
          <w:rFonts w:ascii="Times New Roman" w:hAnsi="Times New Roman" w:cs="Times New Roman"/>
        </w:rPr>
      </w:pPr>
      <w:r w:rsidRPr="00B86521">
        <w:rPr>
          <w:rFonts w:ascii="Times New Roman" w:hAnsi="Times New Roman" w:cs="Times New Roman"/>
        </w:rPr>
        <w:t>Результаты наиболее значимых мероприятий</w:t>
      </w:r>
    </w:p>
    <w:p w:rsidR="001857C8" w:rsidRPr="00B86521" w:rsidRDefault="001857C8" w:rsidP="00C477F2">
      <w:pPr>
        <w:pStyle w:val="ConsPlusNormal0"/>
        <w:jc w:val="center"/>
      </w:pPr>
    </w:p>
    <w:p w:rsidR="001857C8" w:rsidRDefault="00C10D2C" w:rsidP="00C477F2">
      <w:pPr>
        <w:pStyle w:val="ConsPlusNormal0"/>
        <w:ind w:firstLine="540"/>
        <w:jc w:val="both"/>
      </w:pPr>
      <w:r>
        <w:t>Контрольное мероприятие "Оценка правомерности осуществления оплаты труда в части стимулирующих выплат и единовременных выплат к юбилейным датам, праздничным дням, профессиональным праздникам педагогическим работникам муниципального автономного учреждения дополнительного образования города Нижневартовска "Детская школа искусств N 3" за 2023 год".</w:t>
      </w:r>
    </w:p>
    <w:p w:rsidR="001857C8" w:rsidRDefault="00C10D2C" w:rsidP="00C477F2">
      <w:pPr>
        <w:pStyle w:val="ConsPlusNormal0"/>
        <w:ind w:firstLine="540"/>
        <w:jc w:val="both"/>
      </w:pPr>
      <w:r>
        <w:t>Муниципальное автономное учреждение дополнительного образования города Нижневартовска "Детская школа искусств N 3" (далее - МАУДО "ДШИ N 3) является унитарной некоммерческой организацией, осуществляющей в качестве основного вида деятельности образовательную деятельность по дополнительным общеобразовательным программам.</w:t>
      </w:r>
    </w:p>
    <w:p w:rsidR="001857C8" w:rsidRDefault="00C10D2C" w:rsidP="00C477F2">
      <w:pPr>
        <w:pStyle w:val="ConsPlusNormal0"/>
        <w:ind w:firstLine="540"/>
        <w:jc w:val="both"/>
      </w:pPr>
      <w:r>
        <w:t>Штат Учреждения утвержден в количестве 136,5 единицы, в том числе педагогический персонал - 102,7 штатной единицы, фактическая численность педагогических работников по состоянию на 31.12.2023 - 57 человек (4 внутренних и 3 внешних совместителя).</w:t>
      </w:r>
    </w:p>
    <w:p w:rsidR="001857C8" w:rsidRDefault="00C10D2C" w:rsidP="00C477F2">
      <w:pPr>
        <w:pStyle w:val="ConsPlusNormal0"/>
        <w:ind w:firstLine="540"/>
        <w:jc w:val="both"/>
      </w:pPr>
      <w:r>
        <w:t>МАУДО "ДШИ N 3" за 2023 год за счет средств субсидии на финансовое обеспечение выполнения муниципального задания на оказание муниципальных услуг (выполнение работ) педагогическим работникам начислена заработная плата на общую сумму 39 302, 39 тыс. рублей.</w:t>
      </w:r>
    </w:p>
    <w:p w:rsidR="001857C8" w:rsidRDefault="00C10D2C" w:rsidP="00C477F2">
      <w:pPr>
        <w:pStyle w:val="ConsPlusNormal0"/>
        <w:ind w:firstLine="540"/>
        <w:jc w:val="both"/>
      </w:pPr>
      <w:r>
        <w:t>При анализе локальных нормативных актов учреждения установлены многочисленные несоответствия и противоречия в части регулирования оплаты труда его работников.</w:t>
      </w:r>
    </w:p>
    <w:p w:rsidR="001857C8" w:rsidRDefault="00C10D2C" w:rsidP="00C477F2">
      <w:pPr>
        <w:pStyle w:val="ConsPlusNormal0"/>
        <w:ind w:firstLine="540"/>
        <w:jc w:val="both"/>
      </w:pPr>
      <w:r>
        <w:t>В результате оценки правомерности в части оплаты труда установлен ряд нарушений при установлении и осуществлении стимулирующих и единовременных выплат работникам учреждения. Установлен факт неправомерного уменьшения размеров единовременных выплат к юбилейным датам работников.</w:t>
      </w:r>
    </w:p>
    <w:p w:rsidR="001857C8" w:rsidRDefault="00C10D2C" w:rsidP="00C477F2">
      <w:pPr>
        <w:pStyle w:val="ConsPlusNormal0"/>
        <w:ind w:firstLine="540"/>
        <w:jc w:val="both"/>
      </w:pPr>
      <w:r>
        <w:t>Всего выявлено финансовых нарушений на сумму 4 283,16 тыс. рублей.</w:t>
      </w:r>
    </w:p>
    <w:p w:rsidR="001857C8" w:rsidRDefault="00C10D2C" w:rsidP="00C477F2">
      <w:pPr>
        <w:pStyle w:val="ConsPlusNormal0"/>
        <w:ind w:firstLine="540"/>
        <w:jc w:val="both"/>
      </w:pPr>
      <w:r>
        <w:t>Для устранения замечаний и нарушений в учреждение внесено представление, которое своевременно рассмотрено, в Думу города Нижневартовска направлен отчет о результатах контрольного мероприятия.</w:t>
      </w:r>
    </w:p>
    <w:p w:rsidR="001857C8" w:rsidRDefault="00C10D2C" w:rsidP="00C477F2">
      <w:pPr>
        <w:pStyle w:val="ConsPlusNormal0"/>
        <w:ind w:firstLine="540"/>
        <w:jc w:val="both"/>
      </w:pPr>
      <w:r>
        <w:t>По выявленным признакам, указывающим на наличие состава административного правонарушения, предусмотренного статьей 15.14 Кодекса Российской Федерации об административных правонарушениях, составлены и направлены в суд протоколы об административном правонарушении, виновные лица привлечены к ответственности.</w:t>
      </w:r>
    </w:p>
    <w:p w:rsidR="001857C8" w:rsidRDefault="00C10D2C" w:rsidP="00C477F2">
      <w:pPr>
        <w:pStyle w:val="ConsPlusNormal0"/>
        <w:ind w:firstLine="540"/>
        <w:jc w:val="both"/>
      </w:pPr>
      <w:r>
        <w:t>Во исполнение представления:</w:t>
      </w:r>
    </w:p>
    <w:p w:rsidR="001857C8" w:rsidRDefault="00C10D2C" w:rsidP="00C477F2">
      <w:pPr>
        <w:pStyle w:val="ConsPlusNormal0"/>
        <w:ind w:firstLine="540"/>
        <w:jc w:val="both"/>
      </w:pPr>
      <w:r>
        <w:t>- внесены изменения и дополнения в локальные акты бюджетного учреждения;</w:t>
      </w:r>
    </w:p>
    <w:p w:rsidR="001857C8" w:rsidRDefault="00C10D2C" w:rsidP="00C477F2">
      <w:pPr>
        <w:pStyle w:val="ConsPlusNormal0"/>
        <w:ind w:firstLine="540"/>
        <w:jc w:val="both"/>
      </w:pPr>
      <w:r>
        <w:t>- восстановлены права работников учреждения в части оплаты труда, доначислена и выплачена заработная плата работникам на сумму более 1 021,18 тыс. рублей.</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законности и эффективности использования средств, направленных на строительство объекта "Центр лыжного спорта со специализированным биатлонным стрельбищем в городе Нижневартовске" в рамках муниципальной программы "Капитальное строительство и реконструкция объектов города Нижневартовска".</w:t>
      </w:r>
    </w:p>
    <w:p w:rsidR="001857C8" w:rsidRDefault="00C10D2C" w:rsidP="00C477F2">
      <w:pPr>
        <w:pStyle w:val="ConsPlusNormal0"/>
        <w:ind w:firstLine="540"/>
        <w:jc w:val="both"/>
      </w:pPr>
      <w:r>
        <w:t>Реализация мероприятий по строительству объекта "Центр лыжного спорта со специализированным биатлонным стрельбищем в городе Нижневартовске" (далее - Объект) осуществлялась в рамках муниципальной программы "Капитальное строительство и реконструкция объектов города Нижневартовска", за счет средств бюджета города Нижневартовска.</w:t>
      </w:r>
    </w:p>
    <w:p w:rsidR="001857C8" w:rsidRDefault="00C10D2C" w:rsidP="00C477F2">
      <w:pPr>
        <w:pStyle w:val="ConsPlusNormal0"/>
        <w:ind w:firstLine="540"/>
        <w:jc w:val="both"/>
      </w:pPr>
      <w:r>
        <w:t>Денежные средства на строительство Объекта в бюджет города в размере 250 000,0 тыс. рублей поступили в качестве пожертвования от общества с ограниченной ответственностью "PH-Юганскнефтегаз".</w:t>
      </w:r>
    </w:p>
    <w:p w:rsidR="001857C8" w:rsidRDefault="00C10D2C" w:rsidP="00C477F2">
      <w:pPr>
        <w:pStyle w:val="ConsPlusNormal0"/>
        <w:ind w:firstLine="540"/>
        <w:jc w:val="both"/>
      </w:pPr>
      <w:r>
        <w:t>Муниципальное казенное учреждение "Управление капитального строительства города Нижневартовска" (далее - МКУ УКС) по результатам электронного аукциона заключило контракт с единственным поставщиком на сумму 273 913, 24 тыс. рублей. В дальнейшем, дополнительным соглашением цена муниципального контракта составила 319 684, 52 тыс. рублей.</w:t>
      </w:r>
    </w:p>
    <w:p w:rsidR="001857C8" w:rsidRDefault="00C10D2C" w:rsidP="00C477F2">
      <w:pPr>
        <w:pStyle w:val="ConsPlusNormal0"/>
        <w:ind w:firstLine="540"/>
        <w:jc w:val="both"/>
      </w:pPr>
      <w:r>
        <w:t>Всего выявлено нарушений на сумму 17 015,43 тыс. рублей.</w:t>
      </w:r>
    </w:p>
    <w:p w:rsidR="001857C8" w:rsidRDefault="00C10D2C" w:rsidP="00C477F2">
      <w:pPr>
        <w:pStyle w:val="ConsPlusNormal0"/>
        <w:ind w:firstLine="540"/>
        <w:jc w:val="both"/>
      </w:pPr>
      <w:r>
        <w:t>По результатам проверки установлены следующие нарушения и замечания:</w:t>
      </w:r>
    </w:p>
    <w:p w:rsidR="001857C8" w:rsidRDefault="00C10D2C" w:rsidP="00C477F2">
      <w:pPr>
        <w:pStyle w:val="ConsPlusNormal0"/>
        <w:ind w:firstLine="540"/>
        <w:jc w:val="both"/>
      </w:pPr>
      <w:r>
        <w:t>- отдельные нарушения законодательства в сфере закупок;</w:t>
      </w:r>
    </w:p>
    <w:p w:rsidR="001857C8" w:rsidRDefault="00C10D2C" w:rsidP="00C477F2">
      <w:pPr>
        <w:pStyle w:val="ConsPlusNormal0"/>
        <w:ind w:firstLine="540"/>
        <w:jc w:val="both"/>
      </w:pPr>
      <w:r>
        <w:t>- осуществлялась приемка работ незаконченного комплекса (вида) работ (этапа работ), без подтверждения исполнения требований об освидетельствовании его законченности и (или) работоспособности;</w:t>
      </w:r>
    </w:p>
    <w:p w:rsidR="001857C8" w:rsidRDefault="00C10D2C" w:rsidP="00C477F2">
      <w:pPr>
        <w:pStyle w:val="ConsPlusNormal0"/>
        <w:ind w:firstLine="540"/>
        <w:jc w:val="both"/>
      </w:pPr>
      <w:r>
        <w:t>- в актах о приемке выполненных работ отражалась информация о конструктивных решениях (элементах), не предусмотренных Сметой контракта;</w:t>
      </w:r>
    </w:p>
    <w:p w:rsidR="001857C8" w:rsidRDefault="00C10D2C" w:rsidP="00C477F2">
      <w:pPr>
        <w:pStyle w:val="ConsPlusNormal0"/>
        <w:ind w:firstLine="540"/>
        <w:jc w:val="both"/>
      </w:pPr>
      <w:r>
        <w:t>- не приняты меры по возврату (зачету) денежных средств, выплаченных подрядчику сверх цены, в связи с внесением изменений в цены уже оплаченных и принятых работ, то есть в уже исполненные обязательства по контракту;</w:t>
      </w:r>
    </w:p>
    <w:p w:rsidR="001857C8" w:rsidRDefault="00C10D2C" w:rsidP="00C477F2">
      <w:pPr>
        <w:pStyle w:val="ConsPlusNormal0"/>
        <w:ind w:firstLine="540"/>
        <w:jc w:val="both"/>
      </w:pPr>
      <w:r>
        <w:t>- в технической и разрешительной документации велся недостоверный учет выполнения строительно-монтажных работ на Объекте;</w:t>
      </w:r>
    </w:p>
    <w:p w:rsidR="001857C8" w:rsidRDefault="00C10D2C" w:rsidP="00C477F2">
      <w:pPr>
        <w:pStyle w:val="ConsPlusNormal0"/>
        <w:ind w:firstLine="540"/>
        <w:jc w:val="both"/>
      </w:pPr>
      <w:r>
        <w:t>- установлены случаи неправомерной оплаты принятых, но фактически не выполненных работ;</w:t>
      </w:r>
    </w:p>
    <w:p w:rsidR="001857C8" w:rsidRDefault="00C10D2C" w:rsidP="00C477F2">
      <w:pPr>
        <w:pStyle w:val="ConsPlusNormal0"/>
        <w:ind w:firstLine="540"/>
        <w:jc w:val="both"/>
      </w:pPr>
      <w:r>
        <w:t>- допускалась поставка товара, выполнение работы, качество, технические и функциональные характеристики (потребительские свойства) которых не соответствуют качеству, техническим и функциональным характеристиками, указанным в контракте, либо в нарушение требований, предусмотренных строительными нормами;</w:t>
      </w:r>
    </w:p>
    <w:p w:rsidR="001857C8" w:rsidRDefault="00C10D2C" w:rsidP="00C477F2">
      <w:pPr>
        <w:pStyle w:val="ConsPlusNormal0"/>
        <w:ind w:firstLine="540"/>
        <w:jc w:val="both"/>
      </w:pPr>
      <w:r>
        <w:t>- при контрольном осмотре установлены выполненные работы, поставлено оборудование и осуществлен его монтаж, не соответствующие требованиям проекта, которые, на момент проведения настоящего контрольного мероприятия, не приняты заказчиком и оплата за них не осуществлялась.</w:t>
      </w:r>
    </w:p>
    <w:p w:rsidR="001857C8" w:rsidRDefault="00C10D2C" w:rsidP="00C477F2">
      <w:pPr>
        <w:pStyle w:val="ConsPlusNormal0"/>
        <w:ind w:firstLine="540"/>
        <w:jc w:val="both"/>
      </w:pPr>
      <w:r>
        <w:t>Для устранения замечаний и нарушений в МКУ УКС внесено представление, которое своевременно рассмотрено, в Думу города Нижневартовска направлен отчет о результатах контрольного мероприятия. Материалы проверки направлены в прокуратуру города.</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законности и эффективности использования бюджетных средств, направленных на реализацию в 2023 году отдельных мероприятий муниципальной программы "Развитие гражданского общества в городе Нижневартовске".</w:t>
      </w:r>
    </w:p>
    <w:p w:rsidR="001857C8" w:rsidRDefault="00C10D2C" w:rsidP="00C477F2">
      <w:pPr>
        <w:pStyle w:val="ConsPlusNormal0"/>
        <w:ind w:firstLine="540"/>
        <w:jc w:val="both"/>
      </w:pPr>
      <w:r>
        <w:t>Органы местного самоуправления в соответствии с действующим законодательством могут оказывать поддержку социально ориентированным некоммерческим организациям в форме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путем предоставления субсидий.</w:t>
      </w:r>
    </w:p>
    <w:p w:rsidR="001857C8" w:rsidRDefault="00C10D2C" w:rsidP="00C477F2">
      <w:pPr>
        <w:pStyle w:val="ConsPlusNormal0"/>
        <w:ind w:firstLine="540"/>
        <w:jc w:val="both"/>
      </w:pPr>
      <w:r>
        <w:t>В рамках контрольного мероприятия проанализированы основные мероприятия муниципальной программы "Развитие гражданского общества в городе Нижневартовске".</w:t>
      </w:r>
    </w:p>
    <w:p w:rsidR="001857C8" w:rsidRDefault="00C10D2C" w:rsidP="00C477F2">
      <w:pPr>
        <w:pStyle w:val="ConsPlusNormal0"/>
        <w:ind w:firstLine="540"/>
        <w:jc w:val="both"/>
      </w:pPr>
      <w:r>
        <w:t>В результате установлены множественные замечания в отношении нормативного регулирования организации и исполнения мероприятий муниципальной программы, действий уполномоченных органов, ответственного исполнителя и соисполнителей муниципальной программы, в частности при проведении конкурса на предоставление гранта главы города Нижневартовска социально ориентированным некоммерческим организациям (далее - СОНКО) департаментом общественных коммуникаций и молодежной политики администрации города (далее в подразделе - Департамент); невозможность подтвердить обоснованность расходов СОНКО, произведенных за счет гранта; неправомерное принятие к учету Департаментом расходов СОНКО.</w:t>
      </w:r>
    </w:p>
    <w:p w:rsidR="001857C8" w:rsidRDefault="00C10D2C" w:rsidP="00C477F2">
      <w:pPr>
        <w:pStyle w:val="ConsPlusNormal0"/>
        <w:ind w:firstLine="540"/>
        <w:jc w:val="both"/>
      </w:pPr>
      <w:r>
        <w:t>Всего выявлено нарушений на сумму 10 030,53 тыс. рублей.</w:t>
      </w:r>
    </w:p>
    <w:p w:rsidR="001857C8" w:rsidRDefault="00C10D2C" w:rsidP="00C477F2">
      <w:pPr>
        <w:pStyle w:val="ConsPlusNormal0"/>
        <w:ind w:firstLine="540"/>
        <w:jc w:val="both"/>
      </w:pPr>
      <w:r>
        <w:t>Для устранения замечаний и нарушений главе города Нижневартовска, объектам контрольного мероприятия внесены представления, которые своевременно рассмотрены, в Думу города Нижневартовска направлен отчет о результатах контрольного мероприятия.</w:t>
      </w:r>
    </w:p>
    <w:p w:rsidR="001857C8" w:rsidRDefault="00C10D2C" w:rsidP="00C477F2">
      <w:pPr>
        <w:pStyle w:val="ConsPlusNormal0"/>
        <w:ind w:firstLine="540"/>
        <w:jc w:val="both"/>
      </w:pPr>
      <w:r>
        <w:t>Во исполнение представления:</w:t>
      </w:r>
    </w:p>
    <w:p w:rsidR="001857C8" w:rsidRDefault="00C10D2C" w:rsidP="00C477F2">
      <w:pPr>
        <w:pStyle w:val="ConsPlusNormal0"/>
        <w:ind w:firstLine="540"/>
        <w:jc w:val="both"/>
      </w:pPr>
      <w:r>
        <w:t>- разработаны, а также внесены изменения и дополнения в нормативно-правовые акты администрации города;</w:t>
      </w:r>
    </w:p>
    <w:p w:rsidR="001857C8" w:rsidRDefault="00C10D2C" w:rsidP="00C477F2">
      <w:pPr>
        <w:pStyle w:val="ConsPlusNormal0"/>
        <w:ind w:firstLine="540"/>
        <w:jc w:val="both"/>
      </w:pPr>
      <w:r>
        <w:t>- приняты меры реагирования муниципальными бюджетными учреждениями города.</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законности использования средств бюджета города, направленных на оплату труда лиц, замещающих муниципальные должности и должности муниципальной службы города Нижневартовска, в том числе на премирование, гарантии и компенсации в 2023 году".</w:t>
      </w:r>
    </w:p>
    <w:p w:rsidR="001857C8" w:rsidRDefault="00C10D2C" w:rsidP="00C477F2">
      <w:pPr>
        <w:pStyle w:val="ConsPlusNormal0"/>
        <w:ind w:firstLine="540"/>
        <w:jc w:val="both"/>
      </w:pPr>
      <w:r>
        <w:t>Выявлены нарушения и замечания при использовании средств бюджета города, направленных на предоставление установленных решением Думы города Нижневартовска от 24.12.2019 N 560 "О гарантиях и компенсациях для лиц,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 в части выплаты денежного содержания за дни нахождения в командировке, при расчете среднего заработка для оплаты отпуска; занижение размера премии по результатам работы за год; необоснованность привлечения к работе в выходные дни.</w:t>
      </w:r>
    </w:p>
    <w:p w:rsidR="001857C8" w:rsidRDefault="00C10D2C" w:rsidP="00C477F2">
      <w:pPr>
        <w:pStyle w:val="ConsPlusNormal0"/>
        <w:ind w:firstLine="540"/>
        <w:jc w:val="both"/>
      </w:pPr>
      <w:r>
        <w:t>Установлены отдельные замечания в отношении муниципальных правовых актов, регулирующих оплату труда и иные выплаты лицам, замещающим муниципальные должности и должности муниципальной службы города Нижневартовска.</w:t>
      </w:r>
    </w:p>
    <w:p w:rsidR="001857C8" w:rsidRDefault="00C10D2C" w:rsidP="00C477F2">
      <w:pPr>
        <w:pStyle w:val="ConsPlusNormal0"/>
        <w:ind w:firstLine="540"/>
        <w:jc w:val="both"/>
      </w:pPr>
      <w:r>
        <w:t>Всего выявлено нарушений на сумму 4 080, 02 тыс. рублей.</w:t>
      </w:r>
    </w:p>
    <w:p w:rsidR="001857C8" w:rsidRDefault="00C10D2C" w:rsidP="00C477F2">
      <w:pPr>
        <w:pStyle w:val="ConsPlusNormal0"/>
        <w:ind w:firstLine="540"/>
        <w:jc w:val="both"/>
      </w:pPr>
      <w:r>
        <w:t>Для устранения замечаний и нарушений главе города Нижневартовска и в Думу города Нижневартовска внесены представления, которые своевременно рассмотрены, в Думу города Нижневартовска направлен отчет о результатах контрольного мероприятия.</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законности и эффективности использования бюджетных средств, направленных на выполнение работ по благоустройству объекта "Бульвар на набережной в створе улиц Чапаева - Ханты-Мансийской в г. Нижневартовске" (2 очередь 1,2 этапов), выполнение работ по благоустройству объекта "Бульвар в квартале N 18 г. Нижневартовска" (1 этап, 2) очередь в рамках национального проекта "Жилье и городская среда".</w:t>
      </w:r>
    </w:p>
    <w:p w:rsidR="001857C8" w:rsidRDefault="00C10D2C" w:rsidP="00C477F2">
      <w:pPr>
        <w:pStyle w:val="ConsPlusNormal0"/>
        <w:ind w:firstLine="540"/>
        <w:jc w:val="both"/>
      </w:pPr>
      <w:r>
        <w:t>Обустройство Бульвара в квартале N 18 и Бульвара на набережной (далее при совместном упоминании - Объекты) осуществлялось в рамках муниципальной программы "Формирование современной городской среды в муниципальном образовании город Нижневартовск" на 2018 - 2025 годы и на период до 2030 года", с заключением двух муниципальных контрактов на общую сумму 237 660, 46 тыс. рублей.</w:t>
      </w:r>
    </w:p>
    <w:p w:rsidR="001857C8" w:rsidRDefault="00C10D2C" w:rsidP="00C477F2">
      <w:pPr>
        <w:pStyle w:val="ConsPlusNormal0"/>
        <w:ind w:firstLine="540"/>
        <w:jc w:val="both"/>
      </w:pPr>
      <w:r>
        <w:t>По результатам контрольного мероприятия установлено, что в обосновании начальной максимальной цены контракта (далее - НМЦК) расчет прогнозного индекса инфляции не соответствовал данным аукционной документации; в расчет НМЦК необоснованно включен резерв средств на непредвиденные затраты. Установлены замечания в части внесения изменений в условия муниципальных контрактов, а также оформления первичных документов. Муниципальным казенным учреждением "Управление капитального строительства города Нижневартовска" (далее - учреждение) в недостаточном объеме применялись меры ответственности к подрядчику в случаях нарушения им условий муниципальных контрактов.</w:t>
      </w:r>
    </w:p>
    <w:p w:rsidR="001857C8" w:rsidRDefault="00C10D2C" w:rsidP="00C477F2">
      <w:pPr>
        <w:pStyle w:val="ConsPlusNormal0"/>
        <w:ind w:firstLine="540"/>
        <w:jc w:val="both"/>
      </w:pPr>
      <w:r>
        <w:t>Установлены случаи, когда подрядчиком сданы, а учреждением приняты работы, в которых цена единицы не соответствовала цене, предусмотренной сметой муниципального контракта, что привело к неправомерным расходам бюджета.</w:t>
      </w:r>
    </w:p>
    <w:p w:rsidR="001857C8" w:rsidRDefault="00C10D2C" w:rsidP="00C477F2">
      <w:pPr>
        <w:pStyle w:val="ConsPlusNormal0"/>
        <w:ind w:firstLine="540"/>
        <w:jc w:val="both"/>
      </w:pPr>
      <w:r>
        <w:t>Всего выявлено нарушений на сумму 10 009, 13 тыс. рублей.</w:t>
      </w:r>
    </w:p>
    <w:p w:rsidR="001857C8" w:rsidRDefault="00C10D2C" w:rsidP="00C477F2">
      <w:pPr>
        <w:pStyle w:val="ConsPlusNormal0"/>
        <w:ind w:firstLine="540"/>
        <w:jc w:val="both"/>
      </w:pPr>
      <w:r>
        <w:t>С целью устранения замечаний и нарушений в учреждение внесено представление, которое своевременно рассмотрено, отчет о результатах контрольного мероприятия направлен в Думу города Нижневартовска.</w:t>
      </w:r>
    </w:p>
    <w:p w:rsidR="001857C8" w:rsidRDefault="00C10D2C" w:rsidP="00C477F2">
      <w:pPr>
        <w:pStyle w:val="ConsPlusNormal0"/>
        <w:ind w:firstLine="540"/>
        <w:jc w:val="both"/>
      </w:pPr>
      <w:r>
        <w:t>Во исполнение представления:</w:t>
      </w:r>
    </w:p>
    <w:p w:rsidR="001857C8" w:rsidRDefault="00C10D2C" w:rsidP="00C477F2">
      <w:pPr>
        <w:pStyle w:val="ConsPlusNormal0"/>
        <w:ind w:firstLine="540"/>
        <w:jc w:val="both"/>
      </w:pPr>
      <w:r>
        <w:t>- в учреждении проведена работа по усилению контроля: за расчетами начальной максимальной цены контрактов; за оформлением муниципальных контрактов, первичных учетных документов;</w:t>
      </w:r>
    </w:p>
    <w:p w:rsidR="001857C8" w:rsidRDefault="00C10D2C" w:rsidP="00C477F2">
      <w:pPr>
        <w:pStyle w:val="ConsPlusNormal0"/>
        <w:ind w:firstLine="540"/>
        <w:jc w:val="both"/>
      </w:pPr>
      <w:r>
        <w:t>- приняты меры по возврату (зачету) денежных средств в объеме 13 820,50 рублей, выплаченных подрядчику сверх цены, установленной контрактом.</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законности и эффективности использования бюджетных средств, направленных на реализацию мероприятий по переселению граждан из аварийных жилых домов, в том числе на приобретение жилых помещений для переселения граждан, снос аварийных домов, выплату выкупной стоимости за изымаемое недвижимое имущество".</w:t>
      </w:r>
    </w:p>
    <w:p w:rsidR="001857C8" w:rsidRDefault="00C10D2C" w:rsidP="00C477F2">
      <w:pPr>
        <w:pStyle w:val="ConsPlusNormal0"/>
        <w:ind w:firstLine="540"/>
        <w:jc w:val="both"/>
      </w:pPr>
      <w:r>
        <w:t>Реализация мероприятий по переселению граждан из аварийных жилых домов в городе Нижневартовске в проверяемом периоде осуществлялась в рамках муниципальной программы "Обеспечение доступным и комфортным жильем жителей города Нижневартовска".</w:t>
      </w:r>
    </w:p>
    <w:p w:rsidR="001857C8" w:rsidRDefault="00C10D2C" w:rsidP="00C477F2">
      <w:pPr>
        <w:pStyle w:val="ConsPlusNormal0"/>
        <w:ind w:firstLine="540"/>
        <w:jc w:val="both"/>
      </w:pPr>
      <w:r>
        <w:t>Объем средств на реализацию мероприятий по переселению граждан из аварийных жилых домов, в том числе на приобретение жилых помещений для переселения граждан, снос аварийных домов, выплату выкупной стоимости за изымаемое недвижимое имущество за 2023 год составил 547 899,15 тыс. рублей, в том числе:</w:t>
      </w:r>
    </w:p>
    <w:p w:rsidR="001857C8" w:rsidRDefault="00C10D2C" w:rsidP="00C477F2">
      <w:pPr>
        <w:pStyle w:val="ConsPlusNormal0"/>
        <w:ind w:firstLine="540"/>
        <w:jc w:val="both"/>
      </w:pPr>
      <w:r>
        <w:t>на приобретение жилых помещений для переселения граждан 248 104,30 тыс. рублей;</w:t>
      </w:r>
    </w:p>
    <w:p w:rsidR="001857C8" w:rsidRDefault="00C10D2C" w:rsidP="00C477F2">
      <w:pPr>
        <w:pStyle w:val="ConsPlusNormal0"/>
        <w:ind w:firstLine="540"/>
        <w:jc w:val="both"/>
      </w:pPr>
      <w:r>
        <w:t>на осуществление выплат выкупной стоимости за изымаемое недвижимое имущество 269 498,22 тыс. рублей;</w:t>
      </w:r>
    </w:p>
    <w:p w:rsidR="001857C8" w:rsidRDefault="00C10D2C" w:rsidP="00C477F2">
      <w:pPr>
        <w:pStyle w:val="ConsPlusNormal0"/>
        <w:ind w:firstLine="540"/>
        <w:jc w:val="both"/>
      </w:pPr>
      <w:r>
        <w:t>на снос жилых помещений, признанных непригодными для проживания, и многоквартирных домов, признанных аварийными и подлежащими сносу 30 296,63 тыс. рублей.</w:t>
      </w:r>
    </w:p>
    <w:p w:rsidR="001857C8" w:rsidRDefault="00C10D2C" w:rsidP="00C477F2">
      <w:pPr>
        <w:pStyle w:val="ConsPlusNormal0"/>
        <w:ind w:firstLine="540"/>
        <w:jc w:val="both"/>
      </w:pPr>
      <w:r>
        <w:t>Установлены замечания и нарушения, в числе которых: нарушение сроков при повторной попытке перечисления возмещения за изымаемое жилое помещение; предъявление подрядчиком акта выполненных работ, в котором стоимость выполненных работ не соответствовала условиям муниципального контракта; снесение дома при отсутствии надлежащего признания его аварийным и подлежащим сносу; отсутствие государственной регистрации права собственности муниципального образования город Нижневартовск на все жилые помещения в них к моменту сноса дома.</w:t>
      </w:r>
    </w:p>
    <w:p w:rsidR="001857C8" w:rsidRDefault="00C10D2C" w:rsidP="00C477F2">
      <w:pPr>
        <w:pStyle w:val="ConsPlusNormal0"/>
        <w:ind w:firstLine="540"/>
        <w:jc w:val="both"/>
      </w:pPr>
      <w:r>
        <w:t>Всего выявлено нарушений на сумму 1 886,67 тыс. рублей.</w:t>
      </w:r>
    </w:p>
    <w:p w:rsidR="001857C8" w:rsidRDefault="00C10D2C" w:rsidP="00C477F2">
      <w:pPr>
        <w:pStyle w:val="ConsPlusNormal0"/>
        <w:ind w:firstLine="540"/>
        <w:jc w:val="both"/>
      </w:pPr>
      <w:r>
        <w:t>Для устранения замечаний и нарушений главе города Нижневартовска и в Департамент жилищно-коммунального хозяйства администрации города Нижневартовска внесено представление, которое своевременно рассмотрено, в Думу города Нижневартовска направлен отчет о результатах контрольного мероприятия.</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правомерности предоставления и целевого использования субсидии на компенсацию расходов по договору найма жилого помещения в наемном доме специалистов в порядке, установленном муниципальным правовым актом, в 2022 - 2023 годах".</w:t>
      </w:r>
    </w:p>
    <w:p w:rsidR="001857C8" w:rsidRDefault="00C10D2C" w:rsidP="00C477F2">
      <w:pPr>
        <w:pStyle w:val="ConsPlusNormal0"/>
        <w:ind w:firstLine="540"/>
        <w:jc w:val="both"/>
      </w:pPr>
      <w: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w:t>
      </w:r>
    </w:p>
    <w:p w:rsidR="001857C8" w:rsidRDefault="00C10D2C" w:rsidP="00C477F2">
      <w:pPr>
        <w:pStyle w:val="ConsPlusNormal0"/>
        <w:ind w:firstLine="540"/>
        <w:jc w:val="both"/>
      </w:pPr>
      <w:r>
        <w:t>Так, решением Думы города Нижневартовска от 27.09.2019 N 526 "О дополнительной мере социальной поддержки для отдельных категорий граждан в городе Нижневартовске" установлена дополнительная мера социальной поддержки в виде частичной компенсации расходов на оплату стоимости по договорам найма жилого помещения в наемном доме в городе Нижневартовске педагогическим работникам и тренерам, прибывшим из местности за пределами административно-территориальной границы города Нижневартовска для осуществления трудовых функций в муниципальных учреждениях сферы образования, культуры, физической культуры и спорта города Нижневартовска.</w:t>
      </w:r>
    </w:p>
    <w:p w:rsidR="001857C8" w:rsidRDefault="00C10D2C" w:rsidP="00C477F2">
      <w:pPr>
        <w:pStyle w:val="ConsPlusNormal0"/>
        <w:ind w:firstLine="540"/>
        <w:jc w:val="both"/>
      </w:pPr>
      <w:r>
        <w:t>Из бюджета города Нижневартовска муниципальным учреждениям предоставляются субсидии на иные цели на компенсацию расходов по договорам найма жилого помещения в наемном доме специалистам. В проверяемом периоде действовало 27 соглашений.</w:t>
      </w:r>
    </w:p>
    <w:p w:rsidR="001857C8" w:rsidRDefault="00C10D2C" w:rsidP="00C477F2">
      <w:pPr>
        <w:pStyle w:val="ConsPlusNormal0"/>
        <w:ind w:firstLine="540"/>
        <w:jc w:val="both"/>
      </w:pPr>
      <w:r>
        <w:t>Общий объем доведенных и исполненных бюджетных ассигнований составил 2 801, 05 тыс. рублей.</w:t>
      </w:r>
    </w:p>
    <w:p w:rsidR="001857C8" w:rsidRDefault="00C10D2C" w:rsidP="00C477F2">
      <w:pPr>
        <w:pStyle w:val="ConsPlusNormal0"/>
        <w:ind w:firstLine="540"/>
        <w:jc w:val="both"/>
      </w:pPr>
      <w:r>
        <w:t>В рамках контрольного мероприятия установлены следующие замечания и нарушения в части:</w:t>
      </w:r>
    </w:p>
    <w:p w:rsidR="001857C8" w:rsidRDefault="00C10D2C" w:rsidP="00C477F2">
      <w:pPr>
        <w:pStyle w:val="ConsPlusNormal0"/>
        <w:ind w:firstLine="540"/>
        <w:jc w:val="both"/>
      </w:pPr>
      <w:r>
        <w:t>правового регулирования компенсации расходов по договору найма жилого помещения в наемном доме специалистам муниципальных учреждений сферы образования, культуры, физической культуры и спорта города Нижневартовска;</w:t>
      </w:r>
    </w:p>
    <w:p w:rsidR="001857C8" w:rsidRDefault="00C10D2C" w:rsidP="00C477F2">
      <w:pPr>
        <w:pStyle w:val="ConsPlusNormal0"/>
        <w:ind w:firstLine="540"/>
        <w:jc w:val="both"/>
      </w:pPr>
      <w:r>
        <w:t>несоблюдения требований муниципальных правовых актов со стороны муниципальных общеобразовательных учреждений города Нижневартовска, подведомственных департаменту образования администрации города Нижневартовска.</w:t>
      </w:r>
    </w:p>
    <w:p w:rsidR="001857C8" w:rsidRDefault="00C10D2C" w:rsidP="00C477F2">
      <w:pPr>
        <w:pStyle w:val="ConsPlusNormal0"/>
        <w:ind w:firstLine="540"/>
        <w:jc w:val="both"/>
      </w:pPr>
      <w:r>
        <w:t>Всего выявлено нарушений на сумму 5 856, 47 тыс. рублей.</w:t>
      </w:r>
    </w:p>
    <w:p w:rsidR="001857C8" w:rsidRDefault="00C10D2C" w:rsidP="00C477F2">
      <w:pPr>
        <w:pStyle w:val="ConsPlusNormal0"/>
        <w:ind w:firstLine="540"/>
        <w:jc w:val="both"/>
      </w:pPr>
      <w:r>
        <w:t>В Думу города Нижневартовска направлен отчет о результатах контрольного мероприятия, представления в адрес объектов проверки.</w:t>
      </w:r>
    </w:p>
    <w:p w:rsidR="001857C8" w:rsidRDefault="00C10D2C" w:rsidP="00C477F2">
      <w:pPr>
        <w:pStyle w:val="ConsPlusNormal0"/>
        <w:ind w:firstLine="540"/>
        <w:jc w:val="both"/>
      </w:pPr>
      <w:r>
        <w:t>По выявленным признакам, указывающим на наличие состава административного правонарушения, предусмотренного статьей 15.14 Кодекса Российской Федерации об административных правонарушениях, составлены и направлены в суд протоколы об административном правонарушении.</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эффективности и целевого использования имущества и средств, полученных из бюджета города в форме субсидий, муниципальным бюджетным общеобразовательным учреждением "Средняя школа N 15 имени сержанта Игоря Александровича Василенко", за 2023 год и 9 месяцев 2024 года".</w:t>
      </w:r>
    </w:p>
    <w:p w:rsidR="001857C8" w:rsidRDefault="00C10D2C" w:rsidP="00C477F2">
      <w:pPr>
        <w:pStyle w:val="ConsPlusNormal0"/>
        <w:ind w:firstLine="540"/>
        <w:jc w:val="both"/>
      </w:pPr>
      <w:r>
        <w:t>В ходе проведения плановой проверки эффективного и целевого расходования бюджетных средств, использования муниципального имущества муниципальным бюджетным общеобразовательным учреждением "Средняя школа N 15 имени сержанта Игоря Александровича Василенко" (далее - МБОУ "СШ N 15") за 2023 год с общим объемом финансирования 216 213,31 тыс. рублей установлено, что освоение средств (с учетом переходящих остатков) на выполнение муниципального задания составило 216 181,75 тыс. рублей, или 100%.</w:t>
      </w:r>
    </w:p>
    <w:p w:rsidR="001857C8" w:rsidRDefault="00C10D2C" w:rsidP="00C477F2">
      <w:pPr>
        <w:pStyle w:val="ConsPlusNormal0"/>
        <w:ind w:firstLine="540"/>
        <w:jc w:val="both"/>
      </w:pPr>
      <w:r>
        <w:t>В рамках контрольного мероприятия установлены замечания и нарушения, в числе которых:</w:t>
      </w:r>
    </w:p>
    <w:p w:rsidR="001857C8" w:rsidRDefault="00C10D2C" w:rsidP="00C477F2">
      <w:pPr>
        <w:pStyle w:val="ConsPlusNormal0"/>
        <w:ind w:firstLine="540"/>
        <w:jc w:val="both"/>
      </w:pPr>
      <w:r>
        <w:t>- выявленные при оценке содержания локальных нормативных актов учреждения;</w:t>
      </w:r>
    </w:p>
    <w:p w:rsidR="001857C8" w:rsidRDefault="00C10D2C" w:rsidP="00C477F2">
      <w:pPr>
        <w:pStyle w:val="ConsPlusNormal0"/>
        <w:ind w:firstLine="540"/>
        <w:jc w:val="both"/>
      </w:pPr>
      <w:r>
        <w:t>- многочисленные нарушения трудового законодательства, повлекшие как излишне начисленную заработную плату, так и неправомерную ее недоплату;</w:t>
      </w:r>
    </w:p>
    <w:p w:rsidR="001857C8" w:rsidRDefault="00C10D2C" w:rsidP="00C477F2">
      <w:pPr>
        <w:pStyle w:val="ConsPlusNormal0"/>
        <w:ind w:firstLine="540"/>
        <w:jc w:val="both"/>
      </w:pPr>
      <w:r>
        <w:t>- неправомерная и необоснованная компенсация расходов на оплату проезда к месту использования отпуска и обратно работников и членов их семей;</w:t>
      </w:r>
    </w:p>
    <w:p w:rsidR="001857C8" w:rsidRDefault="00C10D2C" w:rsidP="00C477F2">
      <w:pPr>
        <w:pStyle w:val="ConsPlusNormal0"/>
        <w:ind w:firstLine="540"/>
        <w:jc w:val="both"/>
      </w:pPr>
      <w:r>
        <w:t>- неправомерная оплата фактически невыполненных объемов работ и неиспользованных строительных материалов и оборудования;</w:t>
      </w:r>
    </w:p>
    <w:p w:rsidR="001857C8" w:rsidRDefault="00C10D2C" w:rsidP="00C477F2">
      <w:pPr>
        <w:pStyle w:val="ConsPlusNormal0"/>
        <w:ind w:firstLine="540"/>
        <w:jc w:val="both"/>
      </w:pPr>
      <w:r>
        <w:t>- ненадлежащее исполнение учреждением обязанности по обеспечению сохранности переданного имущества.</w:t>
      </w:r>
    </w:p>
    <w:p w:rsidR="001857C8" w:rsidRDefault="00C10D2C" w:rsidP="00C477F2">
      <w:pPr>
        <w:pStyle w:val="ConsPlusNormal0"/>
        <w:ind w:firstLine="540"/>
        <w:jc w:val="both"/>
      </w:pPr>
      <w:r>
        <w:t>Всего выявлено нарушений на сумму 2 626,14 тыс. рублей.</w:t>
      </w:r>
    </w:p>
    <w:p w:rsidR="001857C8" w:rsidRDefault="00C10D2C" w:rsidP="00C477F2">
      <w:pPr>
        <w:pStyle w:val="ConsPlusNormal0"/>
        <w:ind w:firstLine="540"/>
        <w:jc w:val="both"/>
      </w:pPr>
      <w:r>
        <w:t>Для устранения нарушений и замечаний объекту проверки направлено представление. В Думу города Нижневартовска представлен отчет о проведении контрольного мероприятия.</w:t>
      </w:r>
    </w:p>
    <w:p w:rsidR="001857C8" w:rsidRDefault="00C10D2C" w:rsidP="00C477F2">
      <w:pPr>
        <w:pStyle w:val="ConsPlusNormal0"/>
        <w:ind w:firstLine="540"/>
        <w:jc w:val="both"/>
      </w:pPr>
      <w:r>
        <w:t>По выявленным признакам, указывающим на состав административного правонарушения по статье 15.14 КоАП, составлены и направлены в суд протоколы об административном правонарушении, виновные лица привлечены к административной ответственности.</w:t>
      </w:r>
    </w:p>
    <w:p w:rsidR="001857C8" w:rsidRDefault="00C10D2C" w:rsidP="00C477F2">
      <w:pPr>
        <w:pStyle w:val="ConsPlusNormal0"/>
        <w:ind w:firstLine="540"/>
        <w:jc w:val="both"/>
      </w:pPr>
      <w:r>
        <w:t>Во исполнение представления:</w:t>
      </w:r>
    </w:p>
    <w:p w:rsidR="001857C8" w:rsidRDefault="00C10D2C" w:rsidP="00C477F2">
      <w:pPr>
        <w:pStyle w:val="ConsPlusNormal0"/>
        <w:ind w:firstLine="540"/>
        <w:jc w:val="both"/>
      </w:pPr>
      <w:r>
        <w:t>- внесены изменения и дополнения в локальные акты бюджетного учреждения;</w:t>
      </w:r>
    </w:p>
    <w:p w:rsidR="001857C8" w:rsidRDefault="00C10D2C" w:rsidP="00C477F2">
      <w:pPr>
        <w:pStyle w:val="ConsPlusNormal0"/>
        <w:ind w:firstLine="540"/>
        <w:jc w:val="both"/>
      </w:pPr>
      <w:r>
        <w:t>- восстановлены права работников учреждения в части оплаты труда, доначислена и выплачена заработная плата работникам на сумму более 550,94 тыс. рублей.</w:t>
      </w:r>
    </w:p>
    <w:p w:rsidR="001857C8" w:rsidRDefault="001857C8" w:rsidP="00C477F2">
      <w:pPr>
        <w:pStyle w:val="ConsPlusNormal0"/>
        <w:jc w:val="center"/>
      </w:pPr>
    </w:p>
    <w:p w:rsidR="001857C8" w:rsidRDefault="00C10D2C" w:rsidP="00C477F2">
      <w:pPr>
        <w:pStyle w:val="ConsPlusNormal0"/>
        <w:ind w:firstLine="540"/>
        <w:jc w:val="both"/>
      </w:pPr>
      <w:r>
        <w:t>Контрольное мероприятие "Проверка законности и эффективности использования имущества и средств, полученных из бюджета города муниципальным бюджетным общеобразовательным учреждением "Средняя школа N 17" за 2023 год и истекший период 2024 года".</w:t>
      </w:r>
    </w:p>
    <w:p w:rsidR="001857C8" w:rsidRDefault="00C10D2C" w:rsidP="00C477F2">
      <w:pPr>
        <w:pStyle w:val="ConsPlusNormal0"/>
        <w:ind w:firstLine="540"/>
        <w:jc w:val="both"/>
      </w:pPr>
      <w:r>
        <w:t>В ходе проведения плановой проверки эффективного и целевого расходования бюджетных средств, использования муниципального имущества муниципальным бюджетным общеобразовательным учреждением "Средняя школа N 17" (далее - МБОУ "СШ N 17" за 2023 год с общим объемом финансирования 206 156 573,55 рубля установлено, что освоение средств (с учетом переходящих остатков) на выполнение муниципального задания составило 196 563 601,42 рубль, или 95,1%, на иные цели - 11 812 804,92 рубля, или 99,8% от утвержденного плана.</w:t>
      </w:r>
    </w:p>
    <w:p w:rsidR="001857C8" w:rsidRDefault="00C10D2C" w:rsidP="00C477F2">
      <w:pPr>
        <w:pStyle w:val="ConsPlusNormal0"/>
        <w:ind w:firstLine="540"/>
        <w:jc w:val="both"/>
      </w:pPr>
      <w:r>
        <w:t>В рамках контрольного мероприятия установлены замечания и нарушения, в числе которых:</w:t>
      </w:r>
    </w:p>
    <w:p w:rsidR="001857C8" w:rsidRDefault="00C10D2C" w:rsidP="00C477F2">
      <w:pPr>
        <w:pStyle w:val="ConsPlusNormal0"/>
        <w:ind w:firstLine="540"/>
        <w:jc w:val="both"/>
      </w:pPr>
      <w:r>
        <w:t>- нарушения и замечания, выявленные при оценке содержания локальных нормативных актов учреждения;</w:t>
      </w:r>
    </w:p>
    <w:p w:rsidR="001857C8" w:rsidRDefault="00C10D2C" w:rsidP="00C477F2">
      <w:pPr>
        <w:pStyle w:val="ConsPlusNormal0"/>
        <w:ind w:firstLine="540"/>
        <w:jc w:val="both"/>
      </w:pPr>
      <w:r>
        <w:t>- многочисленные нарушения трудового законодательства, повлекшие как излишне начисленную заработную плату, так и неправомерную её недоплату;</w:t>
      </w:r>
    </w:p>
    <w:p w:rsidR="001857C8" w:rsidRDefault="00C10D2C" w:rsidP="00C477F2">
      <w:pPr>
        <w:pStyle w:val="ConsPlusNormal0"/>
        <w:ind w:firstLine="540"/>
        <w:jc w:val="both"/>
      </w:pPr>
      <w:r>
        <w:t>- принимались решения о назначении на должность лиц с не соответствующим требованиям действующего законодательства уровнем образования;</w:t>
      </w:r>
    </w:p>
    <w:p w:rsidR="001857C8" w:rsidRDefault="00C10D2C" w:rsidP="00C477F2">
      <w:pPr>
        <w:pStyle w:val="ConsPlusNormal0"/>
        <w:ind w:firstLine="540"/>
        <w:jc w:val="both"/>
      </w:pPr>
      <w:r>
        <w:t>- нарушения в части компенсации расходов на оплату стоимости проезда и провоза багажа к месту использования отпуска и обратно работников и членов их семей;</w:t>
      </w:r>
    </w:p>
    <w:p w:rsidR="001857C8" w:rsidRDefault="00C10D2C" w:rsidP="00C477F2">
      <w:pPr>
        <w:pStyle w:val="ConsPlusNormal0"/>
        <w:ind w:firstLine="540"/>
        <w:jc w:val="both"/>
      </w:pPr>
      <w:r>
        <w:t>- нарушения ведения бухгалтерского учета;</w:t>
      </w:r>
    </w:p>
    <w:p w:rsidR="001857C8" w:rsidRDefault="00C10D2C" w:rsidP="00C477F2">
      <w:pPr>
        <w:pStyle w:val="ConsPlusNormal0"/>
        <w:ind w:firstLine="540"/>
        <w:jc w:val="both"/>
      </w:pPr>
      <w:r>
        <w:t>- ненадлежащее оформление договорных отношений по передаче имущества в пользование;</w:t>
      </w:r>
    </w:p>
    <w:p w:rsidR="001857C8" w:rsidRDefault="00C10D2C" w:rsidP="00C477F2">
      <w:pPr>
        <w:pStyle w:val="ConsPlusNormal0"/>
        <w:ind w:firstLine="540"/>
        <w:jc w:val="both"/>
      </w:pPr>
      <w:r>
        <w:t>- неначисление в учете коммунальных платежей по договорам аренды, необоснованное установление нормы расхода топлива.</w:t>
      </w:r>
    </w:p>
    <w:p w:rsidR="001857C8" w:rsidRDefault="00C10D2C" w:rsidP="00C477F2">
      <w:pPr>
        <w:pStyle w:val="ConsPlusNormal0"/>
        <w:ind w:firstLine="540"/>
        <w:jc w:val="both"/>
      </w:pPr>
      <w:r>
        <w:t>Всего выявлено нарушений на сумму 17 640,44 тыс. рублей.</w:t>
      </w:r>
    </w:p>
    <w:p w:rsidR="001857C8" w:rsidRDefault="00C10D2C" w:rsidP="00C477F2">
      <w:pPr>
        <w:pStyle w:val="ConsPlusNormal0"/>
        <w:ind w:firstLine="540"/>
        <w:jc w:val="both"/>
      </w:pPr>
      <w:r>
        <w:t>В целях устранения выявленных нарушений в департамент муниципальной собственности и земельных ресурсов администрации города Нижневартовска и МБОУ "СШ N 17" направлены представления. В Думу города Нижневартовска представлен отчет о проведении контрольного мероприятия.</w:t>
      </w:r>
    </w:p>
    <w:p w:rsidR="001857C8" w:rsidRDefault="00C10D2C" w:rsidP="00C477F2">
      <w:pPr>
        <w:pStyle w:val="ConsPlusNormal0"/>
        <w:ind w:firstLine="540"/>
        <w:jc w:val="both"/>
      </w:pPr>
      <w:r>
        <w:t>По выявленным признакам, указывающим на состав административного правонарушения по статье 15.14 КоАП, составлены и направлены в суд протоколы об административном правонарушении, виновные лица привлечены к административной ответственности.</w:t>
      </w:r>
    </w:p>
    <w:p w:rsidR="001857C8" w:rsidRDefault="00C10D2C" w:rsidP="00C477F2">
      <w:pPr>
        <w:pStyle w:val="ConsPlusNormal0"/>
        <w:ind w:firstLine="540"/>
        <w:jc w:val="both"/>
      </w:pPr>
      <w:r>
        <w:t>Во исполнение представления:</w:t>
      </w:r>
    </w:p>
    <w:p w:rsidR="001857C8" w:rsidRDefault="00C10D2C" w:rsidP="00C477F2">
      <w:pPr>
        <w:pStyle w:val="ConsPlusNormal0"/>
        <w:ind w:firstLine="540"/>
        <w:jc w:val="both"/>
      </w:pPr>
      <w:r>
        <w:t>- внесены изменения и дополнения в локальные акты бюджетного учреждения;</w:t>
      </w:r>
    </w:p>
    <w:p w:rsidR="001857C8" w:rsidRDefault="00C10D2C" w:rsidP="00C477F2">
      <w:pPr>
        <w:pStyle w:val="ConsPlusNormal0"/>
        <w:ind w:firstLine="540"/>
        <w:jc w:val="both"/>
      </w:pPr>
      <w:r>
        <w:t>- восстановлены права работников учреждения в части оплаты труда, доначислена и выплачена заработная плата работникам на сумму более 7 512,51 тыс. рублей.</w:t>
      </w:r>
    </w:p>
    <w:p w:rsidR="001857C8" w:rsidRDefault="001857C8" w:rsidP="00C477F2">
      <w:pPr>
        <w:pStyle w:val="ConsPlusNormal0"/>
        <w:jc w:val="center"/>
      </w:pPr>
    </w:p>
    <w:p w:rsidR="001857C8" w:rsidRDefault="00C10D2C" w:rsidP="00C477F2">
      <w:pPr>
        <w:pStyle w:val="ConsPlusNormal0"/>
        <w:ind w:firstLine="540"/>
        <w:jc w:val="both"/>
      </w:pPr>
      <w:r>
        <w:t>Контрольное мероприятие "Проверка правомерности начисления и обоснованности выплаты заработной платы и иных выплат, выплат социального характера за счет средств субсидии работникам муниципального бюджетного учреждения "Управление по дорожному хозяйству и благоустройству города Нижневартовска" за 2023 год и истекший период 2024 года".</w:t>
      </w:r>
    </w:p>
    <w:p w:rsidR="001857C8" w:rsidRDefault="00C10D2C" w:rsidP="00C477F2">
      <w:pPr>
        <w:pStyle w:val="ConsPlusNormal0"/>
        <w:ind w:firstLine="540"/>
        <w:jc w:val="both"/>
      </w:pPr>
      <w:r>
        <w:t>Муниципальное бюджетное учреждение "Управление по дорожному хозяйству и благоустройству города Нижневартовска" (далее - Учреждение) является унитарной некоммерческой организацией.</w:t>
      </w:r>
    </w:p>
    <w:p w:rsidR="001857C8" w:rsidRDefault="00C10D2C" w:rsidP="00C477F2">
      <w:pPr>
        <w:pStyle w:val="ConsPlusNormal0"/>
        <w:ind w:firstLine="540"/>
        <w:jc w:val="both"/>
      </w:pPr>
      <w:r>
        <w:t>Основной целью создания и деятельности Учреждения является обеспечение условий эффективного, качественного и надежного выполнения вопросов по дорожной деятельности в отношении автомобильных дорог местного значения в границах городского округа, обеспечение безопасности дорожного движения и организация благоустройства на территории города.</w:t>
      </w:r>
    </w:p>
    <w:p w:rsidR="001857C8" w:rsidRDefault="00C10D2C" w:rsidP="00C477F2">
      <w:pPr>
        <w:pStyle w:val="ConsPlusNormal0"/>
        <w:ind w:firstLine="540"/>
        <w:jc w:val="both"/>
      </w:pPr>
      <w:r>
        <w:t>Анализ штатной численности в Учреждении показал на достаточный уровень укомплектованности штата административно-управленческим персоналом, специалистами, и недостаточный уровень персонала в производственных, ремонтных и транспортных участках. Численность работников списочного состава составляла на конец IV квартала 2023 года - 441 человек при утвержденном количестве 528,3 штатных единиц в штатном расписании.</w:t>
      </w:r>
    </w:p>
    <w:p w:rsidR="001857C8" w:rsidRDefault="00C10D2C" w:rsidP="00C477F2">
      <w:pPr>
        <w:pStyle w:val="ConsPlusNormal0"/>
        <w:ind w:firstLine="540"/>
        <w:jc w:val="both"/>
      </w:pPr>
      <w:r>
        <w:t>Установлен высокий уровень текучести кадров в Учреждении (за 2023 год 148 человек или 31,6% от среднесписочной численности работников на 01.01.2024 (467 человек); за 4 месяца 2024 года 46 человек или 10,8% от среднесписочной численности на 01.05.2024 (427 человек).</w:t>
      </w:r>
    </w:p>
    <w:p w:rsidR="001857C8" w:rsidRDefault="00C10D2C" w:rsidP="00C477F2">
      <w:pPr>
        <w:pStyle w:val="ConsPlusNormal0"/>
        <w:ind w:firstLine="540"/>
        <w:jc w:val="both"/>
      </w:pPr>
      <w:r>
        <w:t>Основную часть уволенных (82,8% или 120 человек) составляют работники, занимавшие рабочие должности, непосредственно выполняющие работу по обеспечению благоустройства на территории города, содержание и ремонт автомобильных дорог, а именно водители грузовых автомобилей в количестве 33 человек, механизаторы - 14 человек, дорожные рабочие (без учета временно принятых на период с 16.04.2024 по 30.09.2024) - 37 человек. По состоянию на 01.01.2024 в Учреждении числились вакансии в количестве 73,8 ставок, или 14,5% от количества штатных единиц на 01.01.2024 (508,8 ставок).</w:t>
      </w:r>
    </w:p>
    <w:p w:rsidR="001857C8" w:rsidRDefault="00C10D2C" w:rsidP="00C477F2">
      <w:pPr>
        <w:pStyle w:val="ConsPlusNormal0"/>
        <w:ind w:firstLine="540"/>
        <w:jc w:val="both"/>
      </w:pPr>
      <w:r>
        <w:t>Текучесть кадров по рабочим должностям и нестабильность их численности в течение года обусловлено напряженными условиями работы и необходимостью привлечения к выполнению работ, отклоняющихся от нормальных условий, в силу специфики деятельности Учреждения (сверхурочная работа, работа по графику в ночное время, выходные и нерабочие праздничные дни, увеличенный объем работы), при низком уровне заработной платы по сравнению с оплатой труда в других хозяйствующих субъектах города.</w:t>
      </w:r>
    </w:p>
    <w:p w:rsidR="001857C8" w:rsidRDefault="00C10D2C" w:rsidP="00C477F2">
      <w:pPr>
        <w:pStyle w:val="ConsPlusNormal0"/>
        <w:ind w:firstLine="540"/>
        <w:jc w:val="both"/>
      </w:pPr>
      <w:r>
        <w:t>Проверкой выявлены многочисленные нарушения трудового законодательства, локальных нормативных актов, регулирующих оплату труда, повлекшие как неправомерные выплаты и необоснованные переплаты по заработной плате, так и неправомерную недоплату, нарушения порядка и сроков выплат и компенсаций.</w:t>
      </w:r>
    </w:p>
    <w:p w:rsidR="001857C8" w:rsidRDefault="00C10D2C" w:rsidP="00C477F2">
      <w:pPr>
        <w:pStyle w:val="ConsPlusNormal0"/>
        <w:ind w:firstLine="540"/>
        <w:jc w:val="both"/>
      </w:pPr>
      <w:r>
        <w:t>Всего выявлено нарушений на сумму 3 251,89 тыс. рублей.</w:t>
      </w:r>
    </w:p>
    <w:p w:rsidR="001857C8" w:rsidRDefault="00C10D2C" w:rsidP="00C477F2">
      <w:pPr>
        <w:pStyle w:val="ConsPlusNormal0"/>
        <w:ind w:firstLine="540"/>
        <w:jc w:val="both"/>
      </w:pPr>
      <w:r>
        <w:t>Для устранения нарушений главе города Нижневартовска в департамент жилищно-коммунального хозяйства администрации города Нижневартовска и учреждение направлены представления. В Думу города Нижневартовска представлен отчет о проведении контрольного мероприятия.</w:t>
      </w:r>
    </w:p>
    <w:p w:rsidR="001857C8" w:rsidRDefault="00C10D2C" w:rsidP="00C477F2">
      <w:pPr>
        <w:pStyle w:val="ConsPlusNormal0"/>
        <w:ind w:firstLine="540"/>
        <w:jc w:val="both"/>
      </w:pPr>
      <w:r>
        <w:t>Во исполнение представления:</w:t>
      </w:r>
    </w:p>
    <w:p w:rsidR="001857C8" w:rsidRDefault="00C10D2C" w:rsidP="00C477F2">
      <w:pPr>
        <w:pStyle w:val="ConsPlusNormal0"/>
        <w:ind w:firstLine="540"/>
        <w:jc w:val="both"/>
      </w:pPr>
      <w:r>
        <w:t>- с целью снижения текучести кадров внесены изменения в постановление администрации города от 19.04.2019 N 284 "Об утверждении Положения об оплате труда и иных выплатах работникам муниципального бюджетного учреждения "Управление по дорожному хозяйству и благоустройству города Нижневартовска" в части увеличения размеров гарантированной части оплаты труда рабочим специальностям на 30%;</w:t>
      </w:r>
    </w:p>
    <w:p w:rsidR="001857C8" w:rsidRDefault="00C10D2C" w:rsidP="00C477F2">
      <w:pPr>
        <w:pStyle w:val="ConsPlusNormal0"/>
        <w:ind w:firstLine="540"/>
        <w:jc w:val="both"/>
      </w:pPr>
      <w:r>
        <w:t>- внесены изменения и дополнения в локальные акты бюджетного учреждения;</w:t>
      </w:r>
    </w:p>
    <w:p w:rsidR="001857C8" w:rsidRDefault="00C10D2C" w:rsidP="00C477F2">
      <w:pPr>
        <w:pStyle w:val="ConsPlusNormal0"/>
        <w:ind w:firstLine="540"/>
        <w:jc w:val="both"/>
      </w:pPr>
      <w:r>
        <w:t>- восстановлены права работников учреждения в части оплаты труда, доначислена и выплачена заработная плата работникам на сумму более 160 тыс. рублей.</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законности и эффективности использования бюджетных средств, направленных на выполнение работ по рекультивации полигона по утилизации и захоронению отходов производства и потребления в г. Нижневартовске, в рамках национального проекта "Экология".</w:t>
      </w:r>
    </w:p>
    <w:p w:rsidR="001857C8" w:rsidRDefault="00C10D2C" w:rsidP="00C477F2">
      <w:pPr>
        <w:pStyle w:val="ConsPlusNormal0"/>
        <w:ind w:firstLine="540"/>
        <w:jc w:val="both"/>
      </w:pPr>
      <w:r>
        <w:t>По поручению (заданию) прокуратуры города Нижневартовска проведена проверка законности и эффективности использования бюджетных средств, направленных на выполнение работ по рекультивации полигона по утилизации и захоронению отходов производства и потребления в г. Нижневартовске, в рамках национального проекта "Экология".</w:t>
      </w:r>
    </w:p>
    <w:p w:rsidR="001857C8" w:rsidRDefault="00C10D2C" w:rsidP="00C477F2">
      <w:pPr>
        <w:pStyle w:val="ConsPlusNormal0"/>
        <w:ind w:firstLine="540"/>
        <w:jc w:val="both"/>
      </w:pPr>
      <w:r>
        <w:t>Администрацией города Нижневартовска был заключен муниципальный контракт на выполнение работ по рекультивации полигона по утилизации и захоронению отходов производства и потребления г. Нижневартовска (далее - контракт) на сумму 326 000, 0 тыс. рублей. В последующем в условия контракта несколько раз вносились изменения, в том числе и в цену контракта, которая составила 549 335, 67 тыс. рублей, что превышает первоначально принятые обязательства при заключении контракта в 1,68 раз.</w:t>
      </w:r>
    </w:p>
    <w:p w:rsidR="001857C8" w:rsidRDefault="00C10D2C" w:rsidP="00C477F2">
      <w:pPr>
        <w:pStyle w:val="ConsPlusNormal0"/>
        <w:ind w:firstLine="540"/>
        <w:jc w:val="both"/>
      </w:pPr>
      <w:r>
        <w:t>По результатам контрольного мероприятия установлены нарушения и замечания:</w:t>
      </w:r>
    </w:p>
    <w:p w:rsidR="001857C8" w:rsidRDefault="00C10D2C" w:rsidP="00C477F2">
      <w:pPr>
        <w:pStyle w:val="ConsPlusNormal0"/>
        <w:ind w:firstLine="540"/>
        <w:jc w:val="both"/>
      </w:pPr>
      <w:r>
        <w:t>- отдельные нарушения законодательства в сфере закупок;</w:t>
      </w:r>
    </w:p>
    <w:p w:rsidR="001857C8" w:rsidRDefault="00C10D2C" w:rsidP="00C477F2">
      <w:pPr>
        <w:pStyle w:val="ConsPlusNormal0"/>
        <w:ind w:firstLine="540"/>
        <w:jc w:val="both"/>
      </w:pPr>
      <w:r>
        <w:t>- несоответствие технической документации состава имущества после рекультивации полигона по утилизации и захоронению отходов производства и потребления;</w:t>
      </w:r>
    </w:p>
    <w:p w:rsidR="001857C8" w:rsidRDefault="00C10D2C" w:rsidP="00C477F2">
      <w:pPr>
        <w:pStyle w:val="ConsPlusNormal0"/>
        <w:ind w:firstLine="540"/>
        <w:jc w:val="both"/>
      </w:pPr>
      <w:r>
        <w:t>- отсутствие порядка возврата Объекта заказчику;</w:t>
      </w:r>
    </w:p>
    <w:p w:rsidR="001857C8" w:rsidRDefault="00C10D2C" w:rsidP="00C477F2">
      <w:pPr>
        <w:pStyle w:val="ConsPlusNormal0"/>
        <w:ind w:firstLine="540"/>
        <w:jc w:val="both"/>
      </w:pPr>
      <w:r>
        <w:t>- приемка и оплата фактически не выполненных работ;</w:t>
      </w:r>
    </w:p>
    <w:p w:rsidR="001857C8" w:rsidRDefault="00C10D2C" w:rsidP="00C477F2">
      <w:pPr>
        <w:pStyle w:val="ConsPlusNormal0"/>
        <w:ind w:firstLine="540"/>
        <w:jc w:val="both"/>
      </w:pPr>
      <w:r>
        <w:t>- не качественное выполнение работ и т.д.</w:t>
      </w:r>
    </w:p>
    <w:p w:rsidR="001857C8" w:rsidRDefault="00C10D2C" w:rsidP="00C477F2">
      <w:pPr>
        <w:pStyle w:val="ConsPlusNormal0"/>
        <w:ind w:firstLine="540"/>
        <w:jc w:val="both"/>
      </w:pPr>
      <w:r>
        <w:t>Всего выявлено нарушений на сумму 21 936,68 тыс. рублей.</w:t>
      </w:r>
    </w:p>
    <w:p w:rsidR="001857C8" w:rsidRDefault="00C10D2C" w:rsidP="00C477F2">
      <w:pPr>
        <w:pStyle w:val="ConsPlusNormal0"/>
        <w:ind w:firstLine="540"/>
        <w:jc w:val="both"/>
      </w:pPr>
      <w:r>
        <w:t>В целях устранения выявленных нарушений главе города Нижневартовска направлено представление. В Думу города Нижневартовска представлен отчет о проведении контрольного мероприятия. Материалы контрольного мероприятия направлены в прокуратуру города Нижневартовска, возбуждено уголовное дело, по признакам состава преступления, предусмотренного частью 1 статьи 286 УК РФ.</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"Оценка соблюдения порядка отбора и реализации инициативных проектов в 2023 году и истекшем периоде 2024 года".</w:t>
      </w:r>
    </w:p>
    <w:p w:rsidR="001857C8" w:rsidRDefault="00C10D2C" w:rsidP="00C477F2">
      <w:pPr>
        <w:pStyle w:val="ConsPlusNormal0"/>
        <w:ind w:firstLine="540"/>
        <w:jc w:val="both"/>
      </w:pPr>
      <w:r>
        <w:t>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(далее - Инициативный проект).</w:t>
      </w:r>
    </w:p>
    <w:p w:rsidR="001857C8" w:rsidRDefault="00C10D2C" w:rsidP="00C477F2">
      <w:pPr>
        <w:pStyle w:val="ConsPlusNormal0"/>
        <w:ind w:firstLine="540"/>
        <w:jc w:val="both"/>
      </w:pPr>
      <w:r>
        <w:t>В ходе контрольного мероприятия установлено, что в целях реализации Инициативных проектов в 2023 году выдвинуто 18 таких проектов инициативными группами и 2 проекта - общественными организациями города. Принято решение рекомендовать к реализации 5 Инициативных проектов, набравших наибольший балл в пределах объема средств бюджета города.</w:t>
      </w:r>
    </w:p>
    <w:p w:rsidR="001857C8" w:rsidRDefault="00C10D2C" w:rsidP="00C477F2">
      <w:pPr>
        <w:pStyle w:val="ConsPlusNormal0"/>
        <w:ind w:firstLine="540"/>
        <w:jc w:val="both"/>
      </w:pPr>
      <w:r>
        <w:t>В 2023 году в целях реализации Инициативных проектов в 2024 году выдвинуто 16 Инициативных проектов инициативными группами и 1 проект - общественной организацией города. Принято решение рекомендовать к реализации в 2024 году 8 Инициативных проектов, набравших наибольший балл, в пределах объема средств бюджета города.</w:t>
      </w:r>
    </w:p>
    <w:p w:rsidR="001857C8" w:rsidRDefault="00C10D2C" w:rsidP="00C477F2">
      <w:pPr>
        <w:pStyle w:val="ConsPlusNormal0"/>
        <w:ind w:firstLine="540"/>
        <w:jc w:val="both"/>
      </w:pPr>
      <w:r>
        <w:t>С целью реализации Инициативных проектов в 2023 году заключено 6 контрактов (договоров) на общую сумму 29 505, 32 тыс. рублей, расторгнут 1 контракт на сумму 5 284,30 тыс. рублей.</w:t>
      </w:r>
    </w:p>
    <w:p w:rsidR="001857C8" w:rsidRDefault="00C10D2C" w:rsidP="00C477F2">
      <w:pPr>
        <w:pStyle w:val="ConsPlusNormal0"/>
        <w:ind w:firstLine="540"/>
        <w:jc w:val="both"/>
      </w:pPr>
      <w:r>
        <w:t>Общий объем бюджетных ассигнований, направленных на реализацию Инициативных проектов в 2024 году составил 69 087,66 тыс. рублей.</w:t>
      </w:r>
    </w:p>
    <w:p w:rsidR="001857C8" w:rsidRDefault="00C10D2C" w:rsidP="00C477F2">
      <w:pPr>
        <w:pStyle w:val="ConsPlusNormal0"/>
        <w:ind w:firstLine="540"/>
        <w:jc w:val="both"/>
      </w:pPr>
      <w:r>
        <w:t>Оценка реализации Инициативных проектов показала, что в основном все проекты реализованы в соответствии с ожидаемым результатом, но установлены замечания и нарушения в части несоблюдения требований законодательства и условий исполнения заключенных контрактов (договоров).</w:t>
      </w:r>
    </w:p>
    <w:p w:rsidR="001857C8" w:rsidRDefault="00C10D2C" w:rsidP="00C477F2">
      <w:pPr>
        <w:pStyle w:val="ConsPlusNormal0"/>
        <w:ind w:firstLine="540"/>
        <w:jc w:val="both"/>
      </w:pPr>
      <w:r>
        <w:t>Всего выявлено нарушений на сумму 1 747,39 тыс. рублей.</w:t>
      </w:r>
    </w:p>
    <w:p w:rsidR="001857C8" w:rsidRDefault="00C10D2C" w:rsidP="00C477F2">
      <w:pPr>
        <w:pStyle w:val="ConsPlusNormal0"/>
        <w:ind w:firstLine="540"/>
        <w:jc w:val="both"/>
      </w:pPr>
      <w:r>
        <w:t>Для устранения нарушений и замечаний объектам проверки направлены представления. В Думу города Нижневартовска представлен отчет о проведении контрольного мероприятия.</w:t>
      </w:r>
    </w:p>
    <w:p w:rsidR="001857C8" w:rsidRDefault="00C10D2C" w:rsidP="00C477F2">
      <w:pPr>
        <w:pStyle w:val="ConsPlusNormal0"/>
        <w:ind w:firstLine="540"/>
        <w:jc w:val="both"/>
      </w:pPr>
      <w:r>
        <w:t>По выявленным признакам, указывающим на состав административного правонарушения по статье 15.14 КоАП, составлены и направлены в суд протоколы об административном правонарушении.</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финансово-хозяйственной деятельности акционерного общества "Комбинат питания социальных учреждений" за 2022, 2023 годы с целью оценки ее влияния на поступления доходов, полученных в виде дивидендов в бюджет города по находящимся в муниципальной собственности акциям".</w:t>
      </w:r>
    </w:p>
    <w:p w:rsidR="001857C8" w:rsidRDefault="00C10D2C" w:rsidP="00C477F2">
      <w:pPr>
        <w:pStyle w:val="ConsPlusNormal0"/>
        <w:ind w:firstLine="540"/>
        <w:jc w:val="both"/>
      </w:pPr>
      <w:r>
        <w:t>По поручению (заданию) прокуратуры города Нижневартовска проведена проверка акционерного общества "Комбинат питания социальных учреждений" (далее - АО "КПСУ", общество).</w:t>
      </w:r>
    </w:p>
    <w:p w:rsidR="001857C8" w:rsidRDefault="00C10D2C" w:rsidP="00C477F2">
      <w:pPr>
        <w:pStyle w:val="ConsPlusNormal0"/>
        <w:ind w:firstLine="540"/>
        <w:jc w:val="both"/>
      </w:pPr>
      <w:r>
        <w:t>В собственности муниципального образования находится 100% акций акционерного общества "Комбинат питания социальных учреждений".</w:t>
      </w:r>
    </w:p>
    <w:p w:rsidR="001857C8" w:rsidRDefault="00C10D2C" w:rsidP="00C477F2">
      <w:pPr>
        <w:pStyle w:val="ConsPlusNormal0"/>
        <w:ind w:firstLine="540"/>
        <w:jc w:val="both"/>
      </w:pPr>
      <w:r>
        <w:t>Проверкой установлено, что АО "КПСУ" при наличии соответствующего вида деятельности в организации питания обучающихся образовательных организаций города Нижневартовска прямого участия не принимает. Фактически АО "КПСУ" оказывает только "посреднические услуги" путем оптовой или розничной торговли пищевыми продуктами и непродовольственными потребительскими товарами, сдачи в наем недвижимого имущества и аренды торгового оборудования, а также услуги по бухгалтерскому обслуживанию, кадровой службы и т.д. Из состава оказываемых услуг следует, что силами АО "КПСУ" обеспечивается полное организационное сопровождение коммерческих организаций, аффилированных с директором общества, обеспечивающих организацию питания в образовательных учреждениях города.</w:t>
      </w:r>
    </w:p>
    <w:p w:rsidR="001857C8" w:rsidRDefault="00C10D2C" w:rsidP="00C477F2">
      <w:pPr>
        <w:pStyle w:val="ConsPlusNormal0"/>
        <w:ind w:firstLine="540"/>
        <w:jc w:val="both"/>
      </w:pPr>
      <w:r>
        <w:t>Учитывая непредставление Обществом регистров бухгалтерского учета за 2022 - 2023 годы и регистрируемых в них первичных учетных документов, подтвердить достоверность показателей годовой бухгалтерской отчетности Общества за 2022 - 2023 годы и осуществить оценку доходов и расходов Общества с точки зрения их влияния на размер полученной прибыли за 2022 - 2023 годы в рамках контрольного мероприятия не представлялось возможным.</w:t>
      </w:r>
    </w:p>
    <w:p w:rsidR="001857C8" w:rsidRDefault="00C10D2C" w:rsidP="00C477F2">
      <w:pPr>
        <w:pStyle w:val="ConsPlusNormal0"/>
        <w:ind w:firstLine="540"/>
        <w:jc w:val="both"/>
      </w:pPr>
      <w:r>
        <w:t>Отмечены замечания к Уставу общества и Положению о Совете директоров, установлены нарушения в части выполнения полномочий Советом директоров и учредителем АО "КПСУ", отмечен ряд замечаний по результатам оценки договорных отношений АО "КПСУ", в том числе по передаче объектов недвижимости в аренду, выявлены нарушения в части установления и начисления заработной платы, повлекшие неправомерную переплату.</w:t>
      </w:r>
    </w:p>
    <w:p w:rsidR="001857C8" w:rsidRDefault="00C10D2C" w:rsidP="00C477F2">
      <w:pPr>
        <w:pStyle w:val="ConsPlusNormal0"/>
        <w:ind w:firstLine="540"/>
        <w:jc w:val="both"/>
      </w:pPr>
      <w:r>
        <w:t>В целях устранения выявленных нарушений главе города Нижневартовска направлено представление. В Думу города Нижневартовска представлен отчет о проведении контрольного мероприятия.</w:t>
      </w:r>
    </w:p>
    <w:p w:rsidR="001857C8" w:rsidRDefault="00C10D2C" w:rsidP="00C477F2">
      <w:pPr>
        <w:pStyle w:val="ConsPlusNormal0"/>
        <w:ind w:firstLine="540"/>
        <w:jc w:val="both"/>
      </w:pPr>
      <w:r>
        <w:t>Материалы контрольного мероприятия направлены в прокуратуру города Нижневартовска, возбуждено уголовное дело по признакам состава преступления, предусмотренного частью 3 статьи 286 УК РФ.</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соблюдения порядка и условий предоставления, целевого использования грантов в форме субсидий субъектам малого и среднего предпринимательства в 2023 году и истекшем периоде 2024 года".</w:t>
      </w:r>
    </w:p>
    <w:p w:rsidR="001857C8" w:rsidRDefault="00C10D2C" w:rsidP="00C477F2">
      <w:pPr>
        <w:pStyle w:val="ConsPlusNormal0"/>
        <w:ind w:firstLine="540"/>
        <w:jc w:val="both"/>
      </w:pPr>
      <w:r>
        <w:t>В городе действует муниципальная программа "Развитие малого и среднего предпринимательства на территории города Нижневартовска", целью которой определено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Нижневартовска путем предоставления грантовой поддержки в форме субсидий субъектам малого и среднего предпринимательства.</w:t>
      </w:r>
    </w:p>
    <w:p w:rsidR="001857C8" w:rsidRDefault="00C10D2C" w:rsidP="00C477F2">
      <w:pPr>
        <w:pStyle w:val="ConsPlusNormal0"/>
        <w:ind w:firstLine="540"/>
        <w:jc w:val="both"/>
      </w:pPr>
      <w:r>
        <w:t>Предоставили грантов на сумму: 2023 год - 3 499,52 тыс. рублей, 2024 год - 3 500 тыс. рублей.</w:t>
      </w:r>
    </w:p>
    <w:p w:rsidR="001857C8" w:rsidRDefault="00C10D2C" w:rsidP="00C477F2">
      <w:pPr>
        <w:pStyle w:val="ConsPlusNormal0"/>
        <w:ind w:firstLine="540"/>
        <w:jc w:val="both"/>
      </w:pPr>
      <w:r>
        <w:t>Проверкой контрольного мероприятия установлены нарушения и замечания в части юридико-технического характера в отношении муниципального правового акта, регулирующего порядок предоставления грантов в форме субсидий субъектам малого и среднего предпринимательства. Установлены недостатки в работе конкурсной комиссии по определению победителей конкурса по предоставлению гранта. Выявлено нарушение условий предоставления гранта в форме субсидий грантополучателем в связи с использованием части гранта за пределами установленного срока.</w:t>
      </w:r>
    </w:p>
    <w:p w:rsidR="001857C8" w:rsidRDefault="00C10D2C" w:rsidP="00C477F2">
      <w:pPr>
        <w:pStyle w:val="ConsPlusNormal0"/>
        <w:ind w:firstLine="540"/>
        <w:jc w:val="both"/>
      </w:pPr>
      <w:r>
        <w:t>Всего выявлено нарушений на сумму 3 587,00 тыс. рублей.</w:t>
      </w:r>
    </w:p>
    <w:p w:rsidR="001857C8" w:rsidRDefault="00C10D2C" w:rsidP="00C477F2">
      <w:pPr>
        <w:pStyle w:val="ConsPlusNormal0"/>
        <w:ind w:firstLine="540"/>
        <w:jc w:val="both"/>
      </w:pPr>
      <w:r>
        <w:t>Для устранения нарушений и замечаний главе города Нижневартовска направлено представление. В Думу города Нижневартовска представлен отчет о проведении контрольного мероприятия.</w:t>
      </w:r>
    </w:p>
    <w:p w:rsidR="001857C8" w:rsidRDefault="00C10D2C" w:rsidP="00C477F2">
      <w:pPr>
        <w:pStyle w:val="ConsPlusNormal0"/>
        <w:ind w:firstLine="540"/>
        <w:jc w:val="both"/>
      </w:pPr>
      <w:r>
        <w:t>По выявленным признакам, указывающим на состав административного правонарушения по части 2 статьи 15.15.5 КоАП, составлен и направлен в суд протокол об административном правонарушении, виновное лицо привлечено к административной ответственности. Средства гранта, использованные за пределами установленного срока, возвращены грантополучателем в бюджет города.</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и анализ результативности использования средств бюджета города Нижневартовска, выделенных в виде субсидий на финансовое обеспечение муниципального задания и субсидий на иные цели муниципальному автономному учреждению "Центр развития образования" за 2023 год и 9 месяцев 2024 года".</w:t>
      </w:r>
    </w:p>
    <w:p w:rsidR="001857C8" w:rsidRDefault="00C10D2C" w:rsidP="00C477F2">
      <w:pPr>
        <w:pStyle w:val="ConsPlusNormal0"/>
        <w:ind w:firstLine="540"/>
        <w:jc w:val="both"/>
      </w:pPr>
      <w:r>
        <w:t>Муниципальное автономное учреждение "Центр развития образования" (далее МАУ "ЦРО, учреждение) создано в целях:</w:t>
      </w:r>
    </w:p>
    <w:p w:rsidR="001857C8" w:rsidRDefault="00C10D2C" w:rsidP="00C477F2">
      <w:pPr>
        <w:pStyle w:val="ConsPlusNormal0"/>
        <w:ind w:firstLine="540"/>
        <w:jc w:val="both"/>
      </w:pPr>
      <w:r>
        <w:t>- содействия стабильному функционированию и развитию муниципальной системы образования;</w:t>
      </w:r>
    </w:p>
    <w:p w:rsidR="001857C8" w:rsidRDefault="00C10D2C" w:rsidP="00C477F2">
      <w:pPr>
        <w:pStyle w:val="ConsPlusNormal0"/>
        <w:ind w:firstLine="540"/>
        <w:jc w:val="both"/>
      </w:pPr>
      <w:r>
        <w:t>- создания условий для развития кадрового потенциала муниципальных образовательных учреждений;</w:t>
      </w:r>
    </w:p>
    <w:p w:rsidR="001857C8" w:rsidRDefault="00C10D2C" w:rsidP="00C477F2">
      <w:pPr>
        <w:pStyle w:val="ConsPlusNormal0"/>
        <w:ind w:firstLine="540"/>
        <w:jc w:val="both"/>
      </w:pPr>
      <w:r>
        <w:t>- информационно-методической и технической поддержки информатизации муниципальной системы образования;</w:t>
      </w:r>
    </w:p>
    <w:p w:rsidR="001857C8" w:rsidRDefault="00C10D2C" w:rsidP="00C477F2">
      <w:pPr>
        <w:pStyle w:val="ConsPlusNormal0"/>
        <w:ind w:firstLine="540"/>
        <w:jc w:val="both"/>
      </w:pPr>
      <w:r>
        <w:t>- реализации муниципальных программ.</w:t>
      </w:r>
    </w:p>
    <w:p w:rsidR="001857C8" w:rsidRDefault="00C10D2C" w:rsidP="00C477F2">
      <w:pPr>
        <w:pStyle w:val="ConsPlusNormal0"/>
        <w:ind w:firstLine="540"/>
        <w:jc w:val="both"/>
      </w:pPr>
      <w:r>
        <w:t>Проверкой контрольного мероприятия установлены нарушения и замечания в части:</w:t>
      </w:r>
    </w:p>
    <w:p w:rsidR="001857C8" w:rsidRDefault="00C10D2C" w:rsidP="00C477F2">
      <w:pPr>
        <w:pStyle w:val="ConsPlusNormal0"/>
        <w:ind w:firstLine="540"/>
        <w:jc w:val="both"/>
      </w:pPr>
      <w:r>
        <w:t>локальных нормативных актов, регулирующих правоотношения по оплате труда работников учреждения;</w:t>
      </w:r>
    </w:p>
    <w:p w:rsidR="001857C8" w:rsidRDefault="00C10D2C" w:rsidP="00C477F2">
      <w:pPr>
        <w:pStyle w:val="ConsPlusNormal0"/>
        <w:ind w:firstLine="540"/>
        <w:jc w:val="both"/>
      </w:pPr>
      <w:r>
        <w:t>нарушения трудового законодательства, повлекшие как излишне начисленную заработную плату, так и неправомерную недоплату;</w:t>
      </w:r>
    </w:p>
    <w:p w:rsidR="001857C8" w:rsidRDefault="00C10D2C" w:rsidP="00C477F2">
      <w:pPr>
        <w:pStyle w:val="ConsPlusNormal0"/>
        <w:ind w:firstLine="540"/>
        <w:jc w:val="both"/>
      </w:pPr>
      <w:r>
        <w:t>необоснованной компенсации затрат на трудоустройство несовершеннолетних граждан в возрасте от 14 до 18 лет в свободное от учебы время в городе Нижневартовске;</w:t>
      </w:r>
    </w:p>
    <w:p w:rsidR="001857C8" w:rsidRDefault="00C10D2C" w:rsidP="00C477F2">
      <w:pPr>
        <w:pStyle w:val="ConsPlusNormal0"/>
        <w:ind w:firstLine="540"/>
        <w:jc w:val="both"/>
      </w:pPr>
      <w:r>
        <w:t>неправомерного расходования средств субсидии на оказание муниципальной услуги по организации и обеспечению отдыха и оздоровления детей, необоснованной и неправомерной компенсации расходов на оплату стоимости проезда и провоза багажа к месту использования отпуска и обратно работников и членов их семей.</w:t>
      </w:r>
    </w:p>
    <w:p w:rsidR="001857C8" w:rsidRDefault="00C10D2C" w:rsidP="00C477F2">
      <w:pPr>
        <w:pStyle w:val="ConsPlusNormal0"/>
        <w:ind w:firstLine="540"/>
        <w:jc w:val="both"/>
      </w:pPr>
      <w:r>
        <w:t>Всего выявлено нарушений на сумму 3 773,07 тыс. рублей.</w:t>
      </w:r>
    </w:p>
    <w:p w:rsidR="001857C8" w:rsidRDefault="00C10D2C" w:rsidP="00C477F2">
      <w:pPr>
        <w:pStyle w:val="ConsPlusNormal0"/>
        <w:ind w:firstLine="540"/>
        <w:jc w:val="both"/>
      </w:pPr>
      <w:r>
        <w:t>В целях устранения выявленных замечаний и нарушений главе города Нижневартовска, в департамент образования администрации города и МАУ "Центр развития образования" направлены представления. В Думу города Нижневартовска представлен отчет о проведении контрольного мероприятия.</w:t>
      </w:r>
    </w:p>
    <w:p w:rsidR="001857C8" w:rsidRDefault="00C10D2C" w:rsidP="00C477F2">
      <w:pPr>
        <w:pStyle w:val="ConsPlusNormal0"/>
        <w:ind w:firstLine="540"/>
        <w:jc w:val="both"/>
      </w:pPr>
      <w:r>
        <w:t>По выявленным признакам, указывающим на состав административного правонарушения по статье 15.14 КоАП, составлены протоколы об административном правонарушении, вынесены постановления мирового судьи о привлечении виновных лиц к административной ответственности.</w:t>
      </w:r>
    </w:p>
    <w:p w:rsidR="001857C8" w:rsidRDefault="001857C8" w:rsidP="00C477F2">
      <w:pPr>
        <w:pStyle w:val="ConsPlusNormal0"/>
        <w:ind w:firstLine="540"/>
        <w:jc w:val="both"/>
      </w:pPr>
    </w:p>
    <w:p w:rsidR="001857C8" w:rsidRDefault="00C10D2C" w:rsidP="00C477F2">
      <w:pPr>
        <w:pStyle w:val="ConsPlusNormal0"/>
        <w:ind w:firstLine="540"/>
        <w:jc w:val="both"/>
      </w:pPr>
      <w:r>
        <w:t>Контрольное мероприятие "Проверка законности и эффективности управления и распоряжения имуществом, переданным по договорам безвозмездного пользования".</w:t>
      </w:r>
    </w:p>
    <w:p w:rsidR="001857C8" w:rsidRDefault="00C10D2C" w:rsidP="00C477F2">
      <w:pPr>
        <w:pStyle w:val="ConsPlusNormal0"/>
        <w:ind w:firstLine="540"/>
        <w:jc w:val="both"/>
      </w:pPr>
      <w:r>
        <w:t>Муниципальное имущество, входящее в состав муниципальной казны, может быть передано в безвозмездное пользование в соответствии с действующим законодательством.</w:t>
      </w:r>
    </w:p>
    <w:p w:rsidR="001857C8" w:rsidRDefault="00C10D2C" w:rsidP="00C477F2">
      <w:pPr>
        <w:pStyle w:val="ConsPlusNormal0"/>
        <w:ind w:firstLine="540"/>
        <w:jc w:val="both"/>
      </w:pPr>
      <w:r>
        <w:t>Из состава муниципального имущества, находящегося в безвозмездном пользовании, установлена передача:</w:t>
      </w:r>
    </w:p>
    <w:p w:rsidR="001857C8" w:rsidRDefault="00C10D2C" w:rsidP="00C477F2">
      <w:pPr>
        <w:pStyle w:val="ConsPlusNormal0"/>
        <w:ind w:firstLine="540"/>
        <w:jc w:val="both"/>
      </w:pPr>
      <w:r>
        <w:t>недвижимого имущества (здания, их отдельные помещения, сооружения) по 58 договорам;</w:t>
      </w:r>
    </w:p>
    <w:p w:rsidR="001857C8" w:rsidRDefault="00C10D2C" w:rsidP="00C477F2">
      <w:pPr>
        <w:pStyle w:val="ConsPlusNormal0"/>
        <w:ind w:firstLine="540"/>
        <w:jc w:val="both"/>
      </w:pPr>
      <w:r>
        <w:t>движимого имущества (транспортные средства, офисная техника, предметы мебели, иное) по 30 договорам.</w:t>
      </w:r>
    </w:p>
    <w:p w:rsidR="001857C8" w:rsidRDefault="00C10D2C" w:rsidP="00C477F2">
      <w:pPr>
        <w:pStyle w:val="ConsPlusNormal0"/>
        <w:ind w:firstLine="540"/>
        <w:jc w:val="both"/>
      </w:pPr>
      <w:r>
        <w:t>За счет муниципального имущества преимущественно обеспечивается деятельность общественных организаций города Нижневартовска и федеральных государственных органов и учреждений.</w:t>
      </w:r>
    </w:p>
    <w:p w:rsidR="001857C8" w:rsidRDefault="00C10D2C" w:rsidP="00C477F2">
      <w:pPr>
        <w:pStyle w:val="ConsPlusNormal0"/>
        <w:ind w:firstLine="540"/>
        <w:jc w:val="both"/>
      </w:pPr>
      <w:r>
        <w:t>При анализе договоров установлено, что их заключение во всех случаях осуществлено без проведения торгов.</w:t>
      </w:r>
    </w:p>
    <w:p w:rsidR="001857C8" w:rsidRDefault="00C10D2C" w:rsidP="00C477F2">
      <w:pPr>
        <w:pStyle w:val="ConsPlusNormal0"/>
        <w:ind w:firstLine="540"/>
        <w:jc w:val="both"/>
      </w:pPr>
      <w:r>
        <w:t>Проверкой контрольного мероприятия установлены нарушения и замечания в части:</w:t>
      </w:r>
    </w:p>
    <w:p w:rsidR="001857C8" w:rsidRDefault="00C10D2C" w:rsidP="00C477F2">
      <w:pPr>
        <w:pStyle w:val="ConsPlusNormal0"/>
        <w:ind w:firstLine="540"/>
        <w:jc w:val="both"/>
      </w:pPr>
      <w:r>
        <w:t>- противоречий законодательству и муниципальным правовым актам, заключенных договоров безвозмездного пользования;</w:t>
      </w:r>
    </w:p>
    <w:p w:rsidR="001857C8" w:rsidRDefault="00C10D2C" w:rsidP="00C477F2">
      <w:pPr>
        <w:pStyle w:val="ConsPlusNormal0"/>
        <w:ind w:firstLine="540"/>
        <w:jc w:val="both"/>
      </w:pPr>
      <w:r>
        <w:t>- недостоверной информации об обременении объектов муниципальной собственности в регистрах бухгалтерского учета;</w:t>
      </w:r>
    </w:p>
    <w:p w:rsidR="001857C8" w:rsidRDefault="00C10D2C" w:rsidP="00C477F2">
      <w:pPr>
        <w:pStyle w:val="ConsPlusNormal0"/>
        <w:ind w:firstLine="540"/>
        <w:jc w:val="both"/>
      </w:pPr>
      <w:r>
        <w:t>- отсутствия инвентарных номеров на объектах, невключения в договоры сведений о фактическом местонахождении имущества;</w:t>
      </w:r>
    </w:p>
    <w:p w:rsidR="001857C8" w:rsidRDefault="00C10D2C" w:rsidP="00C477F2">
      <w:pPr>
        <w:pStyle w:val="ConsPlusNormal0"/>
        <w:ind w:firstLine="540"/>
        <w:jc w:val="both"/>
      </w:pPr>
      <w:r>
        <w:t>- многочисленных фактов отсутствия договорных отношений между ссудополучателями и организациями города, оказывающими коммунальные и эксплуатационные услуги;</w:t>
      </w:r>
    </w:p>
    <w:p w:rsidR="001857C8" w:rsidRDefault="00C10D2C" w:rsidP="00C477F2">
      <w:pPr>
        <w:pStyle w:val="ConsPlusNormal0"/>
        <w:ind w:firstLine="540"/>
        <w:jc w:val="both"/>
      </w:pPr>
      <w:r>
        <w:t>- невыполнения ссудополучателями требований по страхованию полученного в пользование имущества.</w:t>
      </w:r>
    </w:p>
    <w:p w:rsidR="001857C8" w:rsidRDefault="00C10D2C" w:rsidP="00C477F2">
      <w:pPr>
        <w:pStyle w:val="ConsPlusNormal0"/>
        <w:ind w:firstLine="540"/>
        <w:jc w:val="both"/>
      </w:pPr>
      <w:r>
        <w:t>Всего выявлено нарушений на сумму 4 905,19 тыс. рублей.</w:t>
      </w:r>
    </w:p>
    <w:p w:rsidR="001857C8" w:rsidRDefault="00C10D2C" w:rsidP="00C477F2">
      <w:pPr>
        <w:pStyle w:val="ConsPlusNormal0"/>
        <w:ind w:firstLine="540"/>
        <w:jc w:val="both"/>
      </w:pPr>
      <w:r>
        <w:t>Главе города Нижневартовска направлено представление в целях устранения выявленных замечаний и нарушений. В Думу города Нижневартовска представлен отчет о проведении контрольного мероприятия.</w:t>
      </w:r>
    </w:p>
    <w:p w:rsidR="001857C8" w:rsidRDefault="001857C8" w:rsidP="00C477F2">
      <w:pPr>
        <w:pStyle w:val="ConsPlusNormal0"/>
        <w:ind w:firstLine="540"/>
        <w:jc w:val="both"/>
      </w:pPr>
    </w:p>
    <w:p w:rsidR="001857C8" w:rsidRPr="00B86521" w:rsidRDefault="00C10D2C" w:rsidP="00C477F2">
      <w:pPr>
        <w:pStyle w:val="ConsPlusTitle0"/>
        <w:jc w:val="center"/>
        <w:outlineLvl w:val="1"/>
        <w:rPr>
          <w:rFonts w:ascii="Times New Roman" w:hAnsi="Times New Roman" w:cs="Times New Roman"/>
        </w:rPr>
      </w:pPr>
      <w:r w:rsidRPr="00B86521">
        <w:rPr>
          <w:rFonts w:ascii="Times New Roman" w:hAnsi="Times New Roman" w:cs="Times New Roman"/>
        </w:rPr>
        <w:t>5. Аудит в сфере закупок</w:t>
      </w:r>
    </w:p>
    <w:p w:rsidR="001857C8" w:rsidRDefault="001857C8" w:rsidP="00C477F2">
      <w:pPr>
        <w:pStyle w:val="ConsPlusNormal0"/>
        <w:ind w:firstLine="540"/>
        <w:jc w:val="both"/>
      </w:pPr>
    </w:p>
    <w:p w:rsidR="001857C8" w:rsidRDefault="00C10D2C" w:rsidP="00C477F2">
      <w:pPr>
        <w:pStyle w:val="ConsPlusNormal0"/>
        <w:ind w:firstLine="540"/>
        <w:jc w:val="both"/>
      </w:pPr>
      <w:r>
        <w:t>В целях реализации полномочия, установленного статьей 98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Счетной палатой проводился аудит в сфере закупок в рамках шести контрольных и ЭАМ.</w:t>
      </w:r>
    </w:p>
    <w:p w:rsidR="001857C8" w:rsidRDefault="00C10D2C" w:rsidP="00C477F2">
      <w:pPr>
        <w:pStyle w:val="ConsPlusNormal0"/>
        <w:ind w:firstLine="540"/>
        <w:jc w:val="both"/>
      </w:pPr>
      <w:r>
        <w:t>Аудит закупок проводится посредством проверки, анализа и оценки информации о законности, целесообразности, обоснованности (в том числе анализ и оценка процедуры планирования обоснования закупок и обоснованности потребности в закупках), своевременности, эффективности и результативности расходов на закупки для обеспечения муниципальных нужд города Нижневартовска по планируемым к заключению, заключенным и исполненным контрактам, а также посредством анализа нормативно-правового и информационного обеспечения функционирования контрактной системы в городе Нижневартовске.</w:t>
      </w:r>
    </w:p>
    <w:p w:rsidR="001857C8" w:rsidRDefault="00C10D2C" w:rsidP="00C477F2">
      <w:pPr>
        <w:pStyle w:val="ConsPlusNormal0"/>
        <w:ind w:firstLine="540"/>
        <w:jc w:val="both"/>
      </w:pPr>
      <w:r>
        <w:t>Объектами аудита закупок являлись структурные подразделения администрации города Нижневартовска и подведомственные им учреждения. Всего аудитом закупок охвачено 19 объектов.</w:t>
      </w:r>
    </w:p>
    <w:p w:rsidR="001857C8" w:rsidRDefault="00C10D2C" w:rsidP="00C477F2">
      <w:pPr>
        <w:pStyle w:val="ConsPlusNormal0"/>
        <w:ind w:firstLine="540"/>
        <w:jc w:val="both"/>
      </w:pPr>
      <w:r>
        <w:t>Проверен 676 муниципальный контракт на общую сумму 2 429 494,22 тыс. рублей.</w:t>
      </w:r>
    </w:p>
    <w:p w:rsidR="001857C8" w:rsidRDefault="00C10D2C" w:rsidP="00C477F2">
      <w:pPr>
        <w:pStyle w:val="ConsPlusNormal0"/>
        <w:ind w:firstLine="540"/>
        <w:jc w:val="both"/>
      </w:pPr>
      <w:r>
        <w:t>В ходе проведения аудита закупок в муниципальных контрактах выявлено 100 случаев нарушений на общую сумму 31 304,80 тыс. рублей.</w:t>
      </w:r>
    </w:p>
    <w:p w:rsidR="001857C8" w:rsidRDefault="00C10D2C" w:rsidP="00C477F2">
      <w:pPr>
        <w:pStyle w:val="ConsPlusNormal0"/>
        <w:ind w:firstLine="540"/>
        <w:jc w:val="both"/>
      </w:pPr>
      <w:r>
        <w:t>Наибольшее количество нарушений выявлено при заключении и исполнении контрактов - 38 или 38%, от общего числа нарушений, в том числе:</w:t>
      </w:r>
    </w:p>
    <w:p w:rsidR="001857C8" w:rsidRDefault="00C10D2C" w:rsidP="00C477F2">
      <w:pPr>
        <w:pStyle w:val="ConsPlusNormal0"/>
        <w:ind w:firstLine="540"/>
        <w:jc w:val="both"/>
      </w:pPr>
      <w:r>
        <w:t>25 случаев несоответствия контрактов требованиям, предусмотренным документацией (извещением) о закупке;</w:t>
      </w:r>
    </w:p>
    <w:p w:rsidR="001857C8" w:rsidRDefault="00C10D2C" w:rsidP="00C477F2">
      <w:pPr>
        <w:pStyle w:val="ConsPlusNormal0"/>
        <w:ind w:firstLine="540"/>
        <w:jc w:val="both"/>
      </w:pPr>
      <w:r>
        <w:t>8 случаев связано с несоответствием поставленных товаров, выполненных работ, оказанных услуг требованиям, установленным в контрактах;</w:t>
      </w:r>
    </w:p>
    <w:p w:rsidR="001857C8" w:rsidRDefault="00C10D2C" w:rsidP="00C477F2">
      <w:pPr>
        <w:pStyle w:val="ConsPlusNormal0"/>
        <w:ind w:firstLine="540"/>
        <w:jc w:val="both"/>
      </w:pPr>
      <w:r>
        <w:t>2 случая связано с нарушением сроков оплаты выполненных работ (услуг) по контрактам;</w:t>
      </w:r>
    </w:p>
    <w:p w:rsidR="001857C8" w:rsidRDefault="00C10D2C" w:rsidP="00C477F2">
      <w:pPr>
        <w:pStyle w:val="ConsPlusNormal0"/>
        <w:ind w:firstLine="540"/>
        <w:jc w:val="both"/>
      </w:pPr>
      <w:r>
        <w:t>1 случай неправомерного изменения существенных условий контракта;</w:t>
      </w:r>
    </w:p>
    <w:p w:rsidR="001857C8" w:rsidRDefault="00C10D2C" w:rsidP="00C477F2">
      <w:pPr>
        <w:pStyle w:val="ConsPlusNormal0"/>
        <w:ind w:firstLine="540"/>
        <w:jc w:val="both"/>
      </w:pPr>
      <w:r>
        <w:t>2 случая несвоевременного направления информации, подлежащей включению в реестр контрактов, заключенных заказчиками;</w:t>
      </w:r>
    </w:p>
    <w:p w:rsidR="001857C8" w:rsidRDefault="00C10D2C" w:rsidP="00C477F2">
      <w:pPr>
        <w:pStyle w:val="ConsPlusNormal0"/>
        <w:ind w:firstLine="540"/>
        <w:jc w:val="both"/>
      </w:pPr>
      <w:r>
        <w:t>27 нарушение или 27% при организации закупок;</w:t>
      </w:r>
    </w:p>
    <w:p w:rsidR="001857C8" w:rsidRDefault="00C10D2C" w:rsidP="00C477F2">
      <w:pPr>
        <w:pStyle w:val="ConsPlusNormal0"/>
        <w:ind w:firstLine="540"/>
        <w:jc w:val="both"/>
      </w:pPr>
      <w:r>
        <w:t>14 нарушений или 14% при обосновании закупок на этапе формирования начальной (максимальной) цены контракта.</w:t>
      </w:r>
    </w:p>
    <w:p w:rsidR="001857C8" w:rsidRDefault="00C10D2C" w:rsidP="00C477F2">
      <w:pPr>
        <w:pStyle w:val="ConsPlusNormal0"/>
        <w:ind w:firstLine="540"/>
        <w:jc w:val="both"/>
      </w:pPr>
      <w:r>
        <w:t>Обобщенная информация об итогах аудита закупок за 2024 год размещена Счетной палатой в единой информационной системе в сфере закупок в рамках реализации полномочия, установленного частью 4 статьи 98 Закона N 44-ФЗ.</w:t>
      </w:r>
    </w:p>
    <w:p w:rsidR="001857C8" w:rsidRDefault="00C10D2C" w:rsidP="00C477F2">
      <w:pPr>
        <w:pStyle w:val="ConsPlusNormal0"/>
        <w:ind w:firstLine="540"/>
        <w:jc w:val="both"/>
      </w:pPr>
      <w:r>
        <w:t>Так, например, контрольное мероприятие "Аудит в сфере закупок в муниципальном бюджетном образовательном учреждении "Средняя школа N 15 имени сержанта Игоря Александровича Василенко" за 2023 год и 9 месяцев 2024 года" выявило следующие нарушения и замечания:</w:t>
      </w:r>
    </w:p>
    <w:p w:rsidR="001857C8" w:rsidRDefault="00C10D2C" w:rsidP="00C477F2">
      <w:pPr>
        <w:pStyle w:val="ConsPlusNormal0"/>
        <w:ind w:firstLine="540"/>
        <w:jc w:val="both"/>
      </w:pPr>
      <w:r>
        <w:t>- недостаточный уровень юридического сопровождения, в том числе ненадлежащее регламентирование деятельности комиссии и уполномоченных лиц по приемке товаров, работ, услуг, отсутствие порядка проведения приемки результатов исполнения контрактов;</w:t>
      </w:r>
    </w:p>
    <w:p w:rsidR="001857C8" w:rsidRDefault="00C10D2C" w:rsidP="00C477F2">
      <w:pPr>
        <w:pStyle w:val="ConsPlusNormal0"/>
        <w:ind w:firstLine="540"/>
        <w:jc w:val="both"/>
      </w:pPr>
      <w:r>
        <w:t>- основная часть контрактов (договоров) заключалась учреждением с единственным поставщиком без проведения конкурентной борьбы;</w:t>
      </w:r>
    </w:p>
    <w:p w:rsidR="001857C8" w:rsidRDefault="00C10D2C" w:rsidP="00C477F2">
      <w:pPr>
        <w:pStyle w:val="ConsPlusNormal0"/>
        <w:ind w:firstLine="540"/>
        <w:jc w:val="both"/>
      </w:pPr>
      <w:r>
        <w:t>- дробления контрактов с одинаковым предметом, заключенных с одним поставщиком в короткий временной интервал;</w:t>
      </w:r>
    </w:p>
    <w:p w:rsidR="001857C8" w:rsidRDefault="00C10D2C" w:rsidP="00C477F2">
      <w:pPr>
        <w:pStyle w:val="ConsPlusNormal0"/>
        <w:ind w:firstLine="540"/>
        <w:jc w:val="both"/>
      </w:pPr>
      <w:r>
        <w:t>- недостатки при определении начальной максимальной цены контракта;</w:t>
      </w:r>
    </w:p>
    <w:p w:rsidR="001857C8" w:rsidRDefault="00C10D2C" w:rsidP="00C477F2">
      <w:pPr>
        <w:pStyle w:val="ConsPlusNormal0"/>
        <w:ind w:firstLine="540"/>
        <w:jc w:val="both"/>
      </w:pPr>
      <w:r>
        <w:t>- наличие недостоверной информации в отчете об объеме закупок у субъектов малого предпринимательства, социально ориентированных некоммерческих организаций;</w:t>
      </w:r>
    </w:p>
    <w:p w:rsidR="001857C8" w:rsidRDefault="00C10D2C" w:rsidP="00C477F2">
      <w:pPr>
        <w:pStyle w:val="ConsPlusNormal0"/>
        <w:ind w:firstLine="540"/>
        <w:jc w:val="both"/>
      </w:pPr>
      <w:r>
        <w:t>- существенных условий контракта (договора), требований законодательства в части бухгалтерского учета независимых банковских гарантий;</w:t>
      </w:r>
    </w:p>
    <w:p w:rsidR="001857C8" w:rsidRDefault="00C10D2C" w:rsidP="00C477F2">
      <w:pPr>
        <w:pStyle w:val="ConsPlusNormal0"/>
        <w:ind w:firstLine="540"/>
        <w:jc w:val="both"/>
      </w:pPr>
      <w:r>
        <w:t>- массовые нарушения и замечания в отношении действий должностных лиц Учреждения на этапе приемки товаров, работ, услуг, проведения экспертизы поставленного товара, выполненной работы (ее результата), оказанной услуги условиям контракта.</w:t>
      </w:r>
    </w:p>
    <w:p w:rsidR="001857C8" w:rsidRDefault="00C10D2C" w:rsidP="00C477F2">
      <w:pPr>
        <w:pStyle w:val="ConsPlusNormal0"/>
        <w:ind w:firstLine="540"/>
        <w:jc w:val="both"/>
      </w:pPr>
      <w:r>
        <w:t>Всего выявлено нарушений на сумму 4 683,19 тыс. рублей.</w:t>
      </w:r>
    </w:p>
    <w:p w:rsidR="001857C8" w:rsidRDefault="00C10D2C" w:rsidP="00C477F2">
      <w:pPr>
        <w:pStyle w:val="ConsPlusNormal0"/>
        <w:ind w:firstLine="540"/>
        <w:jc w:val="both"/>
      </w:pPr>
      <w:r>
        <w:t>Обобщенная информация об итогах аудита закупок за 2024 год размещена Счетной палатой в единой информационной системе в сфере закупок в рамках реализации полномочия, установленного частью 4 статьи 98 Закона N 44-ФЗ.</w:t>
      </w:r>
    </w:p>
    <w:p w:rsidR="001857C8" w:rsidRDefault="001857C8" w:rsidP="00C477F2">
      <w:pPr>
        <w:pStyle w:val="ConsPlusNormal0"/>
        <w:ind w:firstLine="540"/>
        <w:jc w:val="both"/>
      </w:pPr>
    </w:p>
    <w:p w:rsidR="001857C8" w:rsidRPr="00B86521" w:rsidRDefault="00C10D2C" w:rsidP="00C477F2">
      <w:pPr>
        <w:pStyle w:val="ConsPlusTitle0"/>
        <w:jc w:val="center"/>
        <w:outlineLvl w:val="1"/>
        <w:rPr>
          <w:rFonts w:ascii="Times New Roman" w:hAnsi="Times New Roman" w:cs="Times New Roman"/>
        </w:rPr>
      </w:pPr>
      <w:r w:rsidRPr="00B86521">
        <w:rPr>
          <w:rFonts w:ascii="Times New Roman" w:hAnsi="Times New Roman" w:cs="Times New Roman"/>
        </w:rPr>
        <w:t>6. Информационная, методологическая и иная деятельность</w:t>
      </w:r>
    </w:p>
    <w:p w:rsidR="001857C8" w:rsidRDefault="001857C8" w:rsidP="00C477F2">
      <w:pPr>
        <w:pStyle w:val="ConsPlusNormal0"/>
        <w:ind w:firstLine="540"/>
        <w:jc w:val="both"/>
      </w:pPr>
    </w:p>
    <w:p w:rsidR="001857C8" w:rsidRDefault="00C10D2C" w:rsidP="00C477F2">
      <w:pPr>
        <w:pStyle w:val="ConsPlusNormal0"/>
        <w:ind w:firstLine="540"/>
        <w:jc w:val="both"/>
      </w:pPr>
      <w:r>
        <w:t>В отчетном периоде информационная открытость, доступность результатов деятельности органа внешнего муниципального финансового контроля обеспечивалась путем размещения сведений о плане работы, сообщений о результатах проведенных мероприятий на официальном сайте органов местного самоуправления города Нижневартовска.</w:t>
      </w:r>
    </w:p>
    <w:p w:rsidR="001857C8" w:rsidRDefault="00C10D2C" w:rsidP="00C477F2">
      <w:pPr>
        <w:pStyle w:val="ConsPlusNormal0"/>
        <w:ind w:firstLine="540"/>
        <w:jc w:val="both"/>
      </w:pPr>
      <w:r>
        <w:t>Кроме того, в отчетном периоде продолжается ведение официальных страниц в социальных сетях "Телеграм", "ВКонтакте" и "Одноклассники", наполнение данных страниц осуществляется в соответствии с требованиями законодательства.</w:t>
      </w:r>
    </w:p>
    <w:p w:rsidR="001857C8" w:rsidRDefault="00C10D2C" w:rsidP="00C477F2">
      <w:pPr>
        <w:pStyle w:val="ConsPlusNormal0"/>
        <w:ind w:firstLine="540"/>
        <w:jc w:val="both"/>
      </w:pPr>
      <w:r>
        <w:t>В отчетном периоде на основании заключенных соглашений продолжалось взаимодействие Палаты с федеральными органами исполнительной власти, правоохранительными и другими контрольно-надзорными органами.</w:t>
      </w:r>
    </w:p>
    <w:p w:rsidR="001857C8" w:rsidRDefault="00C10D2C" w:rsidP="00C477F2">
      <w:pPr>
        <w:pStyle w:val="ConsPlusNormal0"/>
        <w:ind w:firstLine="540"/>
        <w:jc w:val="both"/>
      </w:pPr>
      <w:r>
        <w:t>Взаимодействие Счётной палаты с органами местного самоуправления города носит системный, плановый, целенаправленный и конструктивный характер. Должностные лица Палаты активно принимали участие в заседаниях Думы города Нижневартовска, ее комитетах, депутатских слушаниях, а также в заседаниях комиссий администрации города Нижневартовска.</w:t>
      </w:r>
    </w:p>
    <w:p w:rsidR="001857C8" w:rsidRDefault="00C10D2C" w:rsidP="00C477F2">
      <w:pPr>
        <w:pStyle w:val="ConsPlusNormal0"/>
        <w:ind w:firstLine="540"/>
        <w:jc w:val="both"/>
      </w:pPr>
      <w:r>
        <w:t>Организовывались и проводились рабочие встречи и совещания с Думой города Нижневартовска и администрацией города Нижневартовска, оперативно обсуждались актуальные проблемные вопросы, устранялись возможные риски наступления негативных последствий по отдельным направлениям деятельности муниципалитета.</w:t>
      </w:r>
    </w:p>
    <w:p w:rsidR="001857C8" w:rsidRDefault="00C10D2C" w:rsidP="00C477F2">
      <w:pPr>
        <w:pStyle w:val="ConsPlusNormal0"/>
        <w:ind w:firstLine="540"/>
        <w:jc w:val="both"/>
      </w:pPr>
      <w:r>
        <w:t>Формат взаимодействия с внутренними органами финансового контроля администрации города Нижневартовска, позволил существенно повысить эффективность координации деятельности Палаты при планировании, организации и проведении контрольных и экспертно-аналитических мероприятий, использовании их результатов, исключить дублирование функций при планировании и проведении мероприятий контролирующими органами.</w:t>
      </w:r>
    </w:p>
    <w:p w:rsidR="001857C8" w:rsidRDefault="00C10D2C" w:rsidP="00C477F2">
      <w:pPr>
        <w:pStyle w:val="ConsPlusNormal0"/>
        <w:ind w:firstLine="540"/>
        <w:jc w:val="both"/>
      </w:pPr>
      <w:r>
        <w:t>Кроме того, Счётная палата участвует в формировании нормативной базы муниципалитета, оказывает консультационную помощь учреждениям города.</w:t>
      </w:r>
    </w:p>
    <w:p w:rsidR="001857C8" w:rsidRDefault="00C10D2C" w:rsidP="00C477F2">
      <w:pPr>
        <w:pStyle w:val="ConsPlusNormal0"/>
        <w:ind w:firstLine="540"/>
        <w:jc w:val="both"/>
      </w:pPr>
      <w:r>
        <w:t>В целях профилактики правонарушений 18.09.2024 Счётной палатой организован и проведен семинар-совещание на тему: "Обзор нарушений, выявленных Счётной палатой города за 2023 год и текущий 2024 год", с рассмотрением аспектов по вопросам привлечения к административной ответственности. В данном мероприятии приняли участие более 30 сотрудников (руководители, заместители руководителей, главные бухгалтеры) муниципальных учреждений, подведомственных департаменту социальной политике администрации города Нижневартовска.</w:t>
      </w:r>
    </w:p>
    <w:p w:rsidR="001857C8" w:rsidRDefault="00C10D2C" w:rsidP="00C477F2">
      <w:pPr>
        <w:pStyle w:val="ConsPlusNormal0"/>
        <w:ind w:firstLine="540"/>
        <w:jc w:val="both"/>
      </w:pPr>
      <w:r>
        <w:t>Палата продолжала сотрудничество с контрольно-счётными органами муниципальных образований, как в рамках работы с Советом контрольно-счётных органов Ханты-Мансийского автономного округа - Югры, так и с членами Союза муниципальных контрольно-счётных органов России (далее - Союз МКСО).</w:t>
      </w:r>
    </w:p>
    <w:p w:rsidR="001857C8" w:rsidRDefault="00C10D2C" w:rsidP="00C477F2">
      <w:pPr>
        <w:pStyle w:val="ConsPlusNormal0"/>
        <w:ind w:firstLine="540"/>
        <w:jc w:val="both"/>
      </w:pPr>
      <w:r>
        <w:t>Помимо этого, сотрудники Палаты регулярно участвуют в мероприятиях, проводимых в системе видеоконференции Счетной палатой Российской Федерации и Советом контрольно-счетных органов при Счетной палате Российской Федерации (вебинары, семинары, конференции).</w:t>
      </w:r>
    </w:p>
    <w:p w:rsidR="001857C8" w:rsidRDefault="00C10D2C" w:rsidP="00C477F2">
      <w:pPr>
        <w:pStyle w:val="ConsPlusNormal0"/>
        <w:ind w:firstLine="540"/>
        <w:jc w:val="both"/>
      </w:pPr>
      <w:r>
        <w:t>В 2024 году в Палату поступило для рассмотрения 20 обращений от граждан и юридических лиц, в том числе в электронной форме, посредством информационных ресурсов Счётной палаты. Все поступившие обращения рассмотрены в соответствии с требованиями законодательства. Письменные обращения, содержащие вопросы, решение которых не отнесено к полномочиям Палаты, направлены в соответствующие органы, к компетенции которых относится решение поставленных в обращении вопросов, с уведомлением заявителей.</w:t>
      </w:r>
    </w:p>
    <w:p w:rsidR="001857C8" w:rsidRDefault="00C10D2C" w:rsidP="00C477F2">
      <w:pPr>
        <w:pStyle w:val="ConsPlusNormal0"/>
        <w:ind w:firstLine="540"/>
        <w:jc w:val="both"/>
      </w:pPr>
      <w:r>
        <w:t>В течение 2024 года в Палату поступило более 1250 входящих документов, зарегистрировано исходящих писем 963, внутренних документов (постановлений, распоряжений) - 129.</w:t>
      </w:r>
    </w:p>
    <w:p w:rsidR="001857C8" w:rsidRDefault="001857C8" w:rsidP="00C477F2">
      <w:pPr>
        <w:pStyle w:val="ConsPlusNormal0"/>
        <w:jc w:val="center"/>
      </w:pPr>
    </w:p>
    <w:p w:rsidR="001857C8" w:rsidRPr="00B86521" w:rsidRDefault="00C10D2C" w:rsidP="00C477F2">
      <w:pPr>
        <w:pStyle w:val="ConsPlusTitle0"/>
        <w:jc w:val="center"/>
        <w:outlineLvl w:val="1"/>
        <w:rPr>
          <w:rFonts w:ascii="Times New Roman" w:hAnsi="Times New Roman" w:cs="Times New Roman"/>
        </w:rPr>
      </w:pPr>
      <w:bookmarkStart w:id="1" w:name="_GoBack"/>
      <w:r w:rsidRPr="00B86521">
        <w:rPr>
          <w:rFonts w:ascii="Times New Roman" w:hAnsi="Times New Roman" w:cs="Times New Roman"/>
        </w:rPr>
        <w:t>7. Планы и задачи на перспективу</w:t>
      </w:r>
    </w:p>
    <w:bookmarkEnd w:id="1"/>
    <w:p w:rsidR="001857C8" w:rsidRDefault="001857C8" w:rsidP="00C477F2">
      <w:pPr>
        <w:pStyle w:val="ConsPlusNormal0"/>
        <w:jc w:val="center"/>
      </w:pPr>
    </w:p>
    <w:p w:rsidR="001857C8" w:rsidRDefault="00C10D2C" w:rsidP="00C477F2">
      <w:pPr>
        <w:pStyle w:val="ConsPlusNormal0"/>
        <w:ind w:firstLine="540"/>
        <w:jc w:val="both"/>
      </w:pPr>
      <w:r>
        <w:t>План работы Палаты на 2025 год сформирован с учетом необходимости выполнения всех полномочий органа внешнего муниципального финансового контроля, а также предложений депутатов Думы города Нижневартовска, прокуратуры города Нижневартовска и граждан.</w:t>
      </w:r>
    </w:p>
    <w:p w:rsidR="001857C8" w:rsidRDefault="00C10D2C" w:rsidP="00C477F2">
      <w:pPr>
        <w:pStyle w:val="ConsPlusNormal0"/>
        <w:ind w:firstLine="540"/>
        <w:jc w:val="both"/>
      </w:pPr>
      <w:r>
        <w:t>Основной задачей Палаты в 2025 году остается контроль соблюдения принципов бюджетной системы Российской Федерации, и прежде всего, принципов адресности и целевого характера бюджетных средств, эффективности использования финансовых ресурсов города Нижневартовска на всех этапах бюджетного процесса.</w:t>
      </w:r>
    </w:p>
    <w:p w:rsidR="001857C8" w:rsidRDefault="00C10D2C" w:rsidP="00C477F2">
      <w:pPr>
        <w:pStyle w:val="ConsPlusNormal0"/>
        <w:ind w:firstLine="540"/>
        <w:jc w:val="both"/>
      </w:pPr>
      <w:r>
        <w:t>При сохранении традиционных функций контроля максимальный упор будет сделан на выявление предпосылок (рисков) возникновения фактов неправомерного, неэффективного и нецелевого использования бюджетных средств города. При этом акценты будут поставлены на выявление системных проблем. Отдельное внимание будет уделено мерам, предпринятым объектами контроля по исполнению представлений и предписаний Счётной палаты, а также реализации предложений и рекомендаций, обозначенных Палатой в отчетах и заключениях по результатам контрольных и экспертно-аналитических мероприятий. На регулярной основе продолжится наблюдение за исполнением бюджета города.</w:t>
      </w:r>
    </w:p>
    <w:p w:rsidR="001857C8" w:rsidRDefault="00C10D2C" w:rsidP="00B15586">
      <w:pPr>
        <w:pStyle w:val="ConsPlusNormal0"/>
        <w:ind w:firstLine="540"/>
        <w:jc w:val="both"/>
        <w:rPr>
          <w:sz w:val="2"/>
          <w:szCs w:val="2"/>
        </w:rPr>
      </w:pPr>
      <w:r>
        <w:t>Важными останутся и вопросы методологического и информационного обеспечения, актуализация, разработка и адаптация стандартов финансового контроля, постоянное профессиональное развитие работников Палаты, проведение антикоррупционной деятельности в рамках полномочий.</w:t>
      </w:r>
    </w:p>
    <w:sectPr w:rsidR="001857C8" w:rsidSect="00DB4914">
      <w:pgSz w:w="11906" w:h="16838"/>
      <w:pgMar w:top="567"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1F2" w:rsidRDefault="004561F2">
      <w:r>
        <w:separator/>
      </w:r>
    </w:p>
  </w:endnote>
  <w:endnote w:type="continuationSeparator" w:id="0">
    <w:p w:rsidR="004561F2" w:rsidRDefault="0045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1F2" w:rsidRDefault="004561F2">
      <w:r>
        <w:separator/>
      </w:r>
    </w:p>
  </w:footnote>
  <w:footnote w:type="continuationSeparator" w:id="0">
    <w:p w:rsidR="004561F2" w:rsidRDefault="00456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C8"/>
    <w:rsid w:val="001857C8"/>
    <w:rsid w:val="004561F2"/>
    <w:rsid w:val="00B15586"/>
    <w:rsid w:val="00B86521"/>
    <w:rsid w:val="00C10D2C"/>
    <w:rsid w:val="00C477F2"/>
    <w:rsid w:val="00DB4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FCA41"/>
  <w15:docId w15:val="{F2BE7C89-B1E4-4CE1-99BD-8E456D97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B4914"/>
    <w:pPr>
      <w:tabs>
        <w:tab w:val="center" w:pos="4677"/>
        <w:tab w:val="right" w:pos="9355"/>
      </w:tabs>
    </w:pPr>
  </w:style>
  <w:style w:type="character" w:customStyle="1" w:styleId="a4">
    <w:name w:val="Верхний колонтитул Знак"/>
    <w:basedOn w:val="a0"/>
    <w:link w:val="a3"/>
    <w:uiPriority w:val="99"/>
    <w:rsid w:val="00DB4914"/>
  </w:style>
  <w:style w:type="paragraph" w:styleId="a5">
    <w:name w:val="footer"/>
    <w:basedOn w:val="a"/>
    <w:link w:val="a6"/>
    <w:uiPriority w:val="99"/>
    <w:unhideWhenUsed/>
    <w:rsid w:val="00DB4914"/>
    <w:pPr>
      <w:tabs>
        <w:tab w:val="center" w:pos="4677"/>
        <w:tab w:val="right" w:pos="9355"/>
      </w:tabs>
    </w:pPr>
  </w:style>
  <w:style w:type="character" w:customStyle="1" w:styleId="a6">
    <w:name w:val="Нижний колонтитул Знак"/>
    <w:basedOn w:val="a0"/>
    <w:link w:val="a5"/>
    <w:uiPriority w:val="99"/>
    <w:rsid w:val="00DB4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3DD9-E53B-4DFE-A5C8-702A8FFD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8939</Words>
  <Characters>62041</Characters>
  <Application>Microsoft Office Word</Application>
  <DocSecurity>0</DocSecurity>
  <Lines>6204</Lines>
  <Paragraphs>4175</Paragraphs>
  <ScaleCrop>false</ScaleCrop>
  <HeadingPairs>
    <vt:vector size="2" baseType="variant">
      <vt:variant>
        <vt:lpstr>Название</vt:lpstr>
      </vt:variant>
      <vt:variant>
        <vt:i4>1</vt:i4>
      </vt:variant>
    </vt:vector>
  </HeadingPairs>
  <TitlesOfParts>
    <vt:vector size="1" baseType="lpstr">
      <vt:lpstr>Решение Думы города Нижневартовска от 28.03.2025 N 514
"Об отчёте о деятельности контрольно-счетного органа муниципального образования - счётной палаты города Нижневартовска за 2024 год"</vt:lpstr>
    </vt:vector>
  </TitlesOfParts>
  <Company>КонсультантПлюс Версия 4024.00.50</Company>
  <LinksUpToDate>false</LinksUpToDate>
  <CharactersWithSpaces>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Нижневартовска от 28.03.2025 N 514
"Об отчёте о деятельности контрольно-счетного органа муниципального образования - счётной палаты города Нижневартовска за 2024 год"</dc:title>
  <dc:creator>Сетяева Оксана Владимировна</dc:creator>
  <cp:lastModifiedBy>Сетяева Оксана Владимировна</cp:lastModifiedBy>
  <cp:revision>2</cp:revision>
  <dcterms:created xsi:type="dcterms:W3CDTF">2025-04-28T11:19:00Z</dcterms:created>
  <dcterms:modified xsi:type="dcterms:W3CDTF">2025-04-28T11:19:00Z</dcterms:modified>
</cp:coreProperties>
</file>