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6F0" w:rsidRDefault="0082637D" w:rsidP="0082637D">
      <w:pPr>
        <w:jc w:val="center"/>
        <w:rPr>
          <w:sz w:val="28"/>
        </w:rPr>
      </w:pPr>
      <w:r>
        <w:rPr>
          <w:sz w:val="28"/>
        </w:rPr>
        <w:t>Аналитический отчет о системе работы по самоопределению                                         и профессиональной ориентации обучающихся на территории                               города Нижневартовска</w:t>
      </w:r>
    </w:p>
    <w:p w:rsidR="0082637D" w:rsidRDefault="002E0E51" w:rsidP="0082637D">
      <w:pPr>
        <w:jc w:val="center"/>
        <w:rPr>
          <w:sz w:val="28"/>
        </w:rPr>
      </w:pPr>
      <w:r>
        <w:rPr>
          <w:sz w:val="28"/>
        </w:rPr>
        <w:t>в 2021-2022 учебном году</w:t>
      </w:r>
    </w:p>
    <w:p w:rsidR="002E0E51" w:rsidRDefault="002E0E51" w:rsidP="0082637D">
      <w:pPr>
        <w:jc w:val="center"/>
        <w:rPr>
          <w:sz w:val="28"/>
        </w:rPr>
      </w:pPr>
    </w:p>
    <w:p w:rsidR="0082637D" w:rsidRPr="0082637D" w:rsidRDefault="0082637D" w:rsidP="0082637D">
      <w:pPr>
        <w:ind w:firstLine="709"/>
        <w:jc w:val="both"/>
        <w:rPr>
          <w:b/>
          <w:sz w:val="28"/>
        </w:rPr>
      </w:pPr>
      <w:r w:rsidRPr="0082637D">
        <w:rPr>
          <w:b/>
          <w:sz w:val="28"/>
        </w:rPr>
        <w:t>1. Нормативно-правовое обоснование системы работы по самоопределению и профессиональной ориентации обучающихся в мун</w:t>
      </w:r>
      <w:r w:rsidR="006952AF">
        <w:rPr>
          <w:b/>
          <w:sz w:val="28"/>
        </w:rPr>
        <w:t>иципальном образовании</w:t>
      </w:r>
    </w:p>
    <w:p w:rsidR="000C3C84" w:rsidRDefault="000C3C84" w:rsidP="000C3C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организации работы</w:t>
      </w:r>
      <w:r w:rsidRPr="00745962">
        <w:rPr>
          <w:sz w:val="28"/>
          <w:szCs w:val="28"/>
        </w:rPr>
        <w:t xml:space="preserve"> по профессиональной ориентации обучающихся </w:t>
      </w:r>
      <w:r>
        <w:rPr>
          <w:sz w:val="28"/>
          <w:szCs w:val="28"/>
        </w:rPr>
        <w:t xml:space="preserve">в муниципальных общеобразовательных организациях ежегодно приказом департамента образования администрации города утверждается план мероприятий. </w:t>
      </w:r>
    </w:p>
    <w:p w:rsidR="007800C9" w:rsidRDefault="007800C9" w:rsidP="008D61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Взаимодействие</w:t>
      </w:r>
      <w:r w:rsidRPr="007800C9">
        <w:rPr>
          <w:sz w:val="28"/>
          <w:szCs w:val="28"/>
        </w:rPr>
        <w:t xml:space="preserve"> муниципальных общеобразовательных организаций, организаций профессионального образования, органов местного самоуправления муниципальных образований автономного округа, работодателей по реализации муниципальных планов (программ) по самоопределению и ранней профессиональной ориентации обучающихся </w:t>
      </w:r>
      <w:r>
        <w:rPr>
          <w:sz w:val="28"/>
          <w:szCs w:val="28"/>
        </w:rPr>
        <w:t xml:space="preserve">                     </w:t>
      </w:r>
      <w:r w:rsidRPr="007800C9">
        <w:rPr>
          <w:sz w:val="28"/>
          <w:szCs w:val="28"/>
        </w:rPr>
        <w:t>и проведению оценки эффективности принимаемых на муниципальном уровне мер, направленных на создание условий для профессионального становления обучающихся по образовательным программам основного общего и среднего общего образования</w:t>
      </w:r>
      <w:r>
        <w:rPr>
          <w:sz w:val="28"/>
          <w:szCs w:val="28"/>
        </w:rPr>
        <w:t xml:space="preserve">, осуществляется через функционирование </w:t>
      </w:r>
      <w:r w:rsidR="00EC5332" w:rsidRPr="008D6171">
        <w:rPr>
          <w:sz w:val="28"/>
          <w:szCs w:val="28"/>
        </w:rPr>
        <w:t>Координационн</w:t>
      </w:r>
      <w:r w:rsidR="00EC5332">
        <w:rPr>
          <w:sz w:val="28"/>
          <w:szCs w:val="28"/>
        </w:rPr>
        <w:t>ого совета</w:t>
      </w:r>
      <w:r w:rsidR="00EC5332" w:rsidRPr="008D6171">
        <w:rPr>
          <w:sz w:val="28"/>
          <w:szCs w:val="28"/>
        </w:rPr>
        <w:t xml:space="preserve"> по развитию образования </w:t>
      </w:r>
      <w:r w:rsidR="00EC5332">
        <w:rPr>
          <w:sz w:val="28"/>
          <w:szCs w:val="28"/>
        </w:rPr>
        <w:t xml:space="preserve">                           </w:t>
      </w:r>
      <w:r w:rsidR="00EC5332" w:rsidRPr="008D6171">
        <w:rPr>
          <w:sz w:val="28"/>
          <w:szCs w:val="28"/>
        </w:rPr>
        <w:t>и подготовке высококвалифицированных специалистов</w:t>
      </w:r>
      <w:r w:rsidR="00EC5332">
        <w:rPr>
          <w:sz w:val="28"/>
          <w:szCs w:val="28"/>
        </w:rPr>
        <w:t xml:space="preserve"> </w:t>
      </w:r>
      <w:r w:rsidR="00EC5332" w:rsidRPr="008D6171">
        <w:rPr>
          <w:sz w:val="28"/>
          <w:szCs w:val="28"/>
        </w:rPr>
        <w:t>и рабочих кадров</w:t>
      </w:r>
      <w:r w:rsidR="00EC5332">
        <w:rPr>
          <w:sz w:val="28"/>
          <w:szCs w:val="28"/>
        </w:rPr>
        <w:t xml:space="preserve">                         в городе Нижневартовске.</w:t>
      </w:r>
    </w:p>
    <w:p w:rsidR="008D6171" w:rsidRDefault="00EC5332" w:rsidP="008D61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Вопросы</w:t>
      </w:r>
      <w:r w:rsidR="008D6171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8D6171" w:rsidRPr="00A329BD">
        <w:rPr>
          <w:sz w:val="28"/>
          <w:szCs w:val="28"/>
        </w:rPr>
        <w:t xml:space="preserve"> реализации политики кадрового обеспечения потребности экономики и социально-экономического развития</w:t>
      </w:r>
      <w:r w:rsidR="008D6171">
        <w:rPr>
          <w:sz w:val="28"/>
          <w:szCs w:val="28"/>
        </w:rPr>
        <w:t xml:space="preserve">, </w:t>
      </w:r>
      <w:r>
        <w:rPr>
          <w:sz w:val="28"/>
          <w:szCs w:val="28"/>
        </w:rPr>
        <w:t>содействию трудоустройства</w:t>
      </w:r>
      <w:r w:rsidR="008D6171" w:rsidRPr="008D6171">
        <w:rPr>
          <w:sz w:val="28"/>
          <w:szCs w:val="28"/>
        </w:rPr>
        <w:t xml:space="preserve"> молодежи, информированности о рынке труда, профориентации </w:t>
      </w:r>
      <w:r w:rsidR="008D6171">
        <w:rPr>
          <w:sz w:val="28"/>
          <w:szCs w:val="28"/>
        </w:rPr>
        <w:t>рассматриваются на заседаниях Координационного</w:t>
      </w:r>
      <w:r w:rsidR="008D6171" w:rsidRPr="008D6171">
        <w:rPr>
          <w:sz w:val="28"/>
          <w:szCs w:val="28"/>
        </w:rPr>
        <w:t xml:space="preserve"> совет</w:t>
      </w:r>
      <w:r w:rsidR="008D6171">
        <w:rPr>
          <w:sz w:val="28"/>
          <w:szCs w:val="28"/>
        </w:rPr>
        <w:t>а</w:t>
      </w:r>
      <w:r w:rsidR="008D6171" w:rsidRPr="008D6171">
        <w:rPr>
          <w:sz w:val="28"/>
          <w:szCs w:val="28"/>
        </w:rPr>
        <w:t xml:space="preserve"> по содействию трудоустройству молодежи</w:t>
      </w:r>
      <w:r w:rsidR="008D6171">
        <w:rPr>
          <w:sz w:val="28"/>
          <w:szCs w:val="28"/>
        </w:rPr>
        <w:t xml:space="preserve"> </w:t>
      </w:r>
      <w:r w:rsidR="008D6171" w:rsidRPr="008D6171">
        <w:rPr>
          <w:sz w:val="28"/>
          <w:szCs w:val="28"/>
        </w:rPr>
        <w:t>при администрации города Нижневартовска</w:t>
      </w:r>
      <w:r w:rsidR="008D6171">
        <w:rPr>
          <w:sz w:val="28"/>
          <w:szCs w:val="28"/>
        </w:rPr>
        <w:t>.</w:t>
      </w:r>
    </w:p>
    <w:p w:rsidR="008D6171" w:rsidRPr="008D6171" w:rsidRDefault="008D6171" w:rsidP="008D6171">
      <w:pPr>
        <w:ind w:firstLine="708"/>
        <w:jc w:val="both"/>
        <w:rPr>
          <w:sz w:val="28"/>
          <w:szCs w:val="28"/>
        </w:rPr>
      </w:pPr>
    </w:p>
    <w:p w:rsidR="000C3C84" w:rsidRDefault="006952AF" w:rsidP="006952AF">
      <w:pPr>
        <w:pStyle w:val="110"/>
        <w:shd w:val="clear" w:color="auto" w:fill="auto"/>
        <w:spacing w:before="0" w:line="240" w:lineRule="auto"/>
        <w:ind w:firstLine="709"/>
        <w:jc w:val="right"/>
        <w:rPr>
          <w:sz w:val="28"/>
          <w:szCs w:val="28"/>
        </w:rPr>
      </w:pPr>
      <w:r>
        <w:rPr>
          <w:sz w:val="24"/>
          <w:szCs w:val="28"/>
        </w:rPr>
        <w:t>Таблица 1</w:t>
      </w:r>
    </w:p>
    <w:tbl>
      <w:tblPr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4247"/>
        <w:gridCol w:w="1978"/>
        <w:gridCol w:w="2280"/>
      </w:tblGrid>
      <w:tr w:rsidR="000C3C84" w:rsidTr="000C3C84">
        <w:tc>
          <w:tcPr>
            <w:tcW w:w="851" w:type="dxa"/>
            <w:vAlign w:val="center"/>
          </w:tcPr>
          <w:p w:rsidR="000C3C84" w:rsidRDefault="000C3C84" w:rsidP="008309BD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№ п/п</w:t>
            </w:r>
          </w:p>
        </w:tc>
        <w:tc>
          <w:tcPr>
            <w:tcW w:w="4247" w:type="dxa"/>
            <w:vAlign w:val="center"/>
          </w:tcPr>
          <w:p w:rsidR="000C3C84" w:rsidRDefault="000C3C84" w:rsidP="008309BD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наименование документа</w:t>
            </w:r>
          </w:p>
        </w:tc>
        <w:tc>
          <w:tcPr>
            <w:tcW w:w="1978" w:type="dxa"/>
            <w:vAlign w:val="center"/>
          </w:tcPr>
          <w:p w:rsidR="000C3C84" w:rsidRDefault="000C3C84" w:rsidP="008309BD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реквизиты</w:t>
            </w:r>
          </w:p>
        </w:tc>
        <w:tc>
          <w:tcPr>
            <w:tcW w:w="2280" w:type="dxa"/>
            <w:vAlign w:val="center"/>
          </w:tcPr>
          <w:p w:rsidR="000C3C84" w:rsidRDefault="000C3C84" w:rsidP="008309BD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ссылка на информационный ресурс</w:t>
            </w:r>
          </w:p>
        </w:tc>
      </w:tr>
      <w:tr w:rsidR="007800C9" w:rsidTr="000C3C84">
        <w:tc>
          <w:tcPr>
            <w:tcW w:w="851" w:type="dxa"/>
          </w:tcPr>
          <w:p w:rsidR="007800C9" w:rsidRDefault="007800C9" w:rsidP="00690DBE">
            <w:pPr>
              <w:jc w:val="both"/>
            </w:pPr>
            <w:r>
              <w:t>1.</w:t>
            </w:r>
          </w:p>
        </w:tc>
        <w:tc>
          <w:tcPr>
            <w:tcW w:w="4247" w:type="dxa"/>
          </w:tcPr>
          <w:p w:rsidR="007800C9" w:rsidRDefault="007800C9" w:rsidP="00FE648F">
            <w:pPr>
              <w:jc w:val="both"/>
            </w:pPr>
            <w:r>
              <w:t xml:space="preserve">Приказ департамента образования администрации города «Об </w:t>
            </w:r>
            <w:r w:rsidRPr="00FE648F">
              <w:t xml:space="preserve">утверждении плана мероприятий по самоопределению и ранней   профессиональной ориентации обучающихся муниципальных общеобразовательных организаций </w:t>
            </w:r>
            <w:r>
              <w:t xml:space="preserve">                       </w:t>
            </w:r>
            <w:r w:rsidRPr="00FE648F">
              <w:t>в  2022 году</w:t>
            </w:r>
            <w:r>
              <w:t>»</w:t>
            </w:r>
          </w:p>
        </w:tc>
        <w:tc>
          <w:tcPr>
            <w:tcW w:w="1978" w:type="dxa"/>
          </w:tcPr>
          <w:p w:rsidR="007800C9" w:rsidRDefault="007800C9" w:rsidP="00FE648F">
            <w:pPr>
              <w:jc w:val="both"/>
            </w:pPr>
            <w:r w:rsidRPr="00690DBE">
              <w:rPr>
                <w:szCs w:val="28"/>
              </w:rPr>
              <w:t>№</w:t>
            </w:r>
            <w:r>
              <w:rPr>
                <w:szCs w:val="28"/>
              </w:rPr>
              <w:t>107</w:t>
            </w:r>
            <w:r w:rsidRPr="00690DBE">
              <w:rPr>
                <w:szCs w:val="28"/>
              </w:rPr>
              <w:t xml:space="preserve">       </w:t>
            </w:r>
            <w:r>
              <w:rPr>
                <w:szCs w:val="28"/>
              </w:rPr>
              <w:t xml:space="preserve">                           от 17.02.2022</w:t>
            </w:r>
          </w:p>
        </w:tc>
        <w:tc>
          <w:tcPr>
            <w:tcW w:w="2280" w:type="dxa"/>
            <w:vMerge w:val="restart"/>
          </w:tcPr>
          <w:p w:rsidR="007800C9" w:rsidRDefault="007800C9" w:rsidP="00FE648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Портал системы образования города Нижневартовска, раздел «Профориентация обучающихся»</w:t>
            </w:r>
          </w:p>
          <w:p w:rsidR="007800C9" w:rsidRDefault="0048267E" w:rsidP="00FE648F">
            <w:pPr>
              <w:jc w:val="both"/>
            </w:pPr>
            <w:hyperlink r:id="rId6" w:history="1">
              <w:r w:rsidR="007800C9" w:rsidRPr="00493CA9">
                <w:rPr>
                  <w:rStyle w:val="ac"/>
                  <w:rFonts w:ascii="Times New Roman" w:hAnsi="Times New Roman"/>
                  <w:sz w:val="22"/>
                  <w:szCs w:val="22"/>
                  <w:lang w:val="ru-RU" w:eastAsia="ru-RU"/>
                </w:rPr>
                <w:t>https://edu-nv.ru/organizatsii-srednengo-obshchego-obrazovaniya/54-srednee-obshchee-obrazovaniya/7366-proforientatsiya-obuchayushchikhsya</w:t>
              </w:r>
            </w:hyperlink>
          </w:p>
        </w:tc>
      </w:tr>
      <w:tr w:rsidR="007800C9" w:rsidTr="000C3C84">
        <w:tc>
          <w:tcPr>
            <w:tcW w:w="851" w:type="dxa"/>
          </w:tcPr>
          <w:p w:rsidR="007800C9" w:rsidRDefault="007800C9" w:rsidP="00690DBE">
            <w:pPr>
              <w:jc w:val="both"/>
            </w:pPr>
            <w:r>
              <w:t>2.</w:t>
            </w:r>
          </w:p>
        </w:tc>
        <w:tc>
          <w:tcPr>
            <w:tcW w:w="4247" w:type="dxa"/>
          </w:tcPr>
          <w:p w:rsidR="007800C9" w:rsidRDefault="007800C9" w:rsidP="007800C9">
            <w:pPr>
              <w:jc w:val="both"/>
            </w:pPr>
            <w:r>
              <w:rPr>
                <w:szCs w:val="28"/>
              </w:rPr>
              <w:t>Постановление</w:t>
            </w:r>
            <w:r w:rsidRPr="00B113F4">
              <w:rPr>
                <w:szCs w:val="28"/>
              </w:rPr>
              <w:t xml:space="preserve"> администрации города Нижневартовска </w:t>
            </w:r>
            <w:r>
              <w:rPr>
                <w:szCs w:val="28"/>
              </w:rPr>
              <w:t>«О создании Координационного</w:t>
            </w:r>
            <w:r w:rsidRPr="00B113F4">
              <w:rPr>
                <w:szCs w:val="28"/>
              </w:rPr>
              <w:t xml:space="preserve"> совет</w:t>
            </w:r>
            <w:r>
              <w:rPr>
                <w:szCs w:val="28"/>
              </w:rPr>
              <w:t>а</w:t>
            </w:r>
            <w:r w:rsidRPr="00B113F4">
              <w:rPr>
                <w:szCs w:val="28"/>
              </w:rPr>
              <w:t xml:space="preserve"> по развитию образования и подготовке высококвалифицированных </w:t>
            </w:r>
            <w:r w:rsidRPr="00B113F4">
              <w:rPr>
                <w:szCs w:val="28"/>
              </w:rPr>
              <w:lastRenderedPageBreak/>
              <w:t>специалистов и рабочих кадров в городе Нижневартовске</w:t>
            </w:r>
            <w:r>
              <w:rPr>
                <w:szCs w:val="28"/>
              </w:rPr>
              <w:t>»</w:t>
            </w:r>
          </w:p>
        </w:tc>
        <w:tc>
          <w:tcPr>
            <w:tcW w:w="1978" w:type="dxa"/>
          </w:tcPr>
          <w:p w:rsidR="007800C9" w:rsidRPr="00690DBE" w:rsidRDefault="007800C9" w:rsidP="00FE648F">
            <w:pPr>
              <w:jc w:val="both"/>
              <w:rPr>
                <w:szCs w:val="28"/>
              </w:rPr>
            </w:pPr>
            <w:r w:rsidRPr="00B113F4">
              <w:rPr>
                <w:szCs w:val="28"/>
              </w:rPr>
              <w:lastRenderedPageBreak/>
              <w:t xml:space="preserve">№954 </w:t>
            </w:r>
            <w:r>
              <w:rPr>
                <w:szCs w:val="28"/>
              </w:rPr>
              <w:t xml:space="preserve">                                   </w:t>
            </w:r>
            <w:r w:rsidRPr="00B113F4">
              <w:rPr>
                <w:szCs w:val="28"/>
              </w:rPr>
              <w:t>от 05.07.2018</w:t>
            </w:r>
          </w:p>
        </w:tc>
        <w:tc>
          <w:tcPr>
            <w:tcW w:w="2280" w:type="dxa"/>
            <w:vMerge/>
          </w:tcPr>
          <w:p w:rsidR="007800C9" w:rsidRDefault="007800C9" w:rsidP="007800C9">
            <w:pPr>
              <w:jc w:val="both"/>
              <w:rPr>
                <w:sz w:val="22"/>
                <w:szCs w:val="22"/>
              </w:rPr>
            </w:pPr>
          </w:p>
        </w:tc>
      </w:tr>
      <w:tr w:rsidR="007800C9" w:rsidTr="000C3C84">
        <w:tc>
          <w:tcPr>
            <w:tcW w:w="851" w:type="dxa"/>
          </w:tcPr>
          <w:p w:rsidR="007800C9" w:rsidRDefault="00EC5332" w:rsidP="00690DBE">
            <w:pPr>
              <w:jc w:val="both"/>
            </w:pPr>
            <w:r>
              <w:lastRenderedPageBreak/>
              <w:t>3.</w:t>
            </w:r>
          </w:p>
        </w:tc>
        <w:tc>
          <w:tcPr>
            <w:tcW w:w="4247" w:type="dxa"/>
          </w:tcPr>
          <w:p w:rsidR="007800C9" w:rsidRDefault="007800C9" w:rsidP="007800C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Распоряжение</w:t>
            </w:r>
            <w:r w:rsidRPr="00B113F4">
              <w:rPr>
                <w:szCs w:val="28"/>
              </w:rPr>
              <w:t xml:space="preserve"> администрации города Нижневартовска </w:t>
            </w:r>
            <w:r>
              <w:rPr>
                <w:szCs w:val="28"/>
              </w:rPr>
              <w:t>«О создании</w:t>
            </w:r>
            <w:r w:rsidRPr="00B113F4">
              <w:rPr>
                <w:szCs w:val="28"/>
              </w:rPr>
              <w:t xml:space="preserve"> </w:t>
            </w:r>
            <w:r>
              <w:rPr>
                <w:szCs w:val="28"/>
              </w:rPr>
              <w:t>Координационного</w:t>
            </w:r>
            <w:r w:rsidRPr="00B113F4">
              <w:rPr>
                <w:szCs w:val="28"/>
              </w:rPr>
              <w:t xml:space="preserve"> совет</w:t>
            </w:r>
            <w:r>
              <w:rPr>
                <w:szCs w:val="28"/>
              </w:rPr>
              <w:t>а</w:t>
            </w:r>
            <w:r w:rsidRPr="00B113F4">
              <w:rPr>
                <w:szCs w:val="28"/>
              </w:rPr>
              <w:t xml:space="preserve"> по содействию трудоустройству молодежи при администрации города Нижневартовска</w:t>
            </w:r>
            <w:r>
              <w:rPr>
                <w:szCs w:val="28"/>
              </w:rPr>
              <w:t xml:space="preserve">» </w:t>
            </w:r>
          </w:p>
        </w:tc>
        <w:tc>
          <w:tcPr>
            <w:tcW w:w="1978" w:type="dxa"/>
          </w:tcPr>
          <w:p w:rsidR="007800C9" w:rsidRPr="00B113F4" w:rsidRDefault="007800C9" w:rsidP="00FE648F">
            <w:pPr>
              <w:jc w:val="both"/>
              <w:rPr>
                <w:szCs w:val="28"/>
              </w:rPr>
            </w:pPr>
            <w:r w:rsidRPr="00B113F4">
              <w:rPr>
                <w:szCs w:val="28"/>
              </w:rPr>
              <w:t>от 27.10.2016 №1603-р</w:t>
            </w:r>
          </w:p>
        </w:tc>
        <w:tc>
          <w:tcPr>
            <w:tcW w:w="2280" w:type="dxa"/>
            <w:vMerge/>
          </w:tcPr>
          <w:p w:rsidR="007800C9" w:rsidRDefault="007800C9" w:rsidP="007800C9">
            <w:pPr>
              <w:jc w:val="both"/>
              <w:rPr>
                <w:sz w:val="22"/>
                <w:szCs w:val="22"/>
              </w:rPr>
            </w:pPr>
          </w:p>
        </w:tc>
      </w:tr>
      <w:tr w:rsidR="008D16CC" w:rsidTr="000C3C84">
        <w:tc>
          <w:tcPr>
            <w:tcW w:w="851" w:type="dxa"/>
          </w:tcPr>
          <w:p w:rsidR="008D16CC" w:rsidRDefault="008D16CC" w:rsidP="00690DBE">
            <w:pPr>
              <w:jc w:val="both"/>
            </w:pPr>
            <w:r>
              <w:t>4.</w:t>
            </w:r>
          </w:p>
        </w:tc>
        <w:tc>
          <w:tcPr>
            <w:tcW w:w="4247" w:type="dxa"/>
          </w:tcPr>
          <w:p w:rsidR="008D16CC" w:rsidRPr="008D16CC" w:rsidRDefault="008D16CC" w:rsidP="008D16CC">
            <w:pPr>
              <w:jc w:val="both"/>
              <w:rPr>
                <w:szCs w:val="28"/>
              </w:rPr>
            </w:pPr>
            <w:r w:rsidRPr="008D16CC">
              <w:rPr>
                <w:szCs w:val="28"/>
              </w:rPr>
              <w:t>Анализ рынка труда с последними данными о структуре населения в сфере занятости в городе Нижневартовске</w:t>
            </w:r>
            <w:r>
              <w:rPr>
                <w:szCs w:val="28"/>
              </w:rPr>
              <w:t>.</w:t>
            </w:r>
          </w:p>
          <w:p w:rsidR="008D16CC" w:rsidRDefault="008D16CC" w:rsidP="008D16CC">
            <w:pPr>
              <w:jc w:val="both"/>
              <w:rPr>
                <w:szCs w:val="28"/>
              </w:rPr>
            </w:pPr>
          </w:p>
        </w:tc>
        <w:tc>
          <w:tcPr>
            <w:tcW w:w="1978" w:type="dxa"/>
          </w:tcPr>
          <w:p w:rsidR="008D16CC" w:rsidRPr="00B113F4" w:rsidRDefault="008D16CC" w:rsidP="00FE648F">
            <w:pPr>
              <w:jc w:val="both"/>
              <w:rPr>
                <w:szCs w:val="28"/>
              </w:rPr>
            </w:pPr>
          </w:p>
        </w:tc>
        <w:tc>
          <w:tcPr>
            <w:tcW w:w="2280" w:type="dxa"/>
          </w:tcPr>
          <w:p w:rsidR="008D16CC" w:rsidRDefault="008D16CC" w:rsidP="008D16C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Портал системы образования города Нижневартовска, раздел «Профориентация обучающихся»</w:t>
            </w:r>
          </w:p>
          <w:p w:rsidR="008D16CC" w:rsidRDefault="0048267E" w:rsidP="007800C9">
            <w:pPr>
              <w:jc w:val="both"/>
              <w:rPr>
                <w:sz w:val="22"/>
                <w:szCs w:val="22"/>
              </w:rPr>
            </w:pPr>
            <w:hyperlink r:id="rId7" w:history="1">
              <w:r w:rsidR="008D16CC" w:rsidRPr="008750B1">
                <w:rPr>
                  <w:rStyle w:val="ac"/>
                  <w:rFonts w:ascii="Times New Roman" w:hAnsi="Times New Roman"/>
                  <w:sz w:val="22"/>
                  <w:szCs w:val="22"/>
                  <w:lang w:val="ru-RU" w:eastAsia="ru-RU"/>
                </w:rPr>
                <w:t>https://edu-nv.ru/organizatsii-srednengo-obshchego-obrazovaniya/54-srednee-obshchee-obrazovaniya/7366-proforientatsiya-obuchayushchikhsya</w:t>
              </w:r>
            </w:hyperlink>
          </w:p>
          <w:p w:rsidR="008D16CC" w:rsidRDefault="008D16CC" w:rsidP="007800C9">
            <w:pPr>
              <w:jc w:val="both"/>
              <w:rPr>
                <w:sz w:val="22"/>
                <w:szCs w:val="22"/>
              </w:rPr>
            </w:pPr>
          </w:p>
        </w:tc>
      </w:tr>
    </w:tbl>
    <w:p w:rsidR="00FE648F" w:rsidRDefault="00FE648F" w:rsidP="00287153">
      <w:pPr>
        <w:pStyle w:val="110"/>
        <w:shd w:val="clear" w:color="auto" w:fill="auto"/>
        <w:spacing w:before="0" w:line="240" w:lineRule="auto"/>
        <w:ind w:firstLine="709"/>
        <w:jc w:val="both"/>
        <w:rPr>
          <w:color w:val="000000"/>
          <w:sz w:val="28"/>
          <w:szCs w:val="28"/>
        </w:rPr>
      </w:pPr>
    </w:p>
    <w:p w:rsidR="00933B6D" w:rsidRPr="00287153" w:rsidRDefault="00933B6D" w:rsidP="00287153">
      <w:pPr>
        <w:pStyle w:val="11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Основная координация деятельности по организации </w:t>
      </w:r>
      <w:r w:rsidRPr="00287153">
        <w:rPr>
          <w:sz w:val="28"/>
          <w:szCs w:val="28"/>
        </w:rPr>
        <w:t xml:space="preserve">профориентационной работы возложена на заместителя директора департамента образования администрации города. </w:t>
      </w:r>
    </w:p>
    <w:p w:rsidR="00933B6D" w:rsidRPr="00287153" w:rsidRDefault="00933B6D" w:rsidP="00287153">
      <w:pPr>
        <w:pStyle w:val="11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287153">
        <w:rPr>
          <w:sz w:val="28"/>
          <w:szCs w:val="28"/>
        </w:rPr>
        <w:t xml:space="preserve">Организацию профориентационной работы в муниципальных общеобразовательных организациях в рамках должностной инструкции курирует главный специалист отдела общего образования департамента образования администрации города. </w:t>
      </w:r>
    </w:p>
    <w:p w:rsidR="000C3C84" w:rsidRDefault="000C3C84" w:rsidP="00287153">
      <w:pPr>
        <w:pStyle w:val="11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</w:p>
    <w:p w:rsidR="00933B6D" w:rsidRPr="006952AF" w:rsidRDefault="00933B6D" w:rsidP="00287153">
      <w:pPr>
        <w:pStyle w:val="110"/>
        <w:shd w:val="clear" w:color="auto" w:fill="auto"/>
        <w:spacing w:before="0" w:line="240" w:lineRule="auto"/>
        <w:ind w:firstLine="709"/>
        <w:jc w:val="both"/>
        <w:rPr>
          <w:b/>
          <w:sz w:val="28"/>
          <w:szCs w:val="28"/>
        </w:rPr>
      </w:pPr>
      <w:r w:rsidRPr="006952AF">
        <w:rPr>
          <w:b/>
          <w:sz w:val="28"/>
          <w:szCs w:val="28"/>
        </w:rPr>
        <w:t>2. Общая характеристика муниципальной системы образования</w:t>
      </w:r>
    </w:p>
    <w:p w:rsidR="00933B6D" w:rsidRPr="0063638C" w:rsidRDefault="00933B6D" w:rsidP="00287153">
      <w:pPr>
        <w:pStyle w:val="11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63638C">
        <w:rPr>
          <w:sz w:val="28"/>
          <w:szCs w:val="28"/>
        </w:rPr>
        <w:t>В городе Нижневартовске о</w:t>
      </w:r>
      <w:r w:rsidRPr="00287153">
        <w:rPr>
          <w:sz w:val="28"/>
          <w:szCs w:val="28"/>
        </w:rPr>
        <w:t>б</w:t>
      </w:r>
      <w:r w:rsidR="00FE648F">
        <w:rPr>
          <w:sz w:val="28"/>
          <w:szCs w:val="28"/>
        </w:rPr>
        <w:t xml:space="preserve">щее образование обеспечивают </w:t>
      </w:r>
      <w:r w:rsidR="00FE648F">
        <w:rPr>
          <w:sz w:val="28"/>
          <w:szCs w:val="28"/>
        </w:rPr>
        <w:br/>
        <w:t>34</w:t>
      </w:r>
      <w:r w:rsidRPr="00287153">
        <w:rPr>
          <w:sz w:val="28"/>
          <w:szCs w:val="28"/>
        </w:rPr>
        <w:t xml:space="preserve"> муниципальные общеобразовательные организации, в том числе 25 средних общеобразовательных школ, 4 школы с углубленным из</w:t>
      </w:r>
      <w:r w:rsidR="00FE648F">
        <w:rPr>
          <w:sz w:val="28"/>
          <w:szCs w:val="28"/>
        </w:rPr>
        <w:t>учением предметов,</w:t>
      </w:r>
      <w:r w:rsidR="00FE648F">
        <w:rPr>
          <w:sz w:val="28"/>
          <w:szCs w:val="28"/>
        </w:rPr>
        <w:br/>
        <w:t xml:space="preserve">2 гимназии, 3 </w:t>
      </w:r>
      <w:r w:rsidRPr="00287153">
        <w:rPr>
          <w:sz w:val="28"/>
          <w:szCs w:val="28"/>
        </w:rPr>
        <w:t>лицея</w:t>
      </w:r>
      <w:r w:rsidRPr="0063638C">
        <w:rPr>
          <w:sz w:val="28"/>
          <w:szCs w:val="28"/>
        </w:rPr>
        <w:t>.</w:t>
      </w:r>
    </w:p>
    <w:p w:rsidR="00933B6D" w:rsidRPr="00287153" w:rsidRDefault="00933B6D" w:rsidP="00933B6D">
      <w:pPr>
        <w:pStyle w:val="11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63638C">
        <w:rPr>
          <w:sz w:val="28"/>
          <w:szCs w:val="28"/>
        </w:rPr>
        <w:t>В городе также функционирует частное общеобразовательное учреждение «Православная гимназия в честь Казанской иконы Божьей Матери».</w:t>
      </w:r>
    </w:p>
    <w:p w:rsidR="00933B6D" w:rsidRPr="00287153" w:rsidRDefault="00287153" w:rsidP="00287153">
      <w:pPr>
        <w:pStyle w:val="11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287153">
        <w:rPr>
          <w:sz w:val="28"/>
          <w:szCs w:val="28"/>
        </w:rPr>
        <w:t>О</w:t>
      </w:r>
      <w:r w:rsidR="00933B6D" w:rsidRPr="00287153">
        <w:rPr>
          <w:sz w:val="28"/>
          <w:szCs w:val="28"/>
        </w:rPr>
        <w:t>бщая численность обучающихся 5-7 классов муниципальн</w:t>
      </w:r>
      <w:r>
        <w:rPr>
          <w:sz w:val="28"/>
          <w:szCs w:val="28"/>
        </w:rPr>
        <w:t>ых общеобразовательных организаций - 10</w:t>
      </w:r>
      <w:r w:rsidR="002F166E">
        <w:rPr>
          <w:sz w:val="28"/>
          <w:szCs w:val="28"/>
        </w:rPr>
        <w:t>541</w:t>
      </w:r>
      <w:r w:rsidRPr="00287153">
        <w:rPr>
          <w:sz w:val="28"/>
          <w:szCs w:val="28"/>
        </w:rPr>
        <w:t xml:space="preserve"> чел.</w:t>
      </w:r>
    </w:p>
    <w:p w:rsidR="00287153" w:rsidRDefault="00287153" w:rsidP="00287153">
      <w:pPr>
        <w:pStyle w:val="11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933B6D" w:rsidRPr="00287153">
        <w:rPr>
          <w:sz w:val="28"/>
          <w:szCs w:val="28"/>
        </w:rPr>
        <w:t xml:space="preserve">бщая численность обучающихся 8-11-х классов </w:t>
      </w:r>
      <w:r w:rsidRPr="00287153">
        <w:rPr>
          <w:sz w:val="28"/>
          <w:szCs w:val="28"/>
        </w:rPr>
        <w:t>муниципальн</w:t>
      </w:r>
      <w:r>
        <w:rPr>
          <w:sz w:val="28"/>
          <w:szCs w:val="28"/>
        </w:rPr>
        <w:t>ых общеобразовательных организаций - 9</w:t>
      </w:r>
      <w:r w:rsidR="002F166E">
        <w:rPr>
          <w:sz w:val="28"/>
          <w:szCs w:val="28"/>
        </w:rPr>
        <w:t>750</w:t>
      </w:r>
      <w:r w:rsidRPr="00287153">
        <w:rPr>
          <w:sz w:val="28"/>
          <w:szCs w:val="28"/>
        </w:rPr>
        <w:t xml:space="preserve"> чел.</w:t>
      </w:r>
    </w:p>
    <w:p w:rsidR="00287153" w:rsidRDefault="00287153" w:rsidP="00287153">
      <w:pPr>
        <w:pStyle w:val="11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933B6D" w:rsidRPr="00287153">
        <w:rPr>
          <w:sz w:val="28"/>
          <w:szCs w:val="28"/>
        </w:rPr>
        <w:t xml:space="preserve">бщая численность обучающихся 5-11-х классов </w:t>
      </w:r>
      <w:r w:rsidRPr="00287153">
        <w:rPr>
          <w:sz w:val="28"/>
          <w:szCs w:val="28"/>
        </w:rPr>
        <w:t>муниципальн</w:t>
      </w:r>
      <w:r>
        <w:rPr>
          <w:sz w:val="28"/>
          <w:szCs w:val="28"/>
        </w:rPr>
        <w:t xml:space="preserve">ых общеобразовательных организаций - </w:t>
      </w:r>
      <w:r w:rsidR="002F166E">
        <w:rPr>
          <w:sz w:val="28"/>
          <w:szCs w:val="28"/>
        </w:rPr>
        <w:t>20291</w:t>
      </w:r>
      <w:r w:rsidRPr="00287153">
        <w:rPr>
          <w:sz w:val="28"/>
          <w:szCs w:val="28"/>
        </w:rPr>
        <w:t xml:space="preserve"> чел.</w:t>
      </w:r>
    </w:p>
    <w:p w:rsidR="00287153" w:rsidRPr="00287153" w:rsidRDefault="00287153" w:rsidP="00287153">
      <w:pPr>
        <w:pStyle w:val="11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287153">
        <w:rPr>
          <w:sz w:val="28"/>
          <w:szCs w:val="28"/>
        </w:rPr>
        <w:t>В городе функционируют учреждения дополнительного образования детей:</w:t>
      </w:r>
    </w:p>
    <w:p w:rsidR="00287153" w:rsidRPr="00287153" w:rsidRDefault="00287153" w:rsidP="00287153">
      <w:pPr>
        <w:pStyle w:val="11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287153">
        <w:rPr>
          <w:sz w:val="28"/>
          <w:szCs w:val="28"/>
        </w:rPr>
        <w:t>муниципальное автономное учреждение дополнительного образования города Нижневартовска «Центр детского творчества»;</w:t>
      </w:r>
    </w:p>
    <w:p w:rsidR="00287153" w:rsidRPr="00287153" w:rsidRDefault="00287153" w:rsidP="00287153">
      <w:pPr>
        <w:pStyle w:val="11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</w:t>
      </w:r>
      <w:r w:rsidRPr="00287153">
        <w:rPr>
          <w:sz w:val="28"/>
          <w:szCs w:val="28"/>
        </w:rPr>
        <w:t>униципальное автономное учреждение дополнительного образования г. Нижневартовска «Центр детского и юношеского технического творчества «Патриот».</w:t>
      </w:r>
    </w:p>
    <w:p w:rsidR="00287153" w:rsidRPr="00287153" w:rsidRDefault="00287153" w:rsidP="00287153">
      <w:pPr>
        <w:pStyle w:val="11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287153">
        <w:rPr>
          <w:sz w:val="28"/>
          <w:szCs w:val="28"/>
        </w:rPr>
        <w:t>Организации высшего и профессионального образования, осуществляющие свою деятельность на территории города:</w:t>
      </w:r>
    </w:p>
    <w:p w:rsidR="00287153" w:rsidRPr="00287153" w:rsidRDefault="00287153" w:rsidP="00287153">
      <w:pPr>
        <w:pStyle w:val="11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287153">
        <w:rPr>
          <w:sz w:val="28"/>
          <w:szCs w:val="28"/>
        </w:rPr>
        <w:t>юджетное учреждение профессионального образования Ханты-Мансийского автономного округа – Югры «Нижневартовский медицинский колледж»</w:t>
      </w:r>
      <w:r>
        <w:rPr>
          <w:sz w:val="28"/>
          <w:szCs w:val="28"/>
        </w:rPr>
        <w:t>;</w:t>
      </w:r>
    </w:p>
    <w:p w:rsidR="00287153" w:rsidRDefault="00287153" w:rsidP="00287153">
      <w:pPr>
        <w:pStyle w:val="11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287153">
        <w:rPr>
          <w:sz w:val="28"/>
          <w:szCs w:val="28"/>
        </w:rPr>
        <w:t>юджетное учреждение профессионального образования Ханты-Мансийского автономного округа – Югры «Нижневартовский политехнический колледж»</w:t>
      </w:r>
      <w:r>
        <w:rPr>
          <w:sz w:val="28"/>
          <w:szCs w:val="28"/>
        </w:rPr>
        <w:t>;</w:t>
      </w:r>
    </w:p>
    <w:p w:rsidR="00287153" w:rsidRDefault="00287153" w:rsidP="00287153">
      <w:pPr>
        <w:pStyle w:val="11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287153">
        <w:rPr>
          <w:sz w:val="28"/>
          <w:szCs w:val="28"/>
        </w:rPr>
        <w:t>юджетное учреждение профессионального образования Ханты-Мансийского автономного округа – Югры «Нижневартовский социально-гуманитарный колледж»</w:t>
      </w:r>
      <w:r>
        <w:rPr>
          <w:sz w:val="28"/>
          <w:szCs w:val="28"/>
        </w:rPr>
        <w:t>;</w:t>
      </w:r>
    </w:p>
    <w:p w:rsidR="006952AF" w:rsidRDefault="00287153" w:rsidP="00287153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bCs w:val="0"/>
          <w:kern w:val="0"/>
          <w:sz w:val="28"/>
          <w:szCs w:val="28"/>
        </w:rPr>
      </w:pPr>
      <w:r>
        <w:rPr>
          <w:b w:val="0"/>
          <w:bCs w:val="0"/>
          <w:kern w:val="0"/>
          <w:sz w:val="28"/>
          <w:szCs w:val="28"/>
        </w:rPr>
        <w:t>б</w:t>
      </w:r>
      <w:r w:rsidRPr="00287153">
        <w:rPr>
          <w:b w:val="0"/>
          <w:bCs w:val="0"/>
          <w:kern w:val="0"/>
          <w:sz w:val="28"/>
          <w:szCs w:val="28"/>
        </w:rPr>
        <w:t>юджетное учреждение профессионального образования Ханты-Мансийского автономного округа – Югры</w:t>
      </w:r>
      <w:r>
        <w:rPr>
          <w:rFonts w:ascii="Arial" w:hAnsi="Arial" w:cs="Arial"/>
          <w:color w:val="333333"/>
          <w:sz w:val="42"/>
          <w:szCs w:val="42"/>
        </w:rPr>
        <w:t xml:space="preserve"> </w:t>
      </w:r>
      <w:r w:rsidRPr="00287153">
        <w:rPr>
          <w:b w:val="0"/>
          <w:bCs w:val="0"/>
          <w:kern w:val="0"/>
          <w:sz w:val="28"/>
          <w:szCs w:val="28"/>
        </w:rPr>
        <w:t>«Нижневартовский строительный колледж»</w:t>
      </w:r>
      <w:r w:rsidR="006952AF">
        <w:rPr>
          <w:b w:val="0"/>
          <w:bCs w:val="0"/>
          <w:kern w:val="0"/>
          <w:sz w:val="28"/>
          <w:szCs w:val="28"/>
        </w:rPr>
        <w:t>;</w:t>
      </w:r>
    </w:p>
    <w:p w:rsidR="006952AF" w:rsidRDefault="002F166E" w:rsidP="006952AF">
      <w:pPr>
        <w:pStyle w:val="11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Нефтяной институт (филиал) Ф</w:t>
      </w:r>
      <w:r w:rsidR="006952AF" w:rsidRPr="006952AF">
        <w:rPr>
          <w:sz w:val="28"/>
          <w:szCs w:val="28"/>
        </w:rPr>
        <w:t>едерального государственного бюджетного образовательного учреждения высшего образования «Югорский государственный университет»</w:t>
      </w:r>
      <w:r w:rsidR="006952AF">
        <w:rPr>
          <w:sz w:val="28"/>
          <w:szCs w:val="28"/>
        </w:rPr>
        <w:t>;</w:t>
      </w:r>
    </w:p>
    <w:p w:rsidR="00CF2585" w:rsidRPr="006952AF" w:rsidRDefault="00CF2585" w:rsidP="006952AF">
      <w:pPr>
        <w:pStyle w:val="11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CF2585">
        <w:rPr>
          <w:sz w:val="28"/>
          <w:szCs w:val="28"/>
        </w:rPr>
        <w:t>Нижневартовский филиал ГБОУ ПОО "Златоустовский техникум технологий и экономики"</w:t>
      </w:r>
      <w:r>
        <w:rPr>
          <w:sz w:val="28"/>
          <w:szCs w:val="28"/>
        </w:rPr>
        <w:t>;</w:t>
      </w:r>
    </w:p>
    <w:p w:rsidR="006952AF" w:rsidRPr="006952AF" w:rsidRDefault="006952AF" w:rsidP="006952AF">
      <w:pPr>
        <w:pStyle w:val="11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6952AF">
        <w:rPr>
          <w:sz w:val="28"/>
          <w:szCs w:val="28"/>
        </w:rPr>
        <w:t>Федеральное государственное бюджетное образовательное учреждение высшего образования «Нижневартовский государственный университет»</w:t>
      </w:r>
      <w:r>
        <w:rPr>
          <w:sz w:val="28"/>
          <w:szCs w:val="28"/>
        </w:rPr>
        <w:t>;</w:t>
      </w:r>
    </w:p>
    <w:p w:rsidR="006952AF" w:rsidRDefault="006952AF" w:rsidP="00287153">
      <w:pPr>
        <w:pStyle w:val="11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6952AF">
        <w:rPr>
          <w:sz w:val="28"/>
          <w:szCs w:val="28"/>
        </w:rPr>
        <w:t>илиал федерального государственного бюджетного образовательного учреждения высшего образования «Тюменский индустриальный университет» в г. Нижневартовске</w:t>
      </w:r>
      <w:r>
        <w:rPr>
          <w:sz w:val="28"/>
          <w:szCs w:val="28"/>
        </w:rPr>
        <w:t>;</w:t>
      </w:r>
    </w:p>
    <w:p w:rsidR="006952AF" w:rsidRDefault="006952AF" w:rsidP="006952AF">
      <w:pPr>
        <w:pStyle w:val="11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6952AF">
        <w:rPr>
          <w:sz w:val="28"/>
          <w:szCs w:val="28"/>
        </w:rPr>
        <w:t>илиал федерального государственного автономного образовательного учреждения высшего образования «Южно-Уральский государственный университет (национальный исследовательский университет</w:t>
      </w:r>
      <w:proofErr w:type="gramStart"/>
      <w:r w:rsidRPr="006952AF">
        <w:rPr>
          <w:sz w:val="28"/>
          <w:szCs w:val="28"/>
        </w:rPr>
        <w:t>)»</w:t>
      </w:r>
      <w:r w:rsidR="002F166E">
        <w:rPr>
          <w:sz w:val="28"/>
          <w:szCs w:val="28"/>
        </w:rPr>
        <w:t xml:space="preserve">   </w:t>
      </w:r>
      <w:proofErr w:type="gramEnd"/>
      <w:r w:rsidR="002F166E">
        <w:rPr>
          <w:sz w:val="28"/>
          <w:szCs w:val="28"/>
        </w:rPr>
        <w:t xml:space="preserve">                                         </w:t>
      </w:r>
      <w:r w:rsidRPr="006952AF">
        <w:rPr>
          <w:sz w:val="28"/>
          <w:szCs w:val="28"/>
        </w:rPr>
        <w:t xml:space="preserve"> в г. Нижневартовске</w:t>
      </w:r>
      <w:r>
        <w:rPr>
          <w:sz w:val="28"/>
          <w:szCs w:val="28"/>
        </w:rPr>
        <w:t>.</w:t>
      </w:r>
    </w:p>
    <w:p w:rsidR="00CF2585" w:rsidRDefault="00CF2585" w:rsidP="006952AF">
      <w:pPr>
        <w:pStyle w:val="110"/>
        <w:shd w:val="clear" w:color="auto" w:fill="auto"/>
        <w:spacing w:before="0"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Социальными партнерами </w:t>
      </w:r>
      <w:r w:rsidR="00873337">
        <w:rPr>
          <w:rFonts w:eastAsiaTheme="minorHAnsi"/>
          <w:sz w:val="28"/>
          <w:szCs w:val="28"/>
          <w:lang w:eastAsia="en-US"/>
        </w:rPr>
        <w:t xml:space="preserve">общеобразовательных организаций </w:t>
      </w:r>
      <w:r>
        <w:rPr>
          <w:rFonts w:eastAsiaTheme="minorHAnsi"/>
          <w:sz w:val="28"/>
          <w:szCs w:val="28"/>
          <w:lang w:eastAsia="en-US"/>
        </w:rPr>
        <w:t xml:space="preserve">по профориентационной работе являются: </w:t>
      </w:r>
      <w:r w:rsidR="006952AF">
        <w:rPr>
          <w:rFonts w:eastAsiaTheme="minorHAnsi"/>
          <w:sz w:val="28"/>
          <w:szCs w:val="28"/>
          <w:lang w:eastAsia="en-US"/>
        </w:rPr>
        <w:t xml:space="preserve"> </w:t>
      </w:r>
    </w:p>
    <w:p w:rsidR="006952AF" w:rsidRDefault="00CF2585" w:rsidP="006952AF">
      <w:pPr>
        <w:pStyle w:val="110"/>
        <w:shd w:val="clear" w:color="auto" w:fill="auto"/>
        <w:spacing w:before="0"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proofErr w:type="spellStart"/>
      <w:r>
        <w:rPr>
          <w:rFonts w:eastAsiaTheme="minorHAnsi"/>
          <w:sz w:val="28"/>
          <w:szCs w:val="28"/>
          <w:lang w:eastAsia="en-US"/>
        </w:rPr>
        <w:t>П</w:t>
      </w:r>
      <w:r w:rsidR="006952AF" w:rsidRPr="00B93644">
        <w:rPr>
          <w:rFonts w:eastAsiaTheme="minorHAnsi"/>
          <w:sz w:val="28"/>
          <w:szCs w:val="28"/>
          <w:lang w:eastAsia="en-US"/>
        </w:rPr>
        <w:t>рофориентационно</w:t>
      </w:r>
      <w:proofErr w:type="spellEnd"/>
      <w:r w:rsidR="006952AF" w:rsidRPr="00B93644">
        <w:rPr>
          <w:rFonts w:eastAsiaTheme="minorHAnsi"/>
          <w:sz w:val="28"/>
          <w:szCs w:val="28"/>
          <w:lang w:eastAsia="en-US"/>
        </w:rPr>
        <w:t>-</w:t>
      </w:r>
      <w:r w:rsidR="006952AF">
        <w:rPr>
          <w:rFonts w:eastAsiaTheme="minorHAnsi"/>
          <w:sz w:val="28"/>
          <w:szCs w:val="28"/>
          <w:lang w:eastAsia="en-US"/>
        </w:rPr>
        <w:t>о</w:t>
      </w:r>
      <w:r w:rsidR="006952AF" w:rsidRPr="00B93644">
        <w:rPr>
          <w:rFonts w:eastAsiaTheme="minorHAnsi"/>
          <w:sz w:val="28"/>
          <w:szCs w:val="28"/>
          <w:lang w:eastAsia="en-US"/>
        </w:rPr>
        <w:t>бразовательн</w:t>
      </w:r>
      <w:r w:rsidR="006952AF">
        <w:rPr>
          <w:rFonts w:eastAsiaTheme="minorHAnsi"/>
          <w:sz w:val="28"/>
          <w:szCs w:val="28"/>
          <w:lang w:eastAsia="en-US"/>
        </w:rPr>
        <w:t>ый</w:t>
      </w:r>
      <w:r w:rsidR="006952AF" w:rsidRPr="00B93644">
        <w:rPr>
          <w:rFonts w:eastAsiaTheme="minorHAnsi"/>
          <w:sz w:val="28"/>
          <w:szCs w:val="28"/>
          <w:lang w:eastAsia="en-US"/>
        </w:rPr>
        <w:t xml:space="preserve"> клуб «Vместе» Р</w:t>
      </w:r>
      <w:r w:rsidR="006952AF">
        <w:rPr>
          <w:rFonts w:eastAsiaTheme="minorHAnsi"/>
          <w:sz w:val="28"/>
          <w:szCs w:val="28"/>
          <w:lang w:eastAsia="en-US"/>
        </w:rPr>
        <w:t xml:space="preserve">егиональной </w:t>
      </w:r>
      <w:r w:rsidR="006952AF" w:rsidRPr="00B93644">
        <w:rPr>
          <w:rFonts w:eastAsiaTheme="minorHAnsi"/>
          <w:sz w:val="28"/>
          <w:szCs w:val="28"/>
          <w:lang w:eastAsia="en-US"/>
        </w:rPr>
        <w:t>М</w:t>
      </w:r>
      <w:r w:rsidR="006952AF">
        <w:rPr>
          <w:rFonts w:eastAsiaTheme="minorHAnsi"/>
          <w:sz w:val="28"/>
          <w:szCs w:val="28"/>
          <w:lang w:eastAsia="en-US"/>
        </w:rPr>
        <w:t xml:space="preserve">олодежной </w:t>
      </w:r>
      <w:r w:rsidR="006952AF" w:rsidRPr="00B93644">
        <w:rPr>
          <w:rFonts w:eastAsiaTheme="minorHAnsi"/>
          <w:sz w:val="28"/>
          <w:szCs w:val="28"/>
          <w:lang w:eastAsia="en-US"/>
        </w:rPr>
        <w:t>О</w:t>
      </w:r>
      <w:r w:rsidR="006952AF">
        <w:rPr>
          <w:rFonts w:eastAsiaTheme="minorHAnsi"/>
          <w:sz w:val="28"/>
          <w:szCs w:val="28"/>
          <w:lang w:eastAsia="en-US"/>
        </w:rPr>
        <w:t xml:space="preserve">бщественной </w:t>
      </w:r>
      <w:r w:rsidR="006952AF" w:rsidRPr="00B93644">
        <w:rPr>
          <w:rFonts w:eastAsiaTheme="minorHAnsi"/>
          <w:sz w:val="28"/>
          <w:szCs w:val="28"/>
          <w:lang w:eastAsia="en-US"/>
        </w:rPr>
        <w:t>О</w:t>
      </w:r>
      <w:r w:rsidR="006952AF">
        <w:rPr>
          <w:rFonts w:eastAsiaTheme="minorHAnsi"/>
          <w:sz w:val="28"/>
          <w:szCs w:val="28"/>
          <w:lang w:eastAsia="en-US"/>
        </w:rPr>
        <w:t xml:space="preserve">рганизации «Молодежная </w:t>
      </w:r>
      <w:r w:rsidR="00873337">
        <w:rPr>
          <w:rFonts w:eastAsiaTheme="minorHAnsi"/>
          <w:sz w:val="28"/>
          <w:szCs w:val="28"/>
          <w:lang w:eastAsia="en-US"/>
        </w:rPr>
        <w:t>инициатива»</w:t>
      </w:r>
    </w:p>
    <w:p w:rsidR="002F166E" w:rsidRDefault="00CF2585" w:rsidP="006952AF">
      <w:pPr>
        <w:pStyle w:val="110"/>
        <w:shd w:val="clear" w:color="auto" w:fill="auto"/>
        <w:spacing w:before="0"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r w:rsidR="002F166E" w:rsidRPr="002F166E">
        <w:rPr>
          <w:rFonts w:eastAsiaTheme="minorHAnsi"/>
          <w:sz w:val="28"/>
          <w:szCs w:val="28"/>
          <w:lang w:eastAsia="en-US"/>
        </w:rPr>
        <w:t>М</w:t>
      </w:r>
      <w:r w:rsidR="002F166E">
        <w:rPr>
          <w:rFonts w:eastAsiaTheme="minorHAnsi"/>
          <w:sz w:val="28"/>
          <w:szCs w:val="28"/>
          <w:lang w:eastAsia="en-US"/>
        </w:rPr>
        <w:t>естная общественная организация</w:t>
      </w:r>
      <w:r w:rsidR="002F166E" w:rsidRPr="002F166E">
        <w:rPr>
          <w:rFonts w:eastAsiaTheme="minorHAnsi"/>
          <w:sz w:val="28"/>
          <w:szCs w:val="28"/>
          <w:lang w:eastAsia="en-US"/>
        </w:rPr>
        <w:t xml:space="preserve"> «Работающая молодёжь города Нижневартовска» </w:t>
      </w:r>
      <w:r w:rsidR="002F166E">
        <w:rPr>
          <w:rFonts w:eastAsiaTheme="minorHAnsi"/>
          <w:sz w:val="28"/>
          <w:szCs w:val="28"/>
          <w:lang w:eastAsia="en-US"/>
        </w:rPr>
        <w:t xml:space="preserve">реализует для обучающихся </w:t>
      </w:r>
      <w:r w:rsidR="002F166E" w:rsidRPr="002F166E">
        <w:rPr>
          <w:rFonts w:eastAsiaTheme="minorHAnsi"/>
          <w:sz w:val="28"/>
          <w:szCs w:val="28"/>
          <w:lang w:eastAsia="en-US"/>
        </w:rPr>
        <w:t>проект «Выбор профессии – выбор судьбы!»</w:t>
      </w:r>
    </w:p>
    <w:p w:rsidR="00873337" w:rsidRPr="00873337" w:rsidRDefault="00873337" w:rsidP="00873337">
      <w:pPr>
        <w:pStyle w:val="11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873337">
        <w:rPr>
          <w:sz w:val="28"/>
          <w:szCs w:val="28"/>
        </w:rPr>
        <w:t xml:space="preserve">3. </w:t>
      </w:r>
      <w:r>
        <w:rPr>
          <w:sz w:val="28"/>
          <w:szCs w:val="28"/>
        </w:rPr>
        <w:t>Фонд</w:t>
      </w:r>
      <w:r w:rsidRPr="00873337">
        <w:rPr>
          <w:sz w:val="28"/>
          <w:szCs w:val="28"/>
        </w:rPr>
        <w:t xml:space="preserve"> развития общественных технологий</w:t>
      </w:r>
    </w:p>
    <w:p w:rsidR="00873337" w:rsidRPr="00873337" w:rsidRDefault="00873337" w:rsidP="00873337">
      <w:pPr>
        <w:pStyle w:val="11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873337">
        <w:rPr>
          <w:sz w:val="28"/>
          <w:szCs w:val="28"/>
        </w:rPr>
        <w:t>Фонд поддержки предпринимательства Югры</w:t>
      </w:r>
    </w:p>
    <w:p w:rsidR="00873337" w:rsidRPr="00873337" w:rsidRDefault="00873337" w:rsidP="00873337">
      <w:pPr>
        <w:pStyle w:val="11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873337">
        <w:rPr>
          <w:sz w:val="28"/>
          <w:szCs w:val="28"/>
        </w:rPr>
        <w:t>Закрытое акционерное общес</w:t>
      </w:r>
      <w:r>
        <w:rPr>
          <w:sz w:val="28"/>
          <w:szCs w:val="28"/>
        </w:rPr>
        <w:t>тво «</w:t>
      </w:r>
      <w:proofErr w:type="spellStart"/>
      <w:r>
        <w:rPr>
          <w:sz w:val="28"/>
          <w:szCs w:val="28"/>
        </w:rPr>
        <w:t>Нижневартовскстройдеталь</w:t>
      </w:r>
      <w:proofErr w:type="spellEnd"/>
      <w:r>
        <w:rPr>
          <w:sz w:val="28"/>
          <w:szCs w:val="28"/>
        </w:rPr>
        <w:t>»</w:t>
      </w:r>
    </w:p>
    <w:p w:rsidR="00873337" w:rsidRPr="00873337" w:rsidRDefault="00873337" w:rsidP="00873337">
      <w:pPr>
        <w:pStyle w:val="11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873337">
        <w:rPr>
          <w:sz w:val="28"/>
          <w:szCs w:val="28"/>
        </w:rPr>
        <w:t>Акционерное общество «</w:t>
      </w:r>
      <w:proofErr w:type="spellStart"/>
      <w:r w:rsidRPr="00873337">
        <w:rPr>
          <w:sz w:val="28"/>
          <w:szCs w:val="28"/>
        </w:rPr>
        <w:t>Нижневартовскавиа</w:t>
      </w:r>
      <w:proofErr w:type="spellEnd"/>
      <w:r w:rsidRPr="00873337">
        <w:rPr>
          <w:sz w:val="28"/>
          <w:szCs w:val="28"/>
        </w:rPr>
        <w:t xml:space="preserve">»  </w:t>
      </w:r>
    </w:p>
    <w:p w:rsidR="00873337" w:rsidRPr="00873337" w:rsidRDefault="00873337" w:rsidP="00873337">
      <w:pPr>
        <w:pStyle w:val="11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873337">
        <w:rPr>
          <w:sz w:val="28"/>
          <w:szCs w:val="28"/>
        </w:rPr>
        <w:t>АО «</w:t>
      </w:r>
      <w:proofErr w:type="spellStart"/>
      <w:r w:rsidRPr="00873337">
        <w:rPr>
          <w:sz w:val="28"/>
          <w:szCs w:val="28"/>
        </w:rPr>
        <w:t>Россети</w:t>
      </w:r>
      <w:proofErr w:type="spellEnd"/>
      <w:r w:rsidRPr="00873337">
        <w:rPr>
          <w:sz w:val="28"/>
          <w:szCs w:val="28"/>
        </w:rPr>
        <w:t xml:space="preserve"> Тюмень» </w:t>
      </w:r>
    </w:p>
    <w:p w:rsidR="00873337" w:rsidRDefault="00873337" w:rsidP="00873337">
      <w:pPr>
        <w:pStyle w:val="11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873337">
        <w:rPr>
          <w:sz w:val="28"/>
          <w:szCs w:val="28"/>
        </w:rPr>
        <w:t>АО «</w:t>
      </w:r>
      <w:proofErr w:type="spellStart"/>
      <w:r w:rsidRPr="00873337">
        <w:rPr>
          <w:sz w:val="28"/>
          <w:szCs w:val="28"/>
        </w:rPr>
        <w:t>Горэлектросеть</w:t>
      </w:r>
      <w:proofErr w:type="spellEnd"/>
      <w:r w:rsidRPr="00873337">
        <w:rPr>
          <w:sz w:val="28"/>
          <w:szCs w:val="28"/>
        </w:rPr>
        <w:t xml:space="preserve">» </w:t>
      </w:r>
    </w:p>
    <w:p w:rsidR="00873337" w:rsidRPr="00873337" w:rsidRDefault="00873337" w:rsidP="00873337">
      <w:pPr>
        <w:pStyle w:val="11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873337">
        <w:rPr>
          <w:sz w:val="28"/>
          <w:szCs w:val="28"/>
        </w:rPr>
        <w:t xml:space="preserve">ПАО «Нефтяная компания «Роснефть»           </w:t>
      </w:r>
    </w:p>
    <w:p w:rsidR="00873337" w:rsidRPr="00873337" w:rsidRDefault="00873337" w:rsidP="006952AF">
      <w:pPr>
        <w:pStyle w:val="11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Федеральное государственное казенное</w:t>
      </w:r>
      <w:r w:rsidRPr="00873337">
        <w:rPr>
          <w:sz w:val="28"/>
          <w:szCs w:val="28"/>
        </w:rPr>
        <w:t xml:space="preserve"> учреждение "Управление </w:t>
      </w:r>
      <w:r w:rsidRPr="00873337">
        <w:rPr>
          <w:sz w:val="28"/>
          <w:szCs w:val="28"/>
        </w:rPr>
        <w:lastRenderedPageBreak/>
        <w:t>вневедомственной охраны войск национальной гвардии РФ по ХМАО-Югре"</w:t>
      </w:r>
    </w:p>
    <w:p w:rsidR="00873337" w:rsidRPr="00873337" w:rsidRDefault="00873337" w:rsidP="00873337">
      <w:pPr>
        <w:pStyle w:val="11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873337">
        <w:rPr>
          <w:sz w:val="28"/>
          <w:szCs w:val="28"/>
        </w:rPr>
        <w:t xml:space="preserve">ОМОН г. Нижневартовск Управления </w:t>
      </w:r>
      <w:proofErr w:type="spellStart"/>
      <w:r w:rsidRPr="00873337">
        <w:rPr>
          <w:sz w:val="28"/>
          <w:szCs w:val="28"/>
        </w:rPr>
        <w:t>Росгвардии</w:t>
      </w:r>
      <w:proofErr w:type="spellEnd"/>
      <w:r w:rsidRPr="00873337">
        <w:rPr>
          <w:sz w:val="28"/>
          <w:szCs w:val="28"/>
        </w:rPr>
        <w:t xml:space="preserve"> по ХМАО – Югре</w:t>
      </w:r>
    </w:p>
    <w:p w:rsidR="00873337" w:rsidRPr="00873337" w:rsidRDefault="00873337" w:rsidP="006952AF">
      <w:pPr>
        <w:pStyle w:val="11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873337">
        <w:rPr>
          <w:sz w:val="28"/>
          <w:szCs w:val="28"/>
        </w:rPr>
        <w:t>Клуб</w:t>
      </w:r>
      <w:r>
        <w:rPr>
          <w:sz w:val="28"/>
          <w:szCs w:val="28"/>
        </w:rPr>
        <w:t xml:space="preserve"> юных авиаторов «Крылья</w:t>
      </w:r>
      <w:r w:rsidRPr="00873337">
        <w:rPr>
          <w:sz w:val="28"/>
          <w:szCs w:val="28"/>
        </w:rPr>
        <w:t xml:space="preserve"> </w:t>
      </w:r>
      <w:proofErr w:type="spellStart"/>
      <w:r w:rsidRPr="00873337">
        <w:rPr>
          <w:sz w:val="28"/>
          <w:szCs w:val="28"/>
        </w:rPr>
        <w:t>Самотлора</w:t>
      </w:r>
      <w:proofErr w:type="spellEnd"/>
      <w:r w:rsidRPr="00873337">
        <w:rPr>
          <w:sz w:val="28"/>
          <w:szCs w:val="28"/>
        </w:rPr>
        <w:t>»</w:t>
      </w:r>
    </w:p>
    <w:p w:rsidR="002D75E3" w:rsidRPr="00873337" w:rsidRDefault="00873337" w:rsidP="00287153">
      <w:pPr>
        <w:pStyle w:val="11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873337">
        <w:rPr>
          <w:sz w:val="28"/>
          <w:szCs w:val="28"/>
        </w:rPr>
        <w:t>МАУ «Спортивная школа олимпийского резерва «</w:t>
      </w:r>
      <w:proofErr w:type="spellStart"/>
      <w:r w:rsidRPr="00873337">
        <w:rPr>
          <w:sz w:val="28"/>
          <w:szCs w:val="28"/>
        </w:rPr>
        <w:t>Самотлор</w:t>
      </w:r>
      <w:proofErr w:type="spellEnd"/>
      <w:r w:rsidRPr="00873337">
        <w:rPr>
          <w:sz w:val="28"/>
          <w:szCs w:val="28"/>
        </w:rPr>
        <w:t>»</w:t>
      </w:r>
    </w:p>
    <w:p w:rsidR="00873337" w:rsidRPr="00873337" w:rsidRDefault="00873337" w:rsidP="00873337">
      <w:pPr>
        <w:pStyle w:val="11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873337">
        <w:rPr>
          <w:sz w:val="28"/>
          <w:szCs w:val="28"/>
        </w:rPr>
        <w:t>АНО «Волейбольный клуб «</w:t>
      </w:r>
      <w:proofErr w:type="spellStart"/>
      <w:r w:rsidRPr="00873337">
        <w:rPr>
          <w:sz w:val="28"/>
          <w:szCs w:val="28"/>
        </w:rPr>
        <w:t>Самотлор</w:t>
      </w:r>
      <w:proofErr w:type="spellEnd"/>
      <w:r w:rsidRPr="00873337">
        <w:rPr>
          <w:sz w:val="28"/>
          <w:szCs w:val="28"/>
        </w:rPr>
        <w:t>»</w:t>
      </w:r>
    </w:p>
    <w:p w:rsidR="00873337" w:rsidRDefault="00873337" w:rsidP="00873337">
      <w:pPr>
        <w:pStyle w:val="11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Pr="00873337">
        <w:rPr>
          <w:sz w:val="28"/>
          <w:szCs w:val="28"/>
        </w:rPr>
        <w:t>АУ «Нижневартовский театр юного зрителя»</w:t>
      </w:r>
    </w:p>
    <w:p w:rsidR="00873337" w:rsidRDefault="00873337" w:rsidP="00873337">
      <w:pPr>
        <w:pStyle w:val="11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Pr="00873337">
        <w:rPr>
          <w:sz w:val="28"/>
          <w:szCs w:val="28"/>
        </w:rPr>
        <w:t>ФГАОУ ВО «Российский национальный исследовательский медицинский университет имени Н.И. Пирогова» Министерства здравоохранения Российской Федерации</w:t>
      </w:r>
    </w:p>
    <w:p w:rsidR="00873337" w:rsidRDefault="00873337" w:rsidP="00873337">
      <w:pPr>
        <w:pStyle w:val="11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="003E0DF0" w:rsidRPr="003E0DF0">
        <w:rPr>
          <w:sz w:val="28"/>
          <w:szCs w:val="28"/>
        </w:rPr>
        <w:t>ФГОБУ ВО «Финансовый университет при Правительстве Российской Федерации»</w:t>
      </w:r>
    </w:p>
    <w:p w:rsidR="00933B6D" w:rsidRPr="006952AF" w:rsidRDefault="00933B6D" w:rsidP="006952AF">
      <w:pPr>
        <w:pStyle w:val="110"/>
        <w:shd w:val="clear" w:color="auto" w:fill="auto"/>
        <w:spacing w:before="0" w:line="240" w:lineRule="auto"/>
        <w:ind w:firstLine="709"/>
        <w:jc w:val="right"/>
        <w:rPr>
          <w:sz w:val="24"/>
          <w:szCs w:val="28"/>
        </w:rPr>
      </w:pPr>
      <w:r w:rsidRPr="006952AF">
        <w:rPr>
          <w:sz w:val="24"/>
          <w:szCs w:val="28"/>
        </w:rPr>
        <w:t>Таблица 2</w:t>
      </w:r>
    </w:p>
    <w:tbl>
      <w:tblPr>
        <w:tblW w:w="9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5652"/>
        <w:gridCol w:w="1468"/>
        <w:gridCol w:w="1494"/>
      </w:tblGrid>
      <w:tr w:rsidR="00933B6D" w:rsidRPr="006952AF" w:rsidTr="006952AF">
        <w:tc>
          <w:tcPr>
            <w:tcW w:w="704" w:type="dxa"/>
          </w:tcPr>
          <w:p w:rsidR="00933B6D" w:rsidRPr="006952AF" w:rsidRDefault="00933B6D" w:rsidP="006952AF">
            <w:pPr>
              <w:pStyle w:val="110"/>
              <w:shd w:val="clear" w:color="auto" w:fill="auto"/>
              <w:spacing w:before="0" w:line="240" w:lineRule="auto"/>
              <w:jc w:val="both"/>
              <w:rPr>
                <w:sz w:val="24"/>
                <w:szCs w:val="28"/>
              </w:rPr>
            </w:pPr>
            <w:r w:rsidRPr="006952AF">
              <w:rPr>
                <w:sz w:val="24"/>
                <w:szCs w:val="28"/>
              </w:rPr>
              <w:t>№ п/п</w:t>
            </w:r>
          </w:p>
        </w:tc>
        <w:tc>
          <w:tcPr>
            <w:tcW w:w="5652" w:type="dxa"/>
          </w:tcPr>
          <w:p w:rsidR="00933B6D" w:rsidRPr="006952AF" w:rsidRDefault="00933B6D" w:rsidP="00287153">
            <w:pPr>
              <w:pStyle w:val="110"/>
              <w:shd w:val="clear" w:color="auto" w:fill="auto"/>
              <w:spacing w:before="0" w:line="240" w:lineRule="auto"/>
              <w:ind w:firstLine="709"/>
              <w:jc w:val="both"/>
              <w:rPr>
                <w:sz w:val="24"/>
                <w:szCs w:val="28"/>
              </w:rPr>
            </w:pPr>
            <w:r w:rsidRPr="006952AF">
              <w:rPr>
                <w:sz w:val="24"/>
                <w:szCs w:val="28"/>
              </w:rPr>
              <w:t>наименование организаций</w:t>
            </w:r>
          </w:p>
        </w:tc>
        <w:tc>
          <w:tcPr>
            <w:tcW w:w="1468" w:type="dxa"/>
          </w:tcPr>
          <w:p w:rsidR="00933B6D" w:rsidRPr="006952AF" w:rsidRDefault="006952AF" w:rsidP="006952AF">
            <w:pPr>
              <w:pStyle w:val="110"/>
              <w:shd w:val="clear" w:color="auto" w:fill="auto"/>
              <w:spacing w:before="0" w:line="240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</w:t>
            </w:r>
            <w:r w:rsidR="00933B6D" w:rsidRPr="006952AF">
              <w:rPr>
                <w:sz w:val="24"/>
                <w:szCs w:val="28"/>
              </w:rPr>
              <w:t>ол</w:t>
            </w:r>
            <w:r>
              <w:rPr>
                <w:sz w:val="24"/>
                <w:szCs w:val="28"/>
              </w:rPr>
              <w:t>ичес</w:t>
            </w:r>
            <w:r w:rsidR="00933B6D" w:rsidRPr="006952AF">
              <w:rPr>
                <w:sz w:val="24"/>
                <w:szCs w:val="28"/>
              </w:rPr>
              <w:t>тво</w:t>
            </w:r>
          </w:p>
        </w:tc>
        <w:tc>
          <w:tcPr>
            <w:tcW w:w="1494" w:type="dxa"/>
          </w:tcPr>
          <w:p w:rsidR="00933B6D" w:rsidRPr="006952AF" w:rsidRDefault="006952AF" w:rsidP="006952AF">
            <w:pPr>
              <w:pStyle w:val="110"/>
              <w:shd w:val="clear" w:color="auto" w:fill="auto"/>
              <w:spacing w:before="0" w:line="240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</w:t>
            </w:r>
            <w:r w:rsidR="00933B6D" w:rsidRPr="006952AF">
              <w:rPr>
                <w:sz w:val="24"/>
                <w:szCs w:val="28"/>
              </w:rPr>
              <w:t>римечание</w:t>
            </w:r>
          </w:p>
        </w:tc>
      </w:tr>
      <w:tr w:rsidR="00933B6D" w:rsidRPr="006952AF" w:rsidTr="006952AF">
        <w:tc>
          <w:tcPr>
            <w:tcW w:w="704" w:type="dxa"/>
          </w:tcPr>
          <w:p w:rsidR="00933B6D" w:rsidRPr="006952AF" w:rsidRDefault="00933B6D" w:rsidP="00632E3D">
            <w:pPr>
              <w:pStyle w:val="11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rPr>
                <w:sz w:val="24"/>
                <w:szCs w:val="28"/>
              </w:rPr>
            </w:pPr>
          </w:p>
        </w:tc>
        <w:tc>
          <w:tcPr>
            <w:tcW w:w="5652" w:type="dxa"/>
          </w:tcPr>
          <w:p w:rsidR="00933B6D" w:rsidRPr="006952AF" w:rsidRDefault="006952AF" w:rsidP="006952AF">
            <w:pPr>
              <w:pStyle w:val="110"/>
              <w:shd w:val="clear" w:color="auto" w:fill="auto"/>
              <w:spacing w:before="0" w:line="240" w:lineRule="auto"/>
              <w:jc w:val="left"/>
              <w:rPr>
                <w:sz w:val="24"/>
                <w:szCs w:val="28"/>
              </w:rPr>
            </w:pPr>
            <w:r w:rsidRPr="006952AF">
              <w:rPr>
                <w:sz w:val="24"/>
                <w:szCs w:val="28"/>
              </w:rPr>
              <w:t>Д</w:t>
            </w:r>
            <w:r w:rsidR="00933B6D" w:rsidRPr="006952AF">
              <w:rPr>
                <w:sz w:val="24"/>
                <w:szCs w:val="28"/>
              </w:rPr>
              <w:t>етский технопарк «</w:t>
            </w:r>
            <w:proofErr w:type="spellStart"/>
            <w:r w:rsidR="00933B6D" w:rsidRPr="006952AF">
              <w:rPr>
                <w:sz w:val="24"/>
                <w:szCs w:val="28"/>
              </w:rPr>
              <w:t>Кванториум</w:t>
            </w:r>
            <w:proofErr w:type="spellEnd"/>
            <w:r w:rsidR="00933B6D" w:rsidRPr="006952AF">
              <w:rPr>
                <w:sz w:val="24"/>
                <w:szCs w:val="28"/>
              </w:rPr>
              <w:t>”</w:t>
            </w:r>
          </w:p>
        </w:tc>
        <w:tc>
          <w:tcPr>
            <w:tcW w:w="1468" w:type="dxa"/>
          </w:tcPr>
          <w:p w:rsidR="00933B6D" w:rsidRPr="006952AF" w:rsidRDefault="006952AF" w:rsidP="00287153">
            <w:pPr>
              <w:pStyle w:val="110"/>
              <w:shd w:val="clear" w:color="auto" w:fill="auto"/>
              <w:spacing w:before="0" w:line="240" w:lineRule="auto"/>
              <w:ind w:firstLine="709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</w:t>
            </w:r>
          </w:p>
        </w:tc>
        <w:tc>
          <w:tcPr>
            <w:tcW w:w="1494" w:type="dxa"/>
          </w:tcPr>
          <w:p w:rsidR="00933B6D" w:rsidRPr="006952AF" w:rsidRDefault="00933B6D" w:rsidP="00287153">
            <w:pPr>
              <w:pStyle w:val="110"/>
              <w:shd w:val="clear" w:color="auto" w:fill="auto"/>
              <w:spacing w:before="0" w:line="240" w:lineRule="auto"/>
              <w:ind w:firstLine="709"/>
              <w:jc w:val="both"/>
              <w:rPr>
                <w:sz w:val="24"/>
                <w:szCs w:val="28"/>
              </w:rPr>
            </w:pPr>
          </w:p>
        </w:tc>
      </w:tr>
      <w:tr w:rsidR="00933B6D" w:rsidRPr="006952AF" w:rsidTr="006952AF">
        <w:tc>
          <w:tcPr>
            <w:tcW w:w="704" w:type="dxa"/>
          </w:tcPr>
          <w:p w:rsidR="00933B6D" w:rsidRPr="006952AF" w:rsidRDefault="00933B6D" w:rsidP="00632E3D">
            <w:pPr>
              <w:pStyle w:val="11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rPr>
                <w:sz w:val="24"/>
                <w:szCs w:val="28"/>
              </w:rPr>
            </w:pPr>
          </w:p>
        </w:tc>
        <w:tc>
          <w:tcPr>
            <w:tcW w:w="5652" w:type="dxa"/>
          </w:tcPr>
          <w:p w:rsidR="00933B6D" w:rsidRPr="006952AF" w:rsidRDefault="006952AF" w:rsidP="006952AF">
            <w:pPr>
              <w:pStyle w:val="110"/>
              <w:shd w:val="clear" w:color="auto" w:fill="auto"/>
              <w:spacing w:before="0" w:line="240" w:lineRule="auto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Ц</w:t>
            </w:r>
            <w:r w:rsidR="00933B6D" w:rsidRPr="006952AF">
              <w:rPr>
                <w:sz w:val="24"/>
                <w:szCs w:val="28"/>
              </w:rPr>
              <w:t>ентр молодежного инновационного творчества (ЦМИТ)</w:t>
            </w:r>
          </w:p>
        </w:tc>
        <w:tc>
          <w:tcPr>
            <w:tcW w:w="1468" w:type="dxa"/>
          </w:tcPr>
          <w:p w:rsidR="00933B6D" w:rsidRPr="006952AF" w:rsidRDefault="006952AF" w:rsidP="00287153">
            <w:pPr>
              <w:pStyle w:val="110"/>
              <w:shd w:val="clear" w:color="auto" w:fill="auto"/>
              <w:spacing w:before="0" w:line="240" w:lineRule="auto"/>
              <w:ind w:firstLine="709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</w:t>
            </w:r>
          </w:p>
        </w:tc>
        <w:tc>
          <w:tcPr>
            <w:tcW w:w="1494" w:type="dxa"/>
          </w:tcPr>
          <w:p w:rsidR="00933B6D" w:rsidRPr="006952AF" w:rsidRDefault="00933B6D" w:rsidP="00287153">
            <w:pPr>
              <w:pStyle w:val="110"/>
              <w:shd w:val="clear" w:color="auto" w:fill="auto"/>
              <w:spacing w:before="0" w:line="240" w:lineRule="auto"/>
              <w:ind w:firstLine="709"/>
              <w:jc w:val="both"/>
              <w:rPr>
                <w:sz w:val="24"/>
                <w:szCs w:val="28"/>
              </w:rPr>
            </w:pPr>
          </w:p>
        </w:tc>
      </w:tr>
      <w:tr w:rsidR="00933B6D" w:rsidRPr="006952AF" w:rsidTr="006952AF">
        <w:tc>
          <w:tcPr>
            <w:tcW w:w="704" w:type="dxa"/>
          </w:tcPr>
          <w:p w:rsidR="00933B6D" w:rsidRPr="006952AF" w:rsidRDefault="00933B6D" w:rsidP="00632E3D">
            <w:pPr>
              <w:pStyle w:val="11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rPr>
                <w:sz w:val="24"/>
                <w:szCs w:val="28"/>
              </w:rPr>
            </w:pPr>
          </w:p>
        </w:tc>
        <w:tc>
          <w:tcPr>
            <w:tcW w:w="5652" w:type="dxa"/>
          </w:tcPr>
          <w:p w:rsidR="00933B6D" w:rsidRPr="006952AF" w:rsidRDefault="006952AF" w:rsidP="006952AF">
            <w:pPr>
              <w:pStyle w:val="110"/>
              <w:shd w:val="clear" w:color="auto" w:fill="auto"/>
              <w:spacing w:before="0" w:line="240" w:lineRule="auto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И</w:t>
            </w:r>
            <w:r w:rsidR="00933B6D" w:rsidRPr="006952AF">
              <w:rPr>
                <w:sz w:val="24"/>
                <w:szCs w:val="28"/>
              </w:rPr>
              <w:t>ные организации дополнительного образования детей (в том числе частные)</w:t>
            </w:r>
          </w:p>
        </w:tc>
        <w:tc>
          <w:tcPr>
            <w:tcW w:w="1468" w:type="dxa"/>
          </w:tcPr>
          <w:p w:rsidR="00933B6D" w:rsidRPr="006952AF" w:rsidRDefault="00632E3D" w:rsidP="00287153">
            <w:pPr>
              <w:pStyle w:val="110"/>
              <w:shd w:val="clear" w:color="auto" w:fill="auto"/>
              <w:spacing w:before="0" w:line="240" w:lineRule="auto"/>
              <w:ind w:firstLine="709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15</w:t>
            </w:r>
          </w:p>
        </w:tc>
        <w:tc>
          <w:tcPr>
            <w:tcW w:w="1494" w:type="dxa"/>
          </w:tcPr>
          <w:p w:rsidR="00933B6D" w:rsidRPr="006952AF" w:rsidRDefault="00933B6D" w:rsidP="00287153">
            <w:pPr>
              <w:pStyle w:val="110"/>
              <w:shd w:val="clear" w:color="auto" w:fill="auto"/>
              <w:spacing w:before="0" w:line="240" w:lineRule="auto"/>
              <w:ind w:firstLine="709"/>
              <w:jc w:val="both"/>
              <w:rPr>
                <w:sz w:val="24"/>
                <w:szCs w:val="28"/>
              </w:rPr>
            </w:pPr>
          </w:p>
        </w:tc>
      </w:tr>
      <w:tr w:rsidR="00933B6D" w:rsidRPr="006952AF" w:rsidTr="006952AF">
        <w:tc>
          <w:tcPr>
            <w:tcW w:w="704" w:type="dxa"/>
          </w:tcPr>
          <w:p w:rsidR="00933B6D" w:rsidRPr="006952AF" w:rsidRDefault="00933B6D" w:rsidP="00632E3D">
            <w:pPr>
              <w:pStyle w:val="11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rPr>
                <w:sz w:val="24"/>
                <w:szCs w:val="28"/>
              </w:rPr>
            </w:pPr>
          </w:p>
        </w:tc>
        <w:tc>
          <w:tcPr>
            <w:tcW w:w="5652" w:type="dxa"/>
          </w:tcPr>
          <w:p w:rsidR="00933B6D" w:rsidRPr="006952AF" w:rsidRDefault="006952AF" w:rsidP="006952AF">
            <w:pPr>
              <w:pStyle w:val="110"/>
              <w:shd w:val="clear" w:color="auto" w:fill="auto"/>
              <w:spacing w:before="0" w:line="240" w:lineRule="auto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</w:t>
            </w:r>
            <w:r w:rsidR="00933B6D" w:rsidRPr="006952AF">
              <w:rPr>
                <w:sz w:val="24"/>
                <w:szCs w:val="28"/>
              </w:rPr>
              <w:t xml:space="preserve">пециализированные центры компетенций </w:t>
            </w:r>
            <w:proofErr w:type="spellStart"/>
            <w:r w:rsidR="00933B6D" w:rsidRPr="006952AF">
              <w:rPr>
                <w:sz w:val="24"/>
                <w:szCs w:val="28"/>
              </w:rPr>
              <w:t>Ворлдскиллс</w:t>
            </w:r>
            <w:proofErr w:type="spellEnd"/>
          </w:p>
        </w:tc>
        <w:tc>
          <w:tcPr>
            <w:tcW w:w="1468" w:type="dxa"/>
          </w:tcPr>
          <w:p w:rsidR="00933B6D" w:rsidRPr="006952AF" w:rsidRDefault="006952AF" w:rsidP="00287153">
            <w:pPr>
              <w:pStyle w:val="110"/>
              <w:shd w:val="clear" w:color="auto" w:fill="auto"/>
              <w:spacing w:before="0" w:line="240" w:lineRule="auto"/>
              <w:ind w:firstLine="709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</w:t>
            </w:r>
          </w:p>
        </w:tc>
        <w:tc>
          <w:tcPr>
            <w:tcW w:w="1494" w:type="dxa"/>
          </w:tcPr>
          <w:p w:rsidR="00933B6D" w:rsidRPr="006952AF" w:rsidRDefault="00933B6D" w:rsidP="00287153">
            <w:pPr>
              <w:pStyle w:val="110"/>
              <w:shd w:val="clear" w:color="auto" w:fill="auto"/>
              <w:spacing w:before="0" w:line="240" w:lineRule="auto"/>
              <w:ind w:firstLine="709"/>
              <w:jc w:val="both"/>
              <w:rPr>
                <w:sz w:val="24"/>
                <w:szCs w:val="28"/>
              </w:rPr>
            </w:pPr>
          </w:p>
        </w:tc>
      </w:tr>
      <w:tr w:rsidR="00933B6D" w:rsidRPr="006952AF" w:rsidTr="006952AF">
        <w:tc>
          <w:tcPr>
            <w:tcW w:w="704" w:type="dxa"/>
          </w:tcPr>
          <w:p w:rsidR="00933B6D" w:rsidRPr="006952AF" w:rsidRDefault="00933B6D" w:rsidP="00632E3D">
            <w:pPr>
              <w:pStyle w:val="11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rPr>
                <w:sz w:val="24"/>
                <w:szCs w:val="28"/>
              </w:rPr>
            </w:pPr>
          </w:p>
        </w:tc>
        <w:tc>
          <w:tcPr>
            <w:tcW w:w="5652" w:type="dxa"/>
          </w:tcPr>
          <w:p w:rsidR="00933B6D" w:rsidRPr="006952AF" w:rsidRDefault="006952AF" w:rsidP="006952AF">
            <w:pPr>
              <w:pStyle w:val="110"/>
              <w:shd w:val="clear" w:color="auto" w:fill="auto"/>
              <w:spacing w:before="0" w:line="240" w:lineRule="auto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</w:t>
            </w:r>
            <w:r w:rsidR="00933B6D" w:rsidRPr="006952AF">
              <w:rPr>
                <w:sz w:val="24"/>
                <w:szCs w:val="28"/>
              </w:rPr>
              <w:t>рганизации высшего/профессионального образования</w:t>
            </w:r>
          </w:p>
        </w:tc>
        <w:tc>
          <w:tcPr>
            <w:tcW w:w="1468" w:type="dxa"/>
          </w:tcPr>
          <w:p w:rsidR="00933B6D" w:rsidRPr="006952AF" w:rsidRDefault="00E30BB6" w:rsidP="00287153">
            <w:pPr>
              <w:pStyle w:val="110"/>
              <w:shd w:val="clear" w:color="auto" w:fill="auto"/>
              <w:spacing w:before="0" w:line="240" w:lineRule="auto"/>
              <w:ind w:firstLine="709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</w:p>
        </w:tc>
        <w:tc>
          <w:tcPr>
            <w:tcW w:w="1494" w:type="dxa"/>
          </w:tcPr>
          <w:p w:rsidR="00933B6D" w:rsidRPr="006952AF" w:rsidRDefault="00933B6D" w:rsidP="00287153">
            <w:pPr>
              <w:pStyle w:val="110"/>
              <w:shd w:val="clear" w:color="auto" w:fill="auto"/>
              <w:spacing w:before="0" w:line="240" w:lineRule="auto"/>
              <w:ind w:firstLine="709"/>
              <w:jc w:val="both"/>
              <w:rPr>
                <w:sz w:val="24"/>
                <w:szCs w:val="28"/>
              </w:rPr>
            </w:pPr>
          </w:p>
        </w:tc>
      </w:tr>
      <w:tr w:rsidR="00933B6D" w:rsidRPr="006952AF" w:rsidTr="006952AF">
        <w:tc>
          <w:tcPr>
            <w:tcW w:w="704" w:type="dxa"/>
          </w:tcPr>
          <w:p w:rsidR="00933B6D" w:rsidRPr="006952AF" w:rsidRDefault="00933B6D" w:rsidP="00632E3D">
            <w:pPr>
              <w:pStyle w:val="11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rPr>
                <w:sz w:val="24"/>
                <w:szCs w:val="28"/>
              </w:rPr>
            </w:pPr>
          </w:p>
        </w:tc>
        <w:tc>
          <w:tcPr>
            <w:tcW w:w="5652" w:type="dxa"/>
          </w:tcPr>
          <w:p w:rsidR="00933B6D" w:rsidRPr="006952AF" w:rsidRDefault="006952AF" w:rsidP="006952AF">
            <w:pPr>
              <w:pStyle w:val="110"/>
              <w:shd w:val="clear" w:color="auto" w:fill="auto"/>
              <w:spacing w:before="0" w:line="240" w:lineRule="auto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И</w:t>
            </w:r>
            <w:r w:rsidR="00933B6D" w:rsidRPr="006952AF">
              <w:rPr>
                <w:sz w:val="24"/>
                <w:szCs w:val="28"/>
              </w:rPr>
              <w:t>ные организации соответствующего профиля (социальные партнеры, представители экономической сферы и др.)</w:t>
            </w:r>
          </w:p>
        </w:tc>
        <w:tc>
          <w:tcPr>
            <w:tcW w:w="1468" w:type="dxa"/>
          </w:tcPr>
          <w:p w:rsidR="00933B6D" w:rsidRPr="006952AF" w:rsidRDefault="003E0DF0" w:rsidP="00287153">
            <w:pPr>
              <w:pStyle w:val="110"/>
              <w:shd w:val="clear" w:color="auto" w:fill="auto"/>
              <w:spacing w:before="0" w:line="240" w:lineRule="auto"/>
              <w:ind w:firstLine="709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17</w:t>
            </w:r>
          </w:p>
        </w:tc>
        <w:tc>
          <w:tcPr>
            <w:tcW w:w="1494" w:type="dxa"/>
          </w:tcPr>
          <w:p w:rsidR="00933B6D" w:rsidRPr="006952AF" w:rsidRDefault="00933B6D" w:rsidP="00287153">
            <w:pPr>
              <w:pStyle w:val="110"/>
              <w:shd w:val="clear" w:color="auto" w:fill="auto"/>
              <w:spacing w:before="0" w:line="240" w:lineRule="auto"/>
              <w:ind w:firstLine="709"/>
              <w:jc w:val="both"/>
              <w:rPr>
                <w:sz w:val="24"/>
                <w:szCs w:val="28"/>
              </w:rPr>
            </w:pPr>
          </w:p>
        </w:tc>
      </w:tr>
    </w:tbl>
    <w:p w:rsidR="00705A23" w:rsidRDefault="00705A23" w:rsidP="00287153">
      <w:pPr>
        <w:pStyle w:val="11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</w:p>
    <w:p w:rsidR="00933B6D" w:rsidRPr="008D16CC" w:rsidRDefault="00D35BEA" w:rsidP="00CC29D3">
      <w:pPr>
        <w:ind w:firstLine="708"/>
        <w:jc w:val="both"/>
        <w:rPr>
          <w:sz w:val="22"/>
          <w:szCs w:val="22"/>
        </w:rPr>
      </w:pPr>
      <w:r>
        <w:rPr>
          <w:sz w:val="28"/>
          <w:szCs w:val="28"/>
        </w:rPr>
        <w:t>Реестр договоров и соглашений о взаимодействии муниципальных общеобразовательных организаций</w:t>
      </w:r>
      <w:r w:rsidR="00705A23">
        <w:rPr>
          <w:sz w:val="28"/>
          <w:szCs w:val="28"/>
        </w:rPr>
        <w:t xml:space="preserve"> с учреждениями и предприятиями по вопросам ранней профориентации обучающихся</w:t>
      </w:r>
      <w:r>
        <w:rPr>
          <w:sz w:val="28"/>
          <w:szCs w:val="28"/>
        </w:rPr>
        <w:t xml:space="preserve"> </w:t>
      </w:r>
      <w:r w:rsidR="00705A23">
        <w:rPr>
          <w:sz w:val="28"/>
          <w:szCs w:val="28"/>
        </w:rPr>
        <w:t>размещён на портале системы образования города Нижневартовска</w:t>
      </w:r>
      <w:r w:rsidR="008D16CC">
        <w:rPr>
          <w:sz w:val="28"/>
          <w:szCs w:val="28"/>
        </w:rPr>
        <w:t xml:space="preserve"> </w:t>
      </w:r>
      <w:hyperlink r:id="rId8" w:history="1">
        <w:r w:rsidR="008D16CC" w:rsidRPr="008750B1">
          <w:rPr>
            <w:rStyle w:val="ac"/>
            <w:rFonts w:ascii="Times New Roman" w:hAnsi="Times New Roman"/>
            <w:sz w:val="22"/>
            <w:szCs w:val="22"/>
            <w:lang w:val="ru-RU" w:eastAsia="ru-RU"/>
          </w:rPr>
          <w:t>https://edu-nv.ru/organizatsii-srednengo-obshchego-obrazovaniya/54-srednee-obshchee-obrazovaniya/7366-proforientatsiya-obuchayushchikhsya</w:t>
        </w:r>
      </w:hyperlink>
      <w:r w:rsidR="00705A23">
        <w:rPr>
          <w:sz w:val="28"/>
          <w:szCs w:val="28"/>
        </w:rPr>
        <w:t>.</w:t>
      </w:r>
    </w:p>
    <w:p w:rsidR="008D16CC" w:rsidRDefault="008D16CC" w:rsidP="003E0DF0">
      <w:pPr>
        <w:ind w:firstLine="708"/>
        <w:jc w:val="both"/>
        <w:rPr>
          <w:sz w:val="28"/>
        </w:rPr>
      </w:pPr>
      <w:r>
        <w:rPr>
          <w:sz w:val="28"/>
        </w:rPr>
        <w:t>Сетевое взаимодействие с организациями, учреждениями                                          и предприятиями города по совместному проведению мероприятий по организации работы по самоопределению и профессиональной ориентации обучающихся осуществляется через заключение договоров                                                       с муниципальными общеобразовательными организациями.</w:t>
      </w:r>
    </w:p>
    <w:p w:rsidR="00220906" w:rsidRDefault="007173F1" w:rsidP="00220906">
      <w:pPr>
        <w:ind w:firstLine="708"/>
        <w:jc w:val="both"/>
        <w:rPr>
          <w:sz w:val="28"/>
        </w:rPr>
      </w:pPr>
      <w:r>
        <w:rPr>
          <w:sz w:val="28"/>
        </w:rPr>
        <w:t xml:space="preserve">В 2022-2023 учебном году будет </w:t>
      </w:r>
      <w:r w:rsidR="00220906">
        <w:rPr>
          <w:sz w:val="28"/>
        </w:rPr>
        <w:t>разработана муниципальная модель сетевого взаимодействия с учреждениями и организациями города по самоопределению и профессиональной ориентации обучающихся, совместные мероприятия будут включены в муниципальный план работы.</w:t>
      </w:r>
    </w:p>
    <w:p w:rsidR="008D16CC" w:rsidRDefault="008D16CC" w:rsidP="003E0DF0">
      <w:pPr>
        <w:ind w:firstLine="708"/>
        <w:jc w:val="both"/>
        <w:rPr>
          <w:sz w:val="28"/>
        </w:rPr>
      </w:pPr>
    </w:p>
    <w:p w:rsidR="008309BD" w:rsidRPr="008309BD" w:rsidRDefault="008309BD" w:rsidP="008309BD">
      <w:pPr>
        <w:ind w:firstLine="709"/>
        <w:jc w:val="both"/>
        <w:rPr>
          <w:b/>
          <w:sz w:val="28"/>
        </w:rPr>
      </w:pPr>
      <w:r w:rsidRPr="008309BD">
        <w:rPr>
          <w:b/>
          <w:sz w:val="28"/>
        </w:rPr>
        <w:t xml:space="preserve">3. Анализ и описание группы показателей по выявлению </w:t>
      </w:r>
      <w:proofErr w:type="gramStart"/>
      <w:r w:rsidRPr="008309BD">
        <w:rPr>
          <w:b/>
          <w:sz w:val="28"/>
        </w:rPr>
        <w:t>предпочтений</w:t>
      </w:r>
      <w:proofErr w:type="gramEnd"/>
      <w:r w:rsidRPr="008309BD">
        <w:rPr>
          <w:b/>
          <w:sz w:val="28"/>
        </w:rPr>
        <w:t xml:space="preserve"> обучающихся в области профессиональной ориентации</w:t>
      </w:r>
    </w:p>
    <w:p w:rsidR="008309BD" w:rsidRDefault="008309BD" w:rsidP="008309BD">
      <w:pPr>
        <w:tabs>
          <w:tab w:val="left" w:pos="851"/>
        </w:tabs>
        <w:jc w:val="both"/>
        <w:rPr>
          <w:color w:val="383838"/>
          <w:sz w:val="28"/>
          <w:shd w:val="clear" w:color="auto" w:fill="FFFFFF"/>
        </w:rPr>
      </w:pPr>
      <w:r>
        <w:rPr>
          <w:sz w:val="28"/>
          <w:szCs w:val="28"/>
        </w:rPr>
        <w:tab/>
        <w:t xml:space="preserve">Психолого-педагогические службы школ города ежегодно проводят                                         </w:t>
      </w:r>
      <w:r>
        <w:rPr>
          <w:color w:val="383838"/>
          <w:sz w:val="28"/>
          <w:shd w:val="clear" w:color="auto" w:fill="FFFFFF"/>
        </w:rPr>
        <w:t>с обучающимися 5</w:t>
      </w:r>
      <w:r w:rsidRPr="00654CD1">
        <w:rPr>
          <w:color w:val="383838"/>
          <w:sz w:val="28"/>
          <w:shd w:val="clear" w:color="auto" w:fill="FFFFFF"/>
        </w:rPr>
        <w:t>-11</w:t>
      </w:r>
      <w:r w:rsidR="00751637">
        <w:rPr>
          <w:color w:val="383838"/>
          <w:sz w:val="28"/>
          <w:shd w:val="clear" w:color="auto" w:fill="FFFFFF"/>
        </w:rPr>
        <w:t xml:space="preserve">-х </w:t>
      </w:r>
      <w:r w:rsidRPr="00654CD1">
        <w:rPr>
          <w:color w:val="383838"/>
          <w:sz w:val="28"/>
          <w:shd w:val="clear" w:color="auto" w:fill="FFFFFF"/>
        </w:rPr>
        <w:t xml:space="preserve">классов, </w:t>
      </w:r>
      <w:r>
        <w:rPr>
          <w:color w:val="383838"/>
          <w:sz w:val="28"/>
          <w:shd w:val="clear" w:color="auto" w:fill="FFFFFF"/>
        </w:rPr>
        <w:t xml:space="preserve">в том числе </w:t>
      </w:r>
      <w:r w:rsidRPr="00654CD1">
        <w:rPr>
          <w:color w:val="383838"/>
          <w:sz w:val="28"/>
          <w:shd w:val="clear" w:color="auto" w:fill="FFFFFF"/>
        </w:rPr>
        <w:t xml:space="preserve">с детьми-инвалидами и детьми </w:t>
      </w:r>
      <w:r>
        <w:rPr>
          <w:color w:val="383838"/>
          <w:sz w:val="28"/>
          <w:shd w:val="clear" w:color="auto" w:fill="FFFFFF"/>
        </w:rPr>
        <w:t xml:space="preserve">                           </w:t>
      </w:r>
      <w:r w:rsidRPr="00654CD1">
        <w:rPr>
          <w:color w:val="383838"/>
          <w:sz w:val="28"/>
          <w:shd w:val="clear" w:color="auto" w:fill="FFFFFF"/>
        </w:rPr>
        <w:t>с ограниченным возможностями здоровья</w:t>
      </w:r>
      <w:r>
        <w:rPr>
          <w:color w:val="383838"/>
          <w:sz w:val="28"/>
          <w:shd w:val="clear" w:color="auto" w:fill="FFFFFF"/>
        </w:rPr>
        <w:t>,</w:t>
      </w:r>
      <w:r>
        <w:rPr>
          <w:sz w:val="28"/>
          <w:szCs w:val="28"/>
        </w:rPr>
        <w:t xml:space="preserve"> </w:t>
      </w:r>
      <w:r w:rsidRPr="00654CD1">
        <w:rPr>
          <w:color w:val="383838"/>
          <w:sz w:val="28"/>
          <w:shd w:val="clear" w:color="auto" w:fill="FFFFFF"/>
        </w:rPr>
        <w:t>индивидуальн</w:t>
      </w:r>
      <w:r>
        <w:rPr>
          <w:color w:val="383838"/>
          <w:sz w:val="28"/>
          <w:shd w:val="clear" w:color="auto" w:fill="FFFFFF"/>
        </w:rPr>
        <w:t>ую и групповую работу</w:t>
      </w:r>
      <w:r w:rsidRPr="00654CD1">
        <w:rPr>
          <w:color w:val="383838"/>
          <w:sz w:val="28"/>
          <w:shd w:val="clear" w:color="auto" w:fill="FFFFFF"/>
        </w:rPr>
        <w:t xml:space="preserve"> с применением методов психологической диагностики для выявления </w:t>
      </w:r>
      <w:r w:rsidRPr="00654CD1">
        <w:rPr>
          <w:color w:val="383838"/>
          <w:sz w:val="28"/>
          <w:shd w:val="clear" w:color="auto" w:fill="FFFFFF"/>
        </w:rPr>
        <w:lastRenderedPageBreak/>
        <w:t>профессиональных склонностей и способностей</w:t>
      </w:r>
      <w:r>
        <w:rPr>
          <w:color w:val="383838"/>
          <w:sz w:val="28"/>
          <w:shd w:val="clear" w:color="auto" w:fill="FFFFFF"/>
        </w:rPr>
        <w:t xml:space="preserve">. Используются методики </w:t>
      </w:r>
      <w:r w:rsidRPr="00654CD1">
        <w:rPr>
          <w:color w:val="383838"/>
          <w:sz w:val="28"/>
          <w:shd w:val="clear" w:color="auto" w:fill="FFFFFF"/>
        </w:rPr>
        <w:t>экспресс</w:t>
      </w:r>
      <w:r>
        <w:rPr>
          <w:color w:val="383838"/>
          <w:sz w:val="28"/>
          <w:shd w:val="clear" w:color="auto" w:fill="FFFFFF"/>
        </w:rPr>
        <w:t>-</w:t>
      </w:r>
      <w:r w:rsidRPr="00654CD1">
        <w:rPr>
          <w:color w:val="383838"/>
          <w:sz w:val="28"/>
          <w:shd w:val="clear" w:color="auto" w:fill="FFFFFF"/>
        </w:rPr>
        <w:t>диагностики характерологических особе</w:t>
      </w:r>
      <w:r>
        <w:rPr>
          <w:color w:val="383838"/>
          <w:sz w:val="28"/>
          <w:shd w:val="clear" w:color="auto" w:fill="FFFFFF"/>
        </w:rPr>
        <w:t>нностей личности, профессиональной идентичности, о</w:t>
      </w:r>
      <w:r w:rsidRPr="00654CD1">
        <w:rPr>
          <w:color w:val="383838"/>
          <w:sz w:val="28"/>
          <w:shd w:val="clear" w:color="auto" w:fill="FFFFFF"/>
        </w:rPr>
        <w:t>пределение типа личности</w:t>
      </w:r>
      <w:r>
        <w:rPr>
          <w:color w:val="383838"/>
          <w:sz w:val="28"/>
          <w:shd w:val="clear" w:color="auto" w:fill="FFFFFF"/>
        </w:rPr>
        <w:t>, методики</w:t>
      </w:r>
      <w:r w:rsidRPr="00654CD1">
        <w:rPr>
          <w:color w:val="383838"/>
          <w:sz w:val="28"/>
          <w:shd w:val="clear" w:color="auto" w:fill="FFFFFF"/>
        </w:rPr>
        <w:t xml:space="preserve"> изучения проф</w:t>
      </w:r>
      <w:r>
        <w:rPr>
          <w:color w:val="383838"/>
          <w:sz w:val="28"/>
          <w:shd w:val="clear" w:color="auto" w:fill="FFFFFF"/>
        </w:rPr>
        <w:t>ессиональных интересов учащихся и другие.</w:t>
      </w:r>
    </w:p>
    <w:p w:rsidR="00893E73" w:rsidRDefault="008309BD" w:rsidP="008309BD">
      <w:pPr>
        <w:tabs>
          <w:tab w:val="left" w:pos="851"/>
        </w:tabs>
        <w:jc w:val="both"/>
        <w:rPr>
          <w:color w:val="383838"/>
          <w:sz w:val="28"/>
          <w:shd w:val="clear" w:color="auto" w:fill="FFFFFF"/>
        </w:rPr>
      </w:pPr>
      <w:r>
        <w:rPr>
          <w:color w:val="383838"/>
          <w:sz w:val="28"/>
          <w:shd w:val="clear" w:color="auto" w:fill="FFFFFF"/>
        </w:rPr>
        <w:tab/>
      </w:r>
    </w:p>
    <w:p w:rsidR="008309BD" w:rsidRPr="0065207E" w:rsidRDefault="00893E73" w:rsidP="008309BD">
      <w:pPr>
        <w:tabs>
          <w:tab w:val="left" w:pos="851"/>
        </w:tabs>
        <w:jc w:val="both"/>
        <w:rPr>
          <w:color w:val="383838"/>
          <w:sz w:val="28"/>
          <w:u w:val="single"/>
          <w:shd w:val="clear" w:color="auto" w:fill="FFFFFF"/>
        </w:rPr>
      </w:pPr>
      <w:r>
        <w:rPr>
          <w:color w:val="383838"/>
          <w:sz w:val="28"/>
          <w:shd w:val="clear" w:color="auto" w:fill="FFFFFF"/>
        </w:rPr>
        <w:tab/>
      </w:r>
      <w:r w:rsidR="008309BD" w:rsidRPr="0065207E">
        <w:rPr>
          <w:color w:val="383838"/>
          <w:sz w:val="28"/>
          <w:u w:val="single"/>
          <w:shd w:val="clear" w:color="auto" w:fill="FFFFFF"/>
        </w:rPr>
        <w:t xml:space="preserve">Показатель 1.1. </w:t>
      </w:r>
    </w:p>
    <w:p w:rsidR="008309BD" w:rsidRDefault="008309BD" w:rsidP="008309BD">
      <w:pPr>
        <w:tabs>
          <w:tab w:val="left" w:pos="851"/>
        </w:tabs>
        <w:jc w:val="both"/>
        <w:rPr>
          <w:color w:val="383838"/>
          <w:sz w:val="28"/>
          <w:shd w:val="clear" w:color="auto" w:fill="FFFFFF"/>
        </w:rPr>
      </w:pPr>
      <w:r>
        <w:rPr>
          <w:color w:val="383838"/>
          <w:sz w:val="28"/>
          <w:shd w:val="clear" w:color="auto" w:fill="FFFFFF"/>
        </w:rPr>
        <w:tab/>
      </w:r>
      <w:r w:rsidRPr="008309BD">
        <w:rPr>
          <w:color w:val="383838"/>
          <w:sz w:val="28"/>
          <w:shd w:val="clear" w:color="auto" w:fill="FFFFFF"/>
        </w:rPr>
        <w:t xml:space="preserve">Доля общеобразовательных учреждений, в которых проводится диагностика </w:t>
      </w:r>
      <w:proofErr w:type="gramStart"/>
      <w:r w:rsidRPr="008309BD">
        <w:rPr>
          <w:color w:val="383838"/>
          <w:sz w:val="28"/>
          <w:shd w:val="clear" w:color="auto" w:fill="FFFFFF"/>
        </w:rPr>
        <w:t>профессиональных</w:t>
      </w:r>
      <w:r w:rsidR="0005630C">
        <w:rPr>
          <w:color w:val="383838"/>
          <w:sz w:val="28"/>
          <w:shd w:val="clear" w:color="auto" w:fill="FFFFFF"/>
        </w:rPr>
        <w:t xml:space="preserve"> </w:t>
      </w:r>
      <w:r w:rsidRPr="008309BD">
        <w:rPr>
          <w:color w:val="383838"/>
          <w:sz w:val="28"/>
          <w:shd w:val="clear" w:color="auto" w:fill="FFFFFF"/>
        </w:rPr>
        <w:t>склонностей</w:t>
      </w:r>
      <w:proofErr w:type="gramEnd"/>
      <w:r w:rsidRPr="008309BD">
        <w:rPr>
          <w:color w:val="383838"/>
          <w:sz w:val="28"/>
          <w:shd w:val="clear" w:color="auto" w:fill="FFFFFF"/>
        </w:rPr>
        <w:t xml:space="preserve"> обучающихся 8-11 классов </w:t>
      </w:r>
      <w:r w:rsidR="00B24D46">
        <w:rPr>
          <w:color w:val="383838"/>
          <w:sz w:val="28"/>
          <w:shd w:val="clear" w:color="auto" w:fill="FFFFFF"/>
        </w:rPr>
        <w:t xml:space="preserve">                                   </w:t>
      </w:r>
      <w:r w:rsidRPr="008309BD">
        <w:rPr>
          <w:color w:val="383838"/>
          <w:sz w:val="28"/>
          <w:shd w:val="clear" w:color="auto" w:fill="FFFFFF"/>
        </w:rPr>
        <w:t>и подбор сфер профессиональной деятельности</w:t>
      </w:r>
      <w:r w:rsidR="0065207E">
        <w:rPr>
          <w:color w:val="383838"/>
          <w:sz w:val="28"/>
          <w:shd w:val="clear" w:color="auto" w:fill="FFFFFF"/>
        </w:rPr>
        <w:t>.</w:t>
      </w:r>
    </w:p>
    <w:p w:rsidR="0065207E" w:rsidRDefault="0065207E" w:rsidP="0065207E">
      <w:pPr>
        <w:ind w:firstLine="709"/>
        <w:jc w:val="both"/>
        <w:rPr>
          <w:color w:val="000000"/>
          <w:sz w:val="28"/>
          <w:szCs w:val="28"/>
        </w:rPr>
      </w:pPr>
      <w:r w:rsidRPr="0065207E">
        <w:rPr>
          <w:color w:val="000000"/>
          <w:sz w:val="28"/>
          <w:szCs w:val="28"/>
        </w:rPr>
        <w:t>Значение показателя составляет 100% от количества об</w:t>
      </w:r>
      <w:r w:rsidR="001C35F9">
        <w:rPr>
          <w:color w:val="000000"/>
          <w:sz w:val="28"/>
          <w:szCs w:val="28"/>
        </w:rPr>
        <w:t>щеобразовательных учреждений (34</w:t>
      </w:r>
      <w:r w:rsidRPr="0065207E">
        <w:rPr>
          <w:color w:val="000000"/>
          <w:sz w:val="28"/>
          <w:szCs w:val="28"/>
        </w:rPr>
        <w:t xml:space="preserve"> ОУ). Оценка по количественной шкале соответствует ситуации Г: доля выше 70% - состояние отличное.</w:t>
      </w:r>
    </w:p>
    <w:p w:rsidR="002D75E3" w:rsidRPr="0065207E" w:rsidRDefault="002D75E3" w:rsidP="0065207E">
      <w:pPr>
        <w:ind w:firstLine="709"/>
        <w:jc w:val="both"/>
      </w:pPr>
    </w:p>
    <w:p w:rsidR="0065207E" w:rsidRPr="0065207E" w:rsidRDefault="0065207E" w:rsidP="008309BD">
      <w:pPr>
        <w:tabs>
          <w:tab w:val="left" w:pos="851"/>
        </w:tabs>
        <w:jc w:val="both"/>
        <w:rPr>
          <w:color w:val="383838"/>
          <w:sz w:val="28"/>
          <w:u w:val="single"/>
          <w:shd w:val="clear" w:color="auto" w:fill="FFFFFF"/>
        </w:rPr>
      </w:pPr>
      <w:r>
        <w:rPr>
          <w:color w:val="383838"/>
          <w:sz w:val="28"/>
          <w:shd w:val="clear" w:color="auto" w:fill="FFFFFF"/>
        </w:rPr>
        <w:tab/>
      </w:r>
      <w:r w:rsidRPr="0065207E">
        <w:rPr>
          <w:color w:val="383838"/>
          <w:sz w:val="28"/>
          <w:u w:val="single"/>
          <w:shd w:val="clear" w:color="auto" w:fill="FFFFFF"/>
        </w:rPr>
        <w:t xml:space="preserve">Показатель </w:t>
      </w:r>
      <w:r w:rsidR="008309BD" w:rsidRPr="0065207E">
        <w:rPr>
          <w:color w:val="383838"/>
          <w:sz w:val="28"/>
          <w:u w:val="single"/>
          <w:shd w:val="clear" w:color="auto" w:fill="FFFFFF"/>
        </w:rPr>
        <w:t xml:space="preserve">1.2. </w:t>
      </w:r>
    </w:p>
    <w:p w:rsidR="008309BD" w:rsidRDefault="0065207E" w:rsidP="008309BD">
      <w:pPr>
        <w:tabs>
          <w:tab w:val="left" w:pos="851"/>
        </w:tabs>
        <w:jc w:val="both"/>
        <w:rPr>
          <w:color w:val="383838"/>
          <w:sz w:val="28"/>
          <w:shd w:val="clear" w:color="auto" w:fill="FFFFFF"/>
        </w:rPr>
      </w:pPr>
      <w:r>
        <w:rPr>
          <w:color w:val="383838"/>
          <w:sz w:val="28"/>
          <w:shd w:val="clear" w:color="auto" w:fill="FFFFFF"/>
        </w:rPr>
        <w:tab/>
      </w:r>
      <w:r w:rsidR="008309BD" w:rsidRPr="008309BD">
        <w:rPr>
          <w:color w:val="383838"/>
          <w:sz w:val="28"/>
          <w:shd w:val="clear" w:color="auto" w:fill="FFFFFF"/>
        </w:rPr>
        <w:t xml:space="preserve">Доля обучающихся 5-7-х классов, прошедших </w:t>
      </w:r>
      <w:proofErr w:type="spellStart"/>
      <w:r w:rsidR="008309BD" w:rsidRPr="008309BD">
        <w:rPr>
          <w:color w:val="383838"/>
          <w:sz w:val="28"/>
          <w:shd w:val="clear" w:color="auto" w:fill="FFFFFF"/>
        </w:rPr>
        <w:t>профориентационное</w:t>
      </w:r>
      <w:proofErr w:type="spellEnd"/>
      <w:r w:rsidR="008309BD" w:rsidRPr="008309BD">
        <w:rPr>
          <w:color w:val="383838"/>
          <w:sz w:val="28"/>
          <w:shd w:val="clear" w:color="auto" w:fill="FFFFFF"/>
        </w:rPr>
        <w:t xml:space="preserve"> тестирование и получивших индивидуальные рекомендации</w:t>
      </w:r>
      <w:r>
        <w:rPr>
          <w:color w:val="383838"/>
          <w:sz w:val="28"/>
          <w:shd w:val="clear" w:color="auto" w:fill="FFFFFF"/>
        </w:rPr>
        <w:t>.</w:t>
      </w:r>
    </w:p>
    <w:p w:rsidR="004A2F09" w:rsidRDefault="0065207E" w:rsidP="0065207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65207E">
        <w:rPr>
          <w:color w:val="000000"/>
          <w:sz w:val="28"/>
          <w:szCs w:val="28"/>
        </w:rPr>
        <w:t xml:space="preserve">По результатам опроса педагогов-психологов </w:t>
      </w:r>
      <w:proofErr w:type="spellStart"/>
      <w:r w:rsidRPr="0065207E">
        <w:rPr>
          <w:color w:val="000000"/>
          <w:sz w:val="28"/>
          <w:szCs w:val="28"/>
        </w:rPr>
        <w:t>профориентационное</w:t>
      </w:r>
      <w:proofErr w:type="spellEnd"/>
      <w:r w:rsidRPr="0065207E">
        <w:rPr>
          <w:color w:val="000000"/>
          <w:sz w:val="28"/>
          <w:szCs w:val="28"/>
        </w:rPr>
        <w:t xml:space="preserve"> тестирование прошли </w:t>
      </w:r>
      <w:r w:rsidR="001C35F9">
        <w:rPr>
          <w:color w:val="000000"/>
          <w:sz w:val="28"/>
          <w:szCs w:val="28"/>
        </w:rPr>
        <w:t>6543</w:t>
      </w:r>
      <w:r w:rsidRPr="0065207E">
        <w:rPr>
          <w:color w:val="000000"/>
          <w:sz w:val="28"/>
          <w:szCs w:val="28"/>
        </w:rPr>
        <w:t xml:space="preserve"> обучающихся 5-7-х классов из 10</w:t>
      </w:r>
      <w:r w:rsidR="001C35F9">
        <w:rPr>
          <w:color w:val="000000"/>
          <w:sz w:val="28"/>
          <w:szCs w:val="28"/>
        </w:rPr>
        <w:t>541</w:t>
      </w:r>
      <w:r w:rsidRPr="0065207E">
        <w:rPr>
          <w:color w:val="000000"/>
          <w:sz w:val="28"/>
          <w:szCs w:val="28"/>
        </w:rPr>
        <w:t xml:space="preserve"> человек</w:t>
      </w:r>
      <w:r w:rsidR="001C35F9">
        <w:rPr>
          <w:color w:val="000000"/>
          <w:sz w:val="28"/>
          <w:szCs w:val="28"/>
        </w:rPr>
        <w:t>а</w:t>
      </w:r>
      <w:r w:rsidRPr="0065207E">
        <w:rPr>
          <w:color w:val="000000"/>
          <w:sz w:val="28"/>
          <w:szCs w:val="28"/>
        </w:rPr>
        <w:t>.</w:t>
      </w:r>
      <w:r w:rsidR="004A2F09">
        <w:rPr>
          <w:color w:val="000000"/>
          <w:sz w:val="28"/>
          <w:szCs w:val="28"/>
        </w:rPr>
        <w:t xml:space="preserve"> Из них 99 обучающихся 6,7 классов прошли </w:t>
      </w:r>
      <w:proofErr w:type="spellStart"/>
      <w:r w:rsidR="004A2F09">
        <w:rPr>
          <w:color w:val="000000"/>
          <w:sz w:val="28"/>
          <w:szCs w:val="28"/>
        </w:rPr>
        <w:t>проф</w:t>
      </w:r>
      <w:r w:rsidR="00E30BB6">
        <w:rPr>
          <w:color w:val="000000"/>
          <w:sz w:val="28"/>
          <w:szCs w:val="28"/>
        </w:rPr>
        <w:t>о</w:t>
      </w:r>
      <w:r w:rsidR="004A2F09">
        <w:rPr>
          <w:color w:val="000000"/>
          <w:sz w:val="28"/>
          <w:szCs w:val="28"/>
        </w:rPr>
        <w:t>риентационное</w:t>
      </w:r>
      <w:proofErr w:type="spellEnd"/>
      <w:r w:rsidR="004A2F09">
        <w:rPr>
          <w:color w:val="000000"/>
          <w:sz w:val="28"/>
          <w:szCs w:val="28"/>
        </w:rPr>
        <w:t xml:space="preserve"> тестирование                   и получили индивидуальные рекомендации</w:t>
      </w:r>
      <w:r w:rsidRPr="0065207E">
        <w:rPr>
          <w:color w:val="000000"/>
          <w:sz w:val="28"/>
          <w:szCs w:val="28"/>
        </w:rPr>
        <w:t xml:space="preserve"> </w:t>
      </w:r>
      <w:r w:rsidR="004A2F09">
        <w:rPr>
          <w:color w:val="000000"/>
          <w:sz w:val="28"/>
          <w:szCs w:val="28"/>
        </w:rPr>
        <w:t>в рамках проекта «Билет                                      в будущее».</w:t>
      </w:r>
    </w:p>
    <w:p w:rsidR="0065207E" w:rsidRDefault="004A2F09" w:rsidP="0065207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65207E" w:rsidRPr="0065207E">
        <w:rPr>
          <w:color w:val="000000"/>
          <w:sz w:val="28"/>
          <w:szCs w:val="28"/>
        </w:rPr>
        <w:t xml:space="preserve">Значение показателя от общей численности данной категории обучающихся составило </w:t>
      </w:r>
      <w:r w:rsidR="001C35F9">
        <w:rPr>
          <w:color w:val="000000"/>
          <w:sz w:val="28"/>
          <w:szCs w:val="28"/>
        </w:rPr>
        <w:t>62</w:t>
      </w:r>
      <w:r w:rsidR="0065207E" w:rsidRPr="0065207E">
        <w:rPr>
          <w:color w:val="000000"/>
          <w:sz w:val="28"/>
          <w:szCs w:val="28"/>
        </w:rPr>
        <w:t xml:space="preserve">,1%. Оценка по количественной шкале соответствует ситуации </w:t>
      </w:r>
      <w:r w:rsidR="001C35F9">
        <w:rPr>
          <w:color w:val="000000"/>
          <w:sz w:val="28"/>
          <w:szCs w:val="28"/>
        </w:rPr>
        <w:t>В: доля выше 50% и меньше или равна 7</w:t>
      </w:r>
      <w:r w:rsidR="0065207E" w:rsidRPr="0065207E">
        <w:rPr>
          <w:color w:val="000000"/>
          <w:sz w:val="28"/>
          <w:szCs w:val="28"/>
        </w:rPr>
        <w:t xml:space="preserve">0% – </w:t>
      </w:r>
      <w:r w:rsidR="001C35F9">
        <w:rPr>
          <w:color w:val="000000"/>
          <w:sz w:val="28"/>
          <w:szCs w:val="28"/>
        </w:rPr>
        <w:t>хорошее</w:t>
      </w:r>
      <w:r w:rsidR="0065207E" w:rsidRPr="0065207E">
        <w:rPr>
          <w:color w:val="000000"/>
          <w:sz w:val="28"/>
          <w:szCs w:val="28"/>
        </w:rPr>
        <w:t xml:space="preserve"> состояние. </w:t>
      </w:r>
    </w:p>
    <w:p w:rsidR="001C35F9" w:rsidRDefault="001C35F9" w:rsidP="0065207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Данный показатель выше прошлогоднего и обусловлен мотивированным подходом к организации и проведению </w:t>
      </w:r>
      <w:proofErr w:type="spellStart"/>
      <w:r>
        <w:rPr>
          <w:color w:val="000000"/>
          <w:sz w:val="28"/>
          <w:szCs w:val="28"/>
        </w:rPr>
        <w:t>профориентационного</w:t>
      </w:r>
      <w:proofErr w:type="spellEnd"/>
      <w:r>
        <w:rPr>
          <w:color w:val="000000"/>
          <w:sz w:val="28"/>
          <w:szCs w:val="28"/>
        </w:rPr>
        <w:t xml:space="preserve"> тестирования педагогами-психологами, прошедшими курсовую подготовку по вопросам ранней профориентации обучающихся.</w:t>
      </w:r>
    </w:p>
    <w:p w:rsidR="00667BD1" w:rsidRPr="0065207E" w:rsidRDefault="001C35F9" w:rsidP="0065207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65207E" w:rsidRPr="007A1990" w:rsidRDefault="0065207E" w:rsidP="008309BD">
      <w:pPr>
        <w:tabs>
          <w:tab w:val="left" w:pos="851"/>
        </w:tabs>
        <w:jc w:val="both"/>
        <w:rPr>
          <w:color w:val="383838"/>
          <w:sz w:val="28"/>
          <w:u w:val="single"/>
          <w:shd w:val="clear" w:color="auto" w:fill="FFFFFF"/>
        </w:rPr>
      </w:pPr>
      <w:r>
        <w:rPr>
          <w:color w:val="383838"/>
          <w:sz w:val="28"/>
          <w:shd w:val="clear" w:color="auto" w:fill="FFFFFF"/>
        </w:rPr>
        <w:tab/>
      </w:r>
      <w:r w:rsidRPr="007A1990">
        <w:rPr>
          <w:color w:val="383838"/>
          <w:sz w:val="28"/>
          <w:u w:val="single"/>
          <w:shd w:val="clear" w:color="auto" w:fill="FFFFFF"/>
        </w:rPr>
        <w:t xml:space="preserve">Показатель </w:t>
      </w:r>
      <w:r w:rsidR="008309BD" w:rsidRPr="007A1990">
        <w:rPr>
          <w:color w:val="383838"/>
          <w:sz w:val="28"/>
          <w:u w:val="single"/>
          <w:shd w:val="clear" w:color="auto" w:fill="FFFFFF"/>
        </w:rPr>
        <w:t xml:space="preserve">1.3. </w:t>
      </w:r>
    </w:p>
    <w:p w:rsidR="00A726D9" w:rsidRDefault="0065207E" w:rsidP="004A2F09">
      <w:pPr>
        <w:tabs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383838"/>
          <w:sz w:val="28"/>
          <w:shd w:val="clear" w:color="auto" w:fill="FFFFFF"/>
        </w:rPr>
        <w:tab/>
      </w:r>
      <w:r w:rsidRPr="0065207E">
        <w:rPr>
          <w:color w:val="000000"/>
          <w:sz w:val="28"/>
          <w:szCs w:val="28"/>
        </w:rPr>
        <w:t xml:space="preserve">По результатам опроса педагогов-психологов </w:t>
      </w:r>
      <w:r>
        <w:rPr>
          <w:color w:val="000000"/>
          <w:sz w:val="28"/>
          <w:szCs w:val="28"/>
        </w:rPr>
        <w:t xml:space="preserve">муниципальных </w:t>
      </w:r>
      <w:r w:rsidRPr="0065207E">
        <w:rPr>
          <w:color w:val="000000"/>
          <w:sz w:val="28"/>
          <w:szCs w:val="28"/>
        </w:rPr>
        <w:t xml:space="preserve">общеобразовательных </w:t>
      </w:r>
      <w:r>
        <w:rPr>
          <w:color w:val="000000"/>
          <w:sz w:val="28"/>
          <w:szCs w:val="28"/>
        </w:rPr>
        <w:t>организаций</w:t>
      </w:r>
      <w:r w:rsidRPr="0065207E">
        <w:rPr>
          <w:color w:val="000000"/>
          <w:sz w:val="28"/>
          <w:szCs w:val="28"/>
        </w:rPr>
        <w:t xml:space="preserve"> тестирование на определение профессиональных склонностей прошли </w:t>
      </w:r>
      <w:r>
        <w:rPr>
          <w:color w:val="000000"/>
          <w:sz w:val="28"/>
          <w:szCs w:val="28"/>
        </w:rPr>
        <w:t>8</w:t>
      </w:r>
      <w:r w:rsidR="001C35F9">
        <w:rPr>
          <w:color w:val="000000"/>
          <w:sz w:val="28"/>
          <w:szCs w:val="28"/>
        </w:rPr>
        <w:t>425</w:t>
      </w:r>
      <w:r w:rsidRPr="0065207E">
        <w:rPr>
          <w:color w:val="000000"/>
          <w:sz w:val="28"/>
          <w:szCs w:val="28"/>
        </w:rPr>
        <w:t xml:space="preserve"> обучающихся 8-11-х классов из </w:t>
      </w:r>
      <w:r>
        <w:rPr>
          <w:color w:val="000000"/>
          <w:sz w:val="28"/>
          <w:szCs w:val="28"/>
        </w:rPr>
        <w:t>9</w:t>
      </w:r>
      <w:r w:rsidR="001C35F9">
        <w:rPr>
          <w:color w:val="000000"/>
          <w:sz w:val="28"/>
          <w:szCs w:val="28"/>
        </w:rPr>
        <w:t>750</w:t>
      </w:r>
      <w:r>
        <w:rPr>
          <w:color w:val="000000"/>
          <w:sz w:val="28"/>
          <w:szCs w:val="28"/>
        </w:rPr>
        <w:t xml:space="preserve"> человек</w:t>
      </w:r>
      <w:r w:rsidRPr="0065207E">
        <w:rPr>
          <w:color w:val="000000"/>
          <w:sz w:val="28"/>
          <w:szCs w:val="28"/>
        </w:rPr>
        <w:t xml:space="preserve">. </w:t>
      </w:r>
      <w:r w:rsidR="004A2F09">
        <w:rPr>
          <w:color w:val="000000"/>
          <w:sz w:val="28"/>
          <w:szCs w:val="28"/>
        </w:rPr>
        <w:t>375 обучающихся приняли участие в профориентационной диагностике проекта «Билет в будущее», получив индивидуальные рекомендации. 105 участников проекта прошли профессиональные пробы</w:t>
      </w:r>
      <w:r w:rsidR="00A726D9">
        <w:rPr>
          <w:color w:val="000000"/>
          <w:sz w:val="28"/>
          <w:szCs w:val="28"/>
        </w:rPr>
        <w:t xml:space="preserve"> на площадках учреждений среднего профессионального образования города Нижневартовска. </w:t>
      </w:r>
    </w:p>
    <w:p w:rsidR="00A726D9" w:rsidRDefault="00A726D9" w:rsidP="004A2F09">
      <w:pPr>
        <w:tabs>
          <w:tab w:val="left" w:pos="851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Кроме того, </w:t>
      </w:r>
      <w:proofErr w:type="spellStart"/>
      <w:r>
        <w:rPr>
          <w:color w:val="000000"/>
          <w:sz w:val="28"/>
          <w:szCs w:val="28"/>
        </w:rPr>
        <w:t>профориентационное</w:t>
      </w:r>
      <w:proofErr w:type="spellEnd"/>
      <w:r>
        <w:rPr>
          <w:color w:val="000000"/>
          <w:sz w:val="28"/>
          <w:szCs w:val="28"/>
        </w:rPr>
        <w:t xml:space="preserve"> тестирование, проведенное                                в образовательных организациях, позволило организовать адресное участие 692 обучающихся 8-9 классов в </w:t>
      </w:r>
      <w:r>
        <w:rPr>
          <w:sz w:val="28"/>
          <w:szCs w:val="28"/>
        </w:rPr>
        <w:t>профессиональных пробах по компетенциям: «Мастер по ремонту и обслуживанию автомобилей», «Мастер по обработке цифровой информации», «Наладчик компьютерных сетей», «Электромонтёр по ремонту и обслуживанию электрооборудования», «Повар, кондитер» на площадках Нижневартовского политехнического колледжа.</w:t>
      </w:r>
    </w:p>
    <w:p w:rsidR="001C35F9" w:rsidRDefault="00A726D9" w:rsidP="004A2F09">
      <w:pPr>
        <w:tabs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 w:rsidR="0065207E" w:rsidRPr="0065207E">
        <w:rPr>
          <w:color w:val="000000"/>
          <w:sz w:val="28"/>
          <w:szCs w:val="28"/>
        </w:rPr>
        <w:t xml:space="preserve">Значение показателя от общей численности данной категории обучающихся составило </w:t>
      </w:r>
      <w:r w:rsidR="001C35F9">
        <w:rPr>
          <w:color w:val="000000"/>
          <w:sz w:val="28"/>
          <w:szCs w:val="28"/>
        </w:rPr>
        <w:t>86,4</w:t>
      </w:r>
      <w:r w:rsidR="0065207E" w:rsidRPr="0065207E">
        <w:rPr>
          <w:color w:val="000000"/>
          <w:sz w:val="28"/>
          <w:szCs w:val="28"/>
        </w:rPr>
        <w:t>%. Оценка по количественной шкале соответствует ситуации Г: доля выше 70 % - состояние отличное.</w:t>
      </w:r>
      <w:r w:rsidR="001C35F9">
        <w:rPr>
          <w:color w:val="000000"/>
          <w:sz w:val="28"/>
          <w:szCs w:val="28"/>
        </w:rPr>
        <w:t xml:space="preserve"> </w:t>
      </w:r>
      <w:r w:rsidR="004A2F09">
        <w:rPr>
          <w:color w:val="000000"/>
          <w:sz w:val="28"/>
          <w:szCs w:val="28"/>
        </w:rPr>
        <w:t xml:space="preserve"> </w:t>
      </w:r>
    </w:p>
    <w:p w:rsidR="0065207E" w:rsidRDefault="001C35F9" w:rsidP="0065207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Данный показатель соответствует прошлогоднему и обусловлен системным подходом к </w:t>
      </w:r>
      <w:proofErr w:type="spellStart"/>
      <w:r>
        <w:rPr>
          <w:color w:val="000000"/>
          <w:sz w:val="28"/>
          <w:szCs w:val="28"/>
        </w:rPr>
        <w:t>профориентационному</w:t>
      </w:r>
      <w:proofErr w:type="spellEnd"/>
      <w:r>
        <w:rPr>
          <w:color w:val="000000"/>
          <w:sz w:val="28"/>
          <w:szCs w:val="28"/>
        </w:rPr>
        <w:t xml:space="preserve"> тестированию обучающихся данной возрастной категории.</w:t>
      </w:r>
    </w:p>
    <w:p w:rsidR="003D4270" w:rsidRPr="0065207E" w:rsidRDefault="003D4270" w:rsidP="0065207E">
      <w:pPr>
        <w:ind w:firstLine="709"/>
        <w:jc w:val="both"/>
      </w:pPr>
    </w:p>
    <w:p w:rsidR="00C957AB" w:rsidRDefault="008309BD" w:rsidP="00C957A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b/>
          <w:color w:val="000000"/>
          <w:sz w:val="28"/>
        </w:rPr>
      </w:pPr>
      <w:r w:rsidRPr="0065207E">
        <w:rPr>
          <w:b/>
          <w:color w:val="000000"/>
          <w:sz w:val="28"/>
        </w:rPr>
        <w:t>4. Анализ и описание группы показателей по сопровождению профессиональн</w:t>
      </w:r>
      <w:r w:rsidR="00C957AB">
        <w:rPr>
          <w:b/>
          <w:color w:val="000000"/>
          <w:sz w:val="28"/>
        </w:rPr>
        <w:t>ого самоопределения обучающихся</w:t>
      </w:r>
    </w:p>
    <w:p w:rsidR="00667BD1" w:rsidRDefault="00667BD1" w:rsidP="00C957A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8"/>
          <w:szCs w:val="28"/>
          <w:u w:val="single"/>
        </w:rPr>
      </w:pPr>
    </w:p>
    <w:p w:rsidR="0065207E" w:rsidRPr="00C957AB" w:rsidRDefault="0065207E" w:rsidP="00C957A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b/>
          <w:color w:val="000000"/>
          <w:sz w:val="28"/>
        </w:rPr>
      </w:pPr>
      <w:r w:rsidRPr="0065207E">
        <w:rPr>
          <w:sz w:val="28"/>
          <w:szCs w:val="28"/>
          <w:u w:val="single"/>
        </w:rPr>
        <w:t xml:space="preserve">Показатель </w:t>
      </w:r>
      <w:r w:rsidR="008309BD" w:rsidRPr="0065207E">
        <w:rPr>
          <w:sz w:val="28"/>
          <w:szCs w:val="28"/>
          <w:u w:val="single"/>
        </w:rPr>
        <w:t xml:space="preserve">2.1. </w:t>
      </w:r>
    </w:p>
    <w:p w:rsidR="00C957AB" w:rsidRDefault="00C957AB" w:rsidP="00C957A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957AB">
        <w:rPr>
          <w:color w:val="000000"/>
          <w:sz w:val="28"/>
          <w:szCs w:val="28"/>
        </w:rPr>
        <w:t xml:space="preserve">Показатель охвата обучающихся 5-11-х классов составляет </w:t>
      </w:r>
      <w:r w:rsidR="001C35F9">
        <w:rPr>
          <w:color w:val="000000"/>
          <w:sz w:val="28"/>
          <w:szCs w:val="28"/>
        </w:rPr>
        <w:t>15789</w:t>
      </w:r>
      <w:r>
        <w:rPr>
          <w:color w:val="000000"/>
          <w:sz w:val="28"/>
          <w:szCs w:val="28"/>
        </w:rPr>
        <w:t xml:space="preserve"> из </w:t>
      </w:r>
      <w:r w:rsidR="001C35F9">
        <w:rPr>
          <w:color w:val="000000"/>
          <w:sz w:val="28"/>
          <w:szCs w:val="28"/>
        </w:rPr>
        <w:t>20291</w:t>
      </w:r>
      <w:r w:rsidRPr="00C957AB">
        <w:rPr>
          <w:color w:val="000000"/>
          <w:sz w:val="28"/>
          <w:szCs w:val="28"/>
        </w:rPr>
        <w:t xml:space="preserve">. Значение показателя от общей численности данной категории обучающихся составило </w:t>
      </w:r>
      <w:r w:rsidR="001C35F9">
        <w:rPr>
          <w:color w:val="000000"/>
          <w:sz w:val="28"/>
          <w:szCs w:val="28"/>
        </w:rPr>
        <w:t>77,8</w:t>
      </w:r>
      <w:r w:rsidRPr="00C957AB">
        <w:rPr>
          <w:color w:val="000000"/>
          <w:sz w:val="28"/>
          <w:szCs w:val="28"/>
        </w:rPr>
        <w:t xml:space="preserve">%. Оценка по количественной шкале соответствует ситуации </w:t>
      </w:r>
      <w:r>
        <w:rPr>
          <w:color w:val="000000"/>
        </w:rPr>
        <w:t xml:space="preserve">Г – </w:t>
      </w:r>
      <w:r w:rsidRPr="00C957AB">
        <w:rPr>
          <w:color w:val="000000"/>
          <w:sz w:val="28"/>
          <w:szCs w:val="28"/>
        </w:rPr>
        <w:t>доля выше 70% – отличное состояние.</w:t>
      </w:r>
    </w:p>
    <w:p w:rsidR="007173F1" w:rsidRDefault="001C35F9" w:rsidP="007173F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7173F1">
        <w:rPr>
          <w:color w:val="000000"/>
          <w:sz w:val="28"/>
          <w:szCs w:val="28"/>
        </w:rPr>
        <w:t>В сравнении с показателем прошлого года (96,5%) снижение объясняется</w:t>
      </w:r>
      <w:r w:rsidR="007173F1" w:rsidRPr="007173F1">
        <w:rPr>
          <w:color w:val="000000"/>
          <w:sz w:val="28"/>
          <w:szCs w:val="28"/>
        </w:rPr>
        <w:t xml:space="preserve"> переходом на новую систему учета (ранее отчет предоставлялся по форме 1-ДОП и предполагал возможность двойного и тройного учета, АИС «ПДО» такой возможности не предполагает). </w:t>
      </w:r>
    </w:p>
    <w:p w:rsidR="00B20027" w:rsidRDefault="00B20027" w:rsidP="00B20027">
      <w:pPr>
        <w:pStyle w:val="110"/>
        <w:shd w:val="clear" w:color="auto" w:fill="auto"/>
        <w:spacing w:before="0" w:line="240" w:lineRule="auto"/>
        <w:ind w:firstLine="709"/>
        <w:jc w:val="right"/>
        <w:rPr>
          <w:sz w:val="24"/>
          <w:szCs w:val="28"/>
        </w:rPr>
      </w:pPr>
      <w:r w:rsidRPr="006952AF">
        <w:rPr>
          <w:sz w:val="24"/>
          <w:szCs w:val="28"/>
        </w:rPr>
        <w:t>Таблица 2</w:t>
      </w:r>
    </w:p>
    <w:p w:rsidR="00B20027" w:rsidRPr="00B20027" w:rsidRDefault="00B20027" w:rsidP="00B2002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right"/>
        <w:rPr>
          <w:color w:val="000000"/>
          <w:szCs w:val="28"/>
        </w:rPr>
      </w:pPr>
      <w:r w:rsidRPr="00B20027">
        <w:rPr>
          <w:color w:val="000000"/>
          <w:szCs w:val="28"/>
        </w:rPr>
        <w:t>Охват обучающихся дополнительными общеразвивающими программами технической, социально и естественнонаучной направленности</w:t>
      </w:r>
    </w:p>
    <w:p w:rsidR="00B20027" w:rsidRPr="006952AF" w:rsidRDefault="00B20027" w:rsidP="00B20027">
      <w:pPr>
        <w:pStyle w:val="110"/>
        <w:shd w:val="clear" w:color="auto" w:fill="auto"/>
        <w:spacing w:before="0" w:line="240" w:lineRule="auto"/>
        <w:ind w:firstLine="709"/>
        <w:jc w:val="right"/>
        <w:rPr>
          <w:sz w:val="24"/>
          <w:szCs w:val="28"/>
        </w:rPr>
      </w:pPr>
      <w:r>
        <w:rPr>
          <w:sz w:val="24"/>
          <w:szCs w:val="28"/>
        </w:rPr>
        <w:t>(из АИС ДПО-2022)</w:t>
      </w:r>
    </w:p>
    <w:tbl>
      <w:tblPr>
        <w:tblW w:w="9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5794"/>
        <w:gridCol w:w="1468"/>
        <w:gridCol w:w="1494"/>
      </w:tblGrid>
      <w:tr w:rsidR="00B20027" w:rsidRPr="006952AF" w:rsidTr="00B20027">
        <w:tc>
          <w:tcPr>
            <w:tcW w:w="562" w:type="dxa"/>
          </w:tcPr>
          <w:p w:rsidR="00B20027" w:rsidRPr="006952AF" w:rsidRDefault="00B20027" w:rsidP="00C20F86">
            <w:pPr>
              <w:pStyle w:val="110"/>
              <w:shd w:val="clear" w:color="auto" w:fill="auto"/>
              <w:spacing w:before="0" w:line="240" w:lineRule="auto"/>
              <w:jc w:val="both"/>
              <w:rPr>
                <w:sz w:val="24"/>
                <w:szCs w:val="28"/>
              </w:rPr>
            </w:pPr>
            <w:r w:rsidRPr="006952AF">
              <w:rPr>
                <w:sz w:val="24"/>
                <w:szCs w:val="28"/>
              </w:rPr>
              <w:t>№ п/п</w:t>
            </w:r>
          </w:p>
        </w:tc>
        <w:tc>
          <w:tcPr>
            <w:tcW w:w="5794" w:type="dxa"/>
          </w:tcPr>
          <w:p w:rsidR="00B20027" w:rsidRPr="006952AF" w:rsidRDefault="00B20027" w:rsidP="00B20027">
            <w:pPr>
              <w:pStyle w:val="110"/>
              <w:shd w:val="clear" w:color="auto" w:fill="auto"/>
              <w:spacing w:before="0" w:line="240" w:lineRule="auto"/>
              <w:ind w:firstLine="709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Направленность дополнительных общеразвивающих программ</w:t>
            </w:r>
          </w:p>
        </w:tc>
        <w:tc>
          <w:tcPr>
            <w:tcW w:w="1468" w:type="dxa"/>
          </w:tcPr>
          <w:p w:rsidR="00B20027" w:rsidRPr="006952AF" w:rsidRDefault="00B20027" w:rsidP="00C20F86">
            <w:pPr>
              <w:pStyle w:val="110"/>
              <w:shd w:val="clear" w:color="auto" w:fill="auto"/>
              <w:spacing w:before="0" w:line="240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</w:t>
            </w:r>
            <w:r w:rsidRPr="006952AF">
              <w:rPr>
                <w:sz w:val="24"/>
                <w:szCs w:val="28"/>
              </w:rPr>
              <w:t>ол</w:t>
            </w:r>
            <w:r>
              <w:rPr>
                <w:sz w:val="24"/>
                <w:szCs w:val="28"/>
              </w:rPr>
              <w:t>ичес</w:t>
            </w:r>
            <w:r w:rsidRPr="006952AF">
              <w:rPr>
                <w:sz w:val="24"/>
                <w:szCs w:val="28"/>
              </w:rPr>
              <w:t>тво</w:t>
            </w:r>
          </w:p>
        </w:tc>
        <w:tc>
          <w:tcPr>
            <w:tcW w:w="1494" w:type="dxa"/>
          </w:tcPr>
          <w:p w:rsidR="00B20027" w:rsidRPr="006952AF" w:rsidRDefault="00B20027" w:rsidP="00C20F86">
            <w:pPr>
              <w:pStyle w:val="110"/>
              <w:shd w:val="clear" w:color="auto" w:fill="auto"/>
              <w:spacing w:before="0" w:line="240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</w:t>
            </w:r>
            <w:r w:rsidRPr="006952AF">
              <w:rPr>
                <w:sz w:val="24"/>
                <w:szCs w:val="28"/>
              </w:rPr>
              <w:t>римечание</w:t>
            </w:r>
          </w:p>
        </w:tc>
      </w:tr>
      <w:tr w:rsidR="00B20027" w:rsidRPr="006952AF" w:rsidTr="00B20027">
        <w:tc>
          <w:tcPr>
            <w:tcW w:w="562" w:type="dxa"/>
          </w:tcPr>
          <w:p w:rsidR="00B20027" w:rsidRPr="006952AF" w:rsidRDefault="00B20027" w:rsidP="00B20027">
            <w:pPr>
              <w:pStyle w:val="110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jc w:val="left"/>
              <w:rPr>
                <w:sz w:val="24"/>
                <w:szCs w:val="28"/>
              </w:rPr>
            </w:pPr>
          </w:p>
        </w:tc>
        <w:tc>
          <w:tcPr>
            <w:tcW w:w="5794" w:type="dxa"/>
          </w:tcPr>
          <w:p w:rsidR="00B20027" w:rsidRPr="006952AF" w:rsidRDefault="00B20027" w:rsidP="00C20F86">
            <w:pPr>
              <w:pStyle w:val="110"/>
              <w:shd w:val="clear" w:color="auto" w:fill="auto"/>
              <w:spacing w:before="0" w:line="240" w:lineRule="auto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Техническая</w:t>
            </w:r>
          </w:p>
        </w:tc>
        <w:tc>
          <w:tcPr>
            <w:tcW w:w="1468" w:type="dxa"/>
          </w:tcPr>
          <w:p w:rsidR="00B20027" w:rsidRPr="006952AF" w:rsidRDefault="00B20027" w:rsidP="00B20027">
            <w:pPr>
              <w:pStyle w:val="110"/>
              <w:shd w:val="clear" w:color="auto" w:fill="auto"/>
              <w:spacing w:before="0" w:line="240" w:lineRule="auto"/>
              <w:ind w:firstLine="34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1982</w:t>
            </w:r>
          </w:p>
        </w:tc>
        <w:tc>
          <w:tcPr>
            <w:tcW w:w="1494" w:type="dxa"/>
          </w:tcPr>
          <w:p w:rsidR="00B20027" w:rsidRPr="006952AF" w:rsidRDefault="00B20027" w:rsidP="00C20F86">
            <w:pPr>
              <w:pStyle w:val="110"/>
              <w:shd w:val="clear" w:color="auto" w:fill="auto"/>
              <w:spacing w:before="0" w:line="240" w:lineRule="auto"/>
              <w:ind w:firstLine="709"/>
              <w:jc w:val="both"/>
              <w:rPr>
                <w:sz w:val="24"/>
                <w:szCs w:val="28"/>
              </w:rPr>
            </w:pPr>
          </w:p>
        </w:tc>
      </w:tr>
      <w:tr w:rsidR="00B20027" w:rsidRPr="006952AF" w:rsidTr="00B20027">
        <w:tc>
          <w:tcPr>
            <w:tcW w:w="562" w:type="dxa"/>
          </w:tcPr>
          <w:p w:rsidR="00B20027" w:rsidRPr="006952AF" w:rsidRDefault="00B20027" w:rsidP="00B20027">
            <w:pPr>
              <w:pStyle w:val="110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jc w:val="left"/>
              <w:rPr>
                <w:sz w:val="24"/>
                <w:szCs w:val="28"/>
              </w:rPr>
            </w:pPr>
          </w:p>
        </w:tc>
        <w:tc>
          <w:tcPr>
            <w:tcW w:w="5794" w:type="dxa"/>
          </w:tcPr>
          <w:p w:rsidR="00B20027" w:rsidRPr="006952AF" w:rsidRDefault="00B20027" w:rsidP="00C20F86">
            <w:pPr>
              <w:pStyle w:val="110"/>
              <w:shd w:val="clear" w:color="auto" w:fill="auto"/>
              <w:spacing w:before="0" w:line="240" w:lineRule="auto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Естественнонаучная</w:t>
            </w:r>
          </w:p>
        </w:tc>
        <w:tc>
          <w:tcPr>
            <w:tcW w:w="1468" w:type="dxa"/>
          </w:tcPr>
          <w:p w:rsidR="00B20027" w:rsidRPr="006952AF" w:rsidRDefault="00B20027" w:rsidP="00B20027">
            <w:pPr>
              <w:pStyle w:val="110"/>
              <w:shd w:val="clear" w:color="auto" w:fill="auto"/>
              <w:spacing w:before="0" w:line="240" w:lineRule="auto"/>
              <w:ind w:firstLine="34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2237</w:t>
            </w:r>
          </w:p>
        </w:tc>
        <w:tc>
          <w:tcPr>
            <w:tcW w:w="1494" w:type="dxa"/>
          </w:tcPr>
          <w:p w:rsidR="00B20027" w:rsidRPr="006952AF" w:rsidRDefault="00B20027" w:rsidP="00C20F86">
            <w:pPr>
              <w:pStyle w:val="110"/>
              <w:shd w:val="clear" w:color="auto" w:fill="auto"/>
              <w:spacing w:before="0" w:line="240" w:lineRule="auto"/>
              <w:ind w:firstLine="709"/>
              <w:jc w:val="both"/>
              <w:rPr>
                <w:sz w:val="24"/>
                <w:szCs w:val="28"/>
              </w:rPr>
            </w:pPr>
          </w:p>
        </w:tc>
      </w:tr>
      <w:tr w:rsidR="00B20027" w:rsidRPr="006952AF" w:rsidTr="00B20027">
        <w:tc>
          <w:tcPr>
            <w:tcW w:w="562" w:type="dxa"/>
          </w:tcPr>
          <w:p w:rsidR="00B20027" w:rsidRPr="006952AF" w:rsidRDefault="00B20027" w:rsidP="00B20027">
            <w:pPr>
              <w:pStyle w:val="110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jc w:val="left"/>
              <w:rPr>
                <w:sz w:val="24"/>
                <w:szCs w:val="28"/>
              </w:rPr>
            </w:pPr>
          </w:p>
        </w:tc>
        <w:tc>
          <w:tcPr>
            <w:tcW w:w="5794" w:type="dxa"/>
          </w:tcPr>
          <w:p w:rsidR="00B20027" w:rsidRPr="006952AF" w:rsidRDefault="00B20027" w:rsidP="00C20F86">
            <w:pPr>
              <w:pStyle w:val="110"/>
              <w:shd w:val="clear" w:color="auto" w:fill="auto"/>
              <w:spacing w:before="0" w:line="240" w:lineRule="auto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Социальная</w:t>
            </w:r>
          </w:p>
        </w:tc>
        <w:tc>
          <w:tcPr>
            <w:tcW w:w="1468" w:type="dxa"/>
          </w:tcPr>
          <w:p w:rsidR="00B20027" w:rsidRPr="006952AF" w:rsidRDefault="00B20027" w:rsidP="00B20027">
            <w:pPr>
              <w:pStyle w:val="110"/>
              <w:shd w:val="clear" w:color="auto" w:fill="auto"/>
              <w:spacing w:before="0" w:line="240" w:lineRule="auto"/>
              <w:ind w:firstLine="34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11570</w:t>
            </w:r>
          </w:p>
        </w:tc>
        <w:tc>
          <w:tcPr>
            <w:tcW w:w="1494" w:type="dxa"/>
          </w:tcPr>
          <w:p w:rsidR="00B20027" w:rsidRPr="006952AF" w:rsidRDefault="00B20027" w:rsidP="00C20F86">
            <w:pPr>
              <w:pStyle w:val="110"/>
              <w:shd w:val="clear" w:color="auto" w:fill="auto"/>
              <w:spacing w:before="0" w:line="240" w:lineRule="auto"/>
              <w:ind w:firstLine="709"/>
              <w:jc w:val="both"/>
              <w:rPr>
                <w:sz w:val="24"/>
                <w:szCs w:val="28"/>
              </w:rPr>
            </w:pPr>
          </w:p>
        </w:tc>
      </w:tr>
      <w:tr w:rsidR="00B20027" w:rsidRPr="006952AF" w:rsidTr="00B20027">
        <w:tc>
          <w:tcPr>
            <w:tcW w:w="562" w:type="dxa"/>
          </w:tcPr>
          <w:p w:rsidR="00B20027" w:rsidRPr="006952AF" w:rsidRDefault="00B20027" w:rsidP="00B20027">
            <w:pPr>
              <w:pStyle w:val="110"/>
              <w:shd w:val="clear" w:color="auto" w:fill="auto"/>
              <w:spacing w:before="0" w:line="240" w:lineRule="auto"/>
              <w:rPr>
                <w:sz w:val="24"/>
                <w:szCs w:val="28"/>
              </w:rPr>
            </w:pPr>
          </w:p>
        </w:tc>
        <w:tc>
          <w:tcPr>
            <w:tcW w:w="5794" w:type="dxa"/>
          </w:tcPr>
          <w:p w:rsidR="00B20027" w:rsidRPr="006952AF" w:rsidRDefault="00B20027" w:rsidP="00C20F86">
            <w:pPr>
              <w:pStyle w:val="110"/>
              <w:shd w:val="clear" w:color="auto" w:fill="auto"/>
              <w:spacing w:before="0" w:line="240" w:lineRule="auto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Итого:</w:t>
            </w:r>
          </w:p>
        </w:tc>
        <w:tc>
          <w:tcPr>
            <w:tcW w:w="1468" w:type="dxa"/>
          </w:tcPr>
          <w:p w:rsidR="00B20027" w:rsidRPr="006952AF" w:rsidRDefault="00B20027" w:rsidP="00B20027">
            <w:pPr>
              <w:pStyle w:val="110"/>
              <w:shd w:val="clear" w:color="auto" w:fill="auto"/>
              <w:spacing w:before="0" w:line="240" w:lineRule="auto"/>
              <w:ind w:firstLine="34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fldChar w:fldCharType="begin"/>
            </w:r>
            <w:r>
              <w:rPr>
                <w:sz w:val="24"/>
                <w:szCs w:val="28"/>
              </w:rPr>
              <w:instrText xml:space="preserve"> =SUM(ABOVE) </w:instrText>
            </w:r>
            <w:r>
              <w:rPr>
                <w:sz w:val="24"/>
                <w:szCs w:val="28"/>
              </w:rPr>
              <w:fldChar w:fldCharType="separate"/>
            </w:r>
            <w:r>
              <w:rPr>
                <w:noProof/>
                <w:sz w:val="24"/>
                <w:szCs w:val="28"/>
              </w:rPr>
              <w:t>15789</w:t>
            </w:r>
            <w:r>
              <w:rPr>
                <w:sz w:val="24"/>
                <w:szCs w:val="28"/>
              </w:rPr>
              <w:fldChar w:fldCharType="end"/>
            </w:r>
          </w:p>
        </w:tc>
        <w:tc>
          <w:tcPr>
            <w:tcW w:w="1494" w:type="dxa"/>
          </w:tcPr>
          <w:p w:rsidR="00B20027" w:rsidRPr="006952AF" w:rsidRDefault="00B20027" w:rsidP="00C20F86">
            <w:pPr>
              <w:pStyle w:val="110"/>
              <w:shd w:val="clear" w:color="auto" w:fill="auto"/>
              <w:spacing w:before="0" w:line="240" w:lineRule="auto"/>
              <w:ind w:firstLine="709"/>
              <w:jc w:val="both"/>
              <w:rPr>
                <w:sz w:val="24"/>
                <w:szCs w:val="28"/>
              </w:rPr>
            </w:pPr>
          </w:p>
        </w:tc>
      </w:tr>
    </w:tbl>
    <w:p w:rsidR="00B20027" w:rsidRPr="00B20027" w:rsidRDefault="00B20027" w:rsidP="00B2002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center"/>
        <w:rPr>
          <w:b/>
          <w:color w:val="000000"/>
          <w:sz w:val="28"/>
          <w:szCs w:val="28"/>
        </w:rPr>
      </w:pPr>
    </w:p>
    <w:p w:rsidR="00BD736A" w:rsidRDefault="00BD736A" w:rsidP="00BD736A">
      <w:pPr>
        <w:ind w:firstLine="708"/>
        <w:jc w:val="both"/>
        <w:rPr>
          <w:sz w:val="28"/>
          <w:szCs w:val="28"/>
        </w:rPr>
      </w:pPr>
      <w:r w:rsidRPr="00C9548A">
        <w:rPr>
          <w:sz w:val="28"/>
          <w:szCs w:val="28"/>
        </w:rPr>
        <w:t xml:space="preserve">Вопрос развития технической направленности дополнительного образования как одного из приоритетных направлений был включен </w:t>
      </w:r>
      <w:r>
        <w:rPr>
          <w:sz w:val="28"/>
          <w:szCs w:val="28"/>
        </w:rPr>
        <w:t xml:space="preserve">                                  </w:t>
      </w:r>
      <w:r w:rsidRPr="00C9548A">
        <w:rPr>
          <w:sz w:val="28"/>
          <w:szCs w:val="28"/>
        </w:rPr>
        <w:t xml:space="preserve">в повестку ежегодного городского форума «Образование – обществу». </w:t>
      </w:r>
    </w:p>
    <w:p w:rsidR="00BD736A" w:rsidRPr="00C9548A" w:rsidRDefault="00BD736A" w:rsidP="00BD736A">
      <w:pPr>
        <w:ind w:firstLine="708"/>
        <w:jc w:val="both"/>
        <w:rPr>
          <w:sz w:val="28"/>
          <w:szCs w:val="28"/>
        </w:rPr>
      </w:pPr>
      <w:r w:rsidRPr="00C9548A">
        <w:rPr>
          <w:sz w:val="28"/>
          <w:szCs w:val="28"/>
        </w:rPr>
        <w:t xml:space="preserve">В учреждениях дополнительного образования детей реализуются дополнительные общеобразовательные общеразвивающие программы по приоритетным экономическим направлениям: </w:t>
      </w:r>
    </w:p>
    <w:p w:rsidR="00BD736A" w:rsidRPr="00C9548A" w:rsidRDefault="00BD736A" w:rsidP="00BD736A">
      <w:pPr>
        <w:ind w:firstLine="708"/>
        <w:jc w:val="both"/>
        <w:rPr>
          <w:sz w:val="28"/>
          <w:szCs w:val="28"/>
        </w:rPr>
      </w:pPr>
      <w:r w:rsidRPr="00C9548A">
        <w:rPr>
          <w:sz w:val="28"/>
          <w:szCs w:val="28"/>
        </w:rPr>
        <w:t>- технической направленности в области IT-технологий, радиоэлектроники;</w:t>
      </w:r>
    </w:p>
    <w:p w:rsidR="00BD736A" w:rsidRPr="00C9548A" w:rsidRDefault="00BD736A" w:rsidP="00BD736A">
      <w:pPr>
        <w:ind w:firstLine="708"/>
        <w:jc w:val="both"/>
        <w:rPr>
          <w:sz w:val="28"/>
          <w:szCs w:val="28"/>
        </w:rPr>
      </w:pPr>
      <w:r w:rsidRPr="00C9548A">
        <w:rPr>
          <w:sz w:val="28"/>
          <w:szCs w:val="28"/>
        </w:rPr>
        <w:t>- естественно-научной направленности, включающие региональный компонент, направленный на изучение и сохранение природных богатств ХМАО-Югры, проведение опытнической и исследовательской деятельности детей, разработку экологических проектов.</w:t>
      </w:r>
    </w:p>
    <w:p w:rsidR="00BD736A" w:rsidRDefault="00BD736A" w:rsidP="00BD736A">
      <w:pPr>
        <w:pStyle w:val="11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Дополнительные общеразвивающие программы технической направленности в большей степени реализовывались в </w:t>
      </w:r>
      <w:r w:rsidRPr="00C9548A">
        <w:rPr>
          <w:sz w:val="28"/>
          <w:szCs w:val="28"/>
        </w:rPr>
        <w:t>МАУДО</w:t>
      </w:r>
      <w:r w:rsidRPr="00287153">
        <w:rPr>
          <w:sz w:val="28"/>
          <w:szCs w:val="28"/>
        </w:rPr>
        <w:t xml:space="preserve"> «Центр детского и юношеского технического творчества «Патриот».</w:t>
      </w:r>
      <w:r>
        <w:rPr>
          <w:sz w:val="28"/>
          <w:szCs w:val="28"/>
        </w:rPr>
        <w:t xml:space="preserve"> </w:t>
      </w:r>
      <w:r w:rsidRPr="00C9548A">
        <w:rPr>
          <w:sz w:val="28"/>
          <w:szCs w:val="28"/>
        </w:rPr>
        <w:t xml:space="preserve">В 2021-2022 учебном году </w:t>
      </w:r>
      <w:r>
        <w:rPr>
          <w:sz w:val="28"/>
          <w:szCs w:val="28"/>
        </w:rPr>
        <w:t xml:space="preserve">такие программы были дополнительно </w:t>
      </w:r>
      <w:r w:rsidRPr="00C9548A">
        <w:rPr>
          <w:sz w:val="28"/>
          <w:szCs w:val="28"/>
        </w:rPr>
        <w:t>включены в перечень общеобразовательных программ МАУДО «Центр детского творчества».</w:t>
      </w:r>
    </w:p>
    <w:p w:rsidR="00BD736A" w:rsidRPr="00BD736A" w:rsidRDefault="00BD736A" w:rsidP="00BD736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2022-2023 учебном году в план работы муниципального методического объединения педагогов дополнительного образования будут включены вопросы по использованию при реализации дополнительных общеразвивающих программ интерактивных</w:t>
      </w:r>
      <w:r w:rsidRPr="00BD736A">
        <w:rPr>
          <w:sz w:val="28"/>
          <w:szCs w:val="28"/>
        </w:rPr>
        <w:t xml:space="preserve"> форм</w:t>
      </w:r>
      <w:r>
        <w:rPr>
          <w:sz w:val="28"/>
          <w:szCs w:val="28"/>
        </w:rPr>
        <w:t xml:space="preserve"> знакомства с профессией, проведению</w:t>
      </w:r>
      <w:r w:rsidRPr="00BD736A">
        <w:rPr>
          <w:sz w:val="28"/>
          <w:szCs w:val="28"/>
        </w:rPr>
        <w:t xml:space="preserve"> профессиональн</w:t>
      </w:r>
      <w:r>
        <w:rPr>
          <w:sz w:val="28"/>
          <w:szCs w:val="28"/>
        </w:rPr>
        <w:t>ых проб</w:t>
      </w:r>
      <w:r w:rsidRPr="00BD736A">
        <w:rPr>
          <w:sz w:val="28"/>
          <w:szCs w:val="28"/>
        </w:rPr>
        <w:t>, ориентированных на</w:t>
      </w:r>
      <w:r>
        <w:rPr>
          <w:sz w:val="28"/>
          <w:szCs w:val="28"/>
        </w:rPr>
        <w:t xml:space="preserve"> интересы </w:t>
      </w:r>
      <w:r w:rsidR="00E30BB6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и запросы обучающихся. </w:t>
      </w:r>
    </w:p>
    <w:p w:rsidR="00BD736A" w:rsidRPr="00BD736A" w:rsidRDefault="00BD736A" w:rsidP="00BD736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в рамках данного методического объединения будут раз</w:t>
      </w:r>
      <w:r w:rsidR="00E30BB6">
        <w:rPr>
          <w:sz w:val="28"/>
          <w:szCs w:val="28"/>
        </w:rPr>
        <w:t>работаны</w:t>
      </w:r>
      <w:r>
        <w:rPr>
          <w:sz w:val="28"/>
          <w:szCs w:val="28"/>
        </w:rPr>
        <w:t xml:space="preserve"> критерии и показатели для проведения </w:t>
      </w:r>
      <w:r w:rsidRPr="00BD736A">
        <w:rPr>
          <w:sz w:val="28"/>
          <w:szCs w:val="28"/>
        </w:rPr>
        <w:t>мониторинг</w:t>
      </w:r>
      <w:r>
        <w:rPr>
          <w:sz w:val="28"/>
          <w:szCs w:val="28"/>
        </w:rPr>
        <w:t>а</w:t>
      </w:r>
      <w:r w:rsidRPr="00BD736A">
        <w:rPr>
          <w:sz w:val="28"/>
          <w:szCs w:val="28"/>
        </w:rPr>
        <w:t xml:space="preserve"> степени удовлетворенности обучающихся форматом организации, взаимодействия, содержанием реализуемых дополнительных общеразвивающих программ по приоритетным направлениям развития экономики в муниципалитете </w:t>
      </w:r>
      <w:r>
        <w:rPr>
          <w:sz w:val="28"/>
          <w:szCs w:val="28"/>
        </w:rPr>
        <w:t xml:space="preserve">                                            </w:t>
      </w:r>
      <w:r w:rsidRPr="00BD736A">
        <w:rPr>
          <w:sz w:val="28"/>
          <w:szCs w:val="28"/>
        </w:rPr>
        <w:t>и регионе.</w:t>
      </w:r>
    </w:p>
    <w:p w:rsidR="00667BD1" w:rsidRDefault="00667BD1" w:rsidP="00C957AB">
      <w:pPr>
        <w:pStyle w:val="af"/>
        <w:spacing w:before="0" w:beforeAutospacing="0" w:after="0" w:afterAutospacing="0"/>
        <w:ind w:firstLine="709"/>
        <w:jc w:val="both"/>
        <w:rPr>
          <w:iCs/>
          <w:color w:val="000000"/>
          <w:sz w:val="28"/>
          <w:szCs w:val="28"/>
          <w:u w:val="single"/>
        </w:rPr>
      </w:pPr>
    </w:p>
    <w:p w:rsidR="00C957AB" w:rsidRPr="00C957AB" w:rsidRDefault="00C957AB" w:rsidP="00C957AB">
      <w:pPr>
        <w:pStyle w:val="af"/>
        <w:spacing w:before="0" w:beforeAutospacing="0" w:after="0" w:afterAutospacing="0"/>
        <w:ind w:firstLine="709"/>
        <w:jc w:val="both"/>
        <w:rPr>
          <w:iCs/>
          <w:color w:val="000000"/>
          <w:sz w:val="28"/>
          <w:szCs w:val="28"/>
          <w:u w:val="single"/>
        </w:rPr>
      </w:pPr>
      <w:r w:rsidRPr="00C957AB">
        <w:rPr>
          <w:iCs/>
          <w:color w:val="000000"/>
          <w:sz w:val="28"/>
          <w:szCs w:val="28"/>
          <w:u w:val="single"/>
        </w:rPr>
        <w:t xml:space="preserve">Показатель 2.3. </w:t>
      </w:r>
    </w:p>
    <w:p w:rsidR="002B7DFA" w:rsidRDefault="002B7DFA" w:rsidP="00C957AB">
      <w:pPr>
        <w:pStyle w:val="a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2021-2022 учебном году 80 (10,2%) педагогических работников, выполняющих обязанности классного руководителя 5-11 классов, повысили компетентность по вопросам профессионального самоопределения </w:t>
      </w:r>
      <w:r w:rsidR="00A72A25">
        <w:rPr>
          <w:color w:val="000000"/>
          <w:sz w:val="28"/>
          <w:szCs w:val="28"/>
        </w:rPr>
        <w:t xml:space="preserve">обучающихся </w:t>
      </w:r>
      <w:r>
        <w:rPr>
          <w:color w:val="000000"/>
          <w:sz w:val="28"/>
          <w:szCs w:val="28"/>
        </w:rPr>
        <w:t>на курсах</w:t>
      </w:r>
      <w:r w:rsidR="00C957AB">
        <w:rPr>
          <w:color w:val="000000"/>
          <w:sz w:val="28"/>
          <w:szCs w:val="28"/>
        </w:rPr>
        <w:t xml:space="preserve"> повышения квалификации</w:t>
      </w:r>
      <w:r>
        <w:rPr>
          <w:color w:val="000000"/>
          <w:sz w:val="28"/>
          <w:szCs w:val="28"/>
        </w:rPr>
        <w:t>:</w:t>
      </w:r>
    </w:p>
    <w:p w:rsidR="002B7DFA" w:rsidRDefault="002B7DFA" w:rsidP="00C957AB">
      <w:pPr>
        <w:pStyle w:val="a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B7DFA">
        <w:rPr>
          <w:color w:val="000000"/>
          <w:sz w:val="28"/>
          <w:szCs w:val="28"/>
        </w:rPr>
        <w:t>"Методика организации научной деятельности школьников и ранняя профори</w:t>
      </w:r>
      <w:r w:rsidR="0028021E">
        <w:rPr>
          <w:color w:val="000000"/>
          <w:sz w:val="28"/>
          <w:szCs w:val="28"/>
        </w:rPr>
        <w:t>е</w:t>
      </w:r>
      <w:r w:rsidRPr="002B7DFA">
        <w:rPr>
          <w:color w:val="000000"/>
          <w:sz w:val="28"/>
          <w:szCs w:val="28"/>
        </w:rPr>
        <w:t>нтация в рамках содействия Десятилетию науки и технологий"</w:t>
      </w:r>
      <w:r>
        <w:rPr>
          <w:color w:val="000000"/>
          <w:sz w:val="28"/>
          <w:szCs w:val="28"/>
        </w:rPr>
        <w:t>;</w:t>
      </w:r>
    </w:p>
    <w:p w:rsidR="002C5C7B" w:rsidRDefault="002C5C7B" w:rsidP="00C957AB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D12B0">
        <w:rPr>
          <w:sz w:val="28"/>
          <w:szCs w:val="28"/>
        </w:rPr>
        <w:t xml:space="preserve">«Организация и проведение профориентационной работы со школьниками с учётом региональной и местной специфики для классных руководителей общеобразовательных организаций по реализации региональной системы работы по самоопределению и профессиональной </w:t>
      </w:r>
      <w:r>
        <w:rPr>
          <w:sz w:val="28"/>
          <w:szCs w:val="28"/>
        </w:rPr>
        <w:t>ориентации обучающихся»;</w:t>
      </w:r>
    </w:p>
    <w:p w:rsidR="002B7DFA" w:rsidRDefault="002B7DFA" w:rsidP="00C957AB">
      <w:pPr>
        <w:pStyle w:val="a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2B7DFA">
        <w:rPr>
          <w:color w:val="000000"/>
          <w:sz w:val="28"/>
          <w:szCs w:val="28"/>
        </w:rPr>
        <w:t xml:space="preserve">Методы и технологии </w:t>
      </w:r>
      <w:proofErr w:type="spellStart"/>
      <w:r w:rsidRPr="002B7DFA">
        <w:rPr>
          <w:color w:val="000000"/>
          <w:sz w:val="28"/>
          <w:szCs w:val="28"/>
        </w:rPr>
        <w:t>проф</w:t>
      </w:r>
      <w:r w:rsidR="00F95852">
        <w:rPr>
          <w:color w:val="000000"/>
          <w:sz w:val="28"/>
          <w:szCs w:val="28"/>
        </w:rPr>
        <w:t>ориетационной</w:t>
      </w:r>
      <w:proofErr w:type="spellEnd"/>
      <w:r w:rsidR="00F95852">
        <w:rPr>
          <w:color w:val="000000"/>
          <w:sz w:val="28"/>
          <w:szCs w:val="28"/>
        </w:rPr>
        <w:t xml:space="preserve"> работы педагога-но</w:t>
      </w:r>
      <w:r w:rsidRPr="002B7DFA">
        <w:rPr>
          <w:color w:val="000000"/>
          <w:sz w:val="28"/>
          <w:szCs w:val="28"/>
        </w:rPr>
        <w:t>ватора Всероссийского</w:t>
      </w:r>
      <w:r>
        <w:rPr>
          <w:color w:val="000000"/>
          <w:sz w:val="28"/>
          <w:szCs w:val="28"/>
        </w:rPr>
        <w:t xml:space="preserve"> </w:t>
      </w:r>
      <w:r w:rsidRPr="002B7DFA">
        <w:rPr>
          <w:color w:val="000000"/>
          <w:sz w:val="28"/>
          <w:szCs w:val="28"/>
        </w:rPr>
        <w:t>проекта "Билет в буд</w:t>
      </w:r>
      <w:r>
        <w:rPr>
          <w:color w:val="000000"/>
          <w:sz w:val="28"/>
          <w:szCs w:val="28"/>
        </w:rPr>
        <w:t>ущее";</w:t>
      </w:r>
    </w:p>
    <w:p w:rsidR="002B7DFA" w:rsidRDefault="002B7DFA" w:rsidP="00C957AB">
      <w:pPr>
        <w:pStyle w:val="a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2B7DFA">
        <w:rPr>
          <w:color w:val="000000"/>
          <w:sz w:val="28"/>
          <w:szCs w:val="28"/>
        </w:rPr>
        <w:t>Основы навигаторского сопровождения в учебном процессе</w:t>
      </w:r>
      <w:r>
        <w:rPr>
          <w:color w:val="000000"/>
          <w:sz w:val="28"/>
          <w:szCs w:val="28"/>
        </w:rPr>
        <w:t>»;</w:t>
      </w:r>
    </w:p>
    <w:p w:rsidR="002B7DFA" w:rsidRDefault="002B7DFA" w:rsidP="00C957AB">
      <w:pPr>
        <w:pStyle w:val="a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"Основы профориентации в школе".</w:t>
      </w:r>
    </w:p>
    <w:p w:rsidR="006F738A" w:rsidRDefault="006F738A" w:rsidP="006F738A">
      <w:pPr>
        <w:pStyle w:val="af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Оценка по количественной шкале соответствует ситуации А: доля классных руководителей меньше или равна 30 % - состояние неудовлетворительное.</w:t>
      </w:r>
    </w:p>
    <w:p w:rsidR="00BD736A" w:rsidRDefault="006F738A" w:rsidP="006F738A">
      <w:pPr>
        <w:pStyle w:val="a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Значение данного показателя в 2020 году составляло 2,2% (17 педагогов).  Поставленная перед нами задача по мотивации классных руководителей, определении актуальности и первостепенности вопросов по сопровождению профессионального самоопределения обучающихся в работе </w:t>
      </w:r>
      <w:r w:rsidR="005C6ECF">
        <w:rPr>
          <w:color w:val="000000"/>
          <w:sz w:val="28"/>
          <w:szCs w:val="28"/>
        </w:rPr>
        <w:t>классного руководителя позволила</w:t>
      </w:r>
      <w:r>
        <w:rPr>
          <w:color w:val="000000"/>
          <w:sz w:val="28"/>
          <w:szCs w:val="28"/>
        </w:rPr>
        <w:t xml:space="preserve"> увеличить </w:t>
      </w:r>
      <w:r w:rsidR="002C5C7B">
        <w:rPr>
          <w:color w:val="000000"/>
          <w:sz w:val="28"/>
          <w:szCs w:val="28"/>
        </w:rPr>
        <w:t>количество</w:t>
      </w:r>
      <w:r>
        <w:rPr>
          <w:color w:val="000000"/>
          <w:sz w:val="28"/>
          <w:szCs w:val="28"/>
        </w:rPr>
        <w:t xml:space="preserve"> педагогов</w:t>
      </w:r>
      <w:r w:rsidR="002C5C7B">
        <w:rPr>
          <w:color w:val="000000"/>
          <w:sz w:val="28"/>
          <w:szCs w:val="28"/>
        </w:rPr>
        <w:t>, принявших участие в курсах ДПО.</w:t>
      </w:r>
    </w:p>
    <w:p w:rsidR="00127B30" w:rsidRDefault="00BD736A" w:rsidP="006F738A">
      <w:pPr>
        <w:pStyle w:val="a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Мероприятия по повышению компетентности педагогических работников по сопровождению профессионального самоопределения обучающихся включены в муниципальный план работы</w:t>
      </w:r>
      <w:r w:rsidR="00127B30">
        <w:rPr>
          <w:color w:val="000000"/>
          <w:sz w:val="28"/>
          <w:szCs w:val="28"/>
        </w:rPr>
        <w:t>. В отчетном году педагоги принимали участие в КПК, организованных на региональном уровне.</w:t>
      </w:r>
    </w:p>
    <w:p w:rsidR="002C5C7B" w:rsidRDefault="005C6ECF" w:rsidP="00127B30">
      <w:pPr>
        <w:pStyle w:val="a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 2022-2023 учебном году перед нами стоит задача </w:t>
      </w:r>
      <w:r w:rsidR="00127B30">
        <w:rPr>
          <w:color w:val="000000"/>
          <w:sz w:val="28"/>
          <w:szCs w:val="28"/>
        </w:rPr>
        <w:t xml:space="preserve">привлечь классных руководителей к курсовой подготовке по программам ДПО по современным методам, формам и технологиям сопровождения профессионального самоопределения обучающихся, представленным на всероссийском </w:t>
      </w:r>
      <w:proofErr w:type="gramStart"/>
      <w:r w:rsidR="00127B30">
        <w:rPr>
          <w:color w:val="000000"/>
          <w:sz w:val="28"/>
          <w:szCs w:val="28"/>
        </w:rPr>
        <w:t>уровне</w:t>
      </w:r>
      <w:r w:rsidR="00AA44F4">
        <w:rPr>
          <w:color w:val="000000"/>
          <w:sz w:val="28"/>
          <w:szCs w:val="28"/>
        </w:rPr>
        <w:t xml:space="preserve">,   </w:t>
      </w:r>
      <w:proofErr w:type="gramEnd"/>
      <w:r w:rsidR="00AA44F4">
        <w:rPr>
          <w:color w:val="000000"/>
          <w:sz w:val="28"/>
          <w:szCs w:val="28"/>
        </w:rPr>
        <w:t xml:space="preserve">               </w:t>
      </w:r>
      <w:r w:rsidR="00AA44F4">
        <w:rPr>
          <w:color w:val="000000"/>
          <w:sz w:val="28"/>
          <w:szCs w:val="28"/>
        </w:rPr>
        <w:lastRenderedPageBreak/>
        <w:t>в том числе в формате онлайн-обучения</w:t>
      </w:r>
      <w:r w:rsidR="00127B30">
        <w:rPr>
          <w:color w:val="000000"/>
          <w:sz w:val="28"/>
          <w:szCs w:val="28"/>
        </w:rPr>
        <w:t xml:space="preserve">. Кроме того, в рамках работы </w:t>
      </w:r>
      <w:r w:rsidR="00127B30">
        <w:rPr>
          <w:sz w:val="28"/>
          <w:szCs w:val="28"/>
        </w:rPr>
        <w:t>муниципального методического объединения классных руководителей будут запланиров</w:t>
      </w:r>
      <w:r w:rsidR="00AA44F4">
        <w:rPr>
          <w:sz w:val="28"/>
          <w:szCs w:val="28"/>
        </w:rPr>
        <w:t>аны мероприятия по представлению лучших практик организации профориентационной работы с обучающимися.</w:t>
      </w:r>
    </w:p>
    <w:p w:rsidR="00667BD1" w:rsidRPr="00BD736A" w:rsidRDefault="00BD736A" w:rsidP="00C957AB">
      <w:pPr>
        <w:pStyle w:val="a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736A">
        <w:rPr>
          <w:color w:val="000000"/>
          <w:sz w:val="28"/>
          <w:szCs w:val="28"/>
        </w:rPr>
        <w:t>Реестр</w:t>
      </w:r>
      <w:r w:rsidR="00AA44F4">
        <w:rPr>
          <w:color w:val="000000"/>
          <w:sz w:val="28"/>
          <w:szCs w:val="28"/>
        </w:rPr>
        <w:t>ы</w:t>
      </w:r>
      <w:r w:rsidRPr="00BD736A">
        <w:rPr>
          <w:color w:val="000000"/>
          <w:sz w:val="28"/>
          <w:szCs w:val="28"/>
        </w:rPr>
        <w:t xml:space="preserve"> удостоверений</w:t>
      </w:r>
      <w:r w:rsidR="00AA44F4">
        <w:rPr>
          <w:color w:val="000000"/>
          <w:sz w:val="28"/>
          <w:szCs w:val="28"/>
        </w:rPr>
        <w:t xml:space="preserve"> о прохождении педагогами КПК</w:t>
      </w:r>
      <w:r w:rsidR="00E30BB6">
        <w:rPr>
          <w:color w:val="000000"/>
          <w:sz w:val="28"/>
          <w:szCs w:val="28"/>
        </w:rPr>
        <w:t xml:space="preserve"> (за 3 года)</w:t>
      </w:r>
      <w:r w:rsidR="00AA44F4">
        <w:rPr>
          <w:color w:val="000000"/>
          <w:sz w:val="28"/>
          <w:szCs w:val="28"/>
        </w:rPr>
        <w:t xml:space="preserve"> по вопросам сопровождения профессионального самоопределения обучающихся будут размещены на сайтах общеобразовательных организаций.</w:t>
      </w:r>
    </w:p>
    <w:p w:rsidR="00BD736A" w:rsidRDefault="00BD736A" w:rsidP="00C957AB">
      <w:pPr>
        <w:pStyle w:val="a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u w:val="single"/>
        </w:rPr>
      </w:pPr>
    </w:p>
    <w:p w:rsidR="00C957AB" w:rsidRPr="00BD736A" w:rsidRDefault="00C957AB" w:rsidP="00C957AB">
      <w:pPr>
        <w:pStyle w:val="a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u w:val="single"/>
        </w:rPr>
      </w:pPr>
      <w:r w:rsidRPr="00BD736A">
        <w:rPr>
          <w:color w:val="000000"/>
          <w:sz w:val="28"/>
          <w:szCs w:val="28"/>
          <w:u w:val="single"/>
        </w:rPr>
        <w:t>Показатель 2.4.</w:t>
      </w:r>
    </w:p>
    <w:p w:rsidR="002C5C7B" w:rsidRDefault="002C5C7B" w:rsidP="002C5C7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2021-2022 учебном году 13 педагогов-психологов (26%) прошли </w:t>
      </w:r>
      <w:r w:rsidR="00C957AB">
        <w:rPr>
          <w:color w:val="000000"/>
          <w:sz w:val="28"/>
          <w:szCs w:val="28"/>
        </w:rPr>
        <w:t>курсы повышения квалификации по вопросам содействия профессиональному самоопределению обучающихся</w:t>
      </w:r>
      <w:r>
        <w:rPr>
          <w:color w:val="000000"/>
          <w:sz w:val="28"/>
          <w:szCs w:val="28"/>
        </w:rPr>
        <w:t xml:space="preserve"> (КПК: </w:t>
      </w:r>
      <w:r w:rsidRPr="002C5C7B">
        <w:rPr>
          <w:color w:val="000000"/>
          <w:sz w:val="28"/>
          <w:szCs w:val="28"/>
        </w:rPr>
        <w:t xml:space="preserve">"Организация и проведение профориентационной работы со школьниками с учетом региональной </w:t>
      </w:r>
      <w:r>
        <w:rPr>
          <w:color w:val="000000"/>
          <w:sz w:val="28"/>
          <w:szCs w:val="28"/>
        </w:rPr>
        <w:t xml:space="preserve">                              </w:t>
      </w:r>
      <w:r w:rsidRPr="002C5C7B">
        <w:rPr>
          <w:color w:val="000000"/>
          <w:sz w:val="28"/>
          <w:szCs w:val="28"/>
        </w:rPr>
        <w:t>и местной специфики для педагогов-психологов общеобразовательных организаций по реализации региональной системы работы по самоопределению и профессиональной ориентации обучающихся"</w:t>
      </w:r>
      <w:r>
        <w:rPr>
          <w:color w:val="000000"/>
          <w:sz w:val="28"/>
          <w:szCs w:val="28"/>
        </w:rPr>
        <w:t xml:space="preserve">, </w:t>
      </w:r>
      <w:r w:rsidRPr="002C5C7B">
        <w:rPr>
          <w:color w:val="000000"/>
          <w:sz w:val="28"/>
          <w:szCs w:val="28"/>
        </w:rPr>
        <w:t>«Использование специальных методов и форм обучения в образовательном процессе про проведении мероприятий психолого-педагогической реабилитации»</w:t>
      </w:r>
      <w:r>
        <w:rPr>
          <w:color w:val="000000"/>
          <w:sz w:val="28"/>
          <w:szCs w:val="28"/>
        </w:rPr>
        <w:t>, «</w:t>
      </w:r>
      <w:r w:rsidRPr="002B7DFA">
        <w:rPr>
          <w:color w:val="000000"/>
          <w:sz w:val="28"/>
          <w:szCs w:val="28"/>
        </w:rPr>
        <w:t>Методы и технологии проф</w:t>
      </w:r>
      <w:r w:rsidR="00F95852">
        <w:rPr>
          <w:color w:val="000000"/>
          <w:sz w:val="28"/>
          <w:szCs w:val="28"/>
        </w:rPr>
        <w:t>орие</w:t>
      </w:r>
      <w:r w:rsidR="0028021E">
        <w:rPr>
          <w:color w:val="000000"/>
          <w:sz w:val="28"/>
          <w:szCs w:val="28"/>
        </w:rPr>
        <w:t>н</w:t>
      </w:r>
      <w:r w:rsidR="00F95852">
        <w:rPr>
          <w:color w:val="000000"/>
          <w:sz w:val="28"/>
          <w:szCs w:val="28"/>
        </w:rPr>
        <w:t>тационной работы педагога-но</w:t>
      </w:r>
      <w:r w:rsidRPr="002B7DFA">
        <w:rPr>
          <w:color w:val="000000"/>
          <w:sz w:val="28"/>
          <w:szCs w:val="28"/>
        </w:rPr>
        <w:t>ватора Всероссийского</w:t>
      </w:r>
      <w:r>
        <w:rPr>
          <w:color w:val="000000"/>
          <w:sz w:val="28"/>
          <w:szCs w:val="28"/>
        </w:rPr>
        <w:t xml:space="preserve"> </w:t>
      </w:r>
      <w:r w:rsidRPr="002B7DFA">
        <w:rPr>
          <w:color w:val="000000"/>
          <w:sz w:val="28"/>
          <w:szCs w:val="28"/>
        </w:rPr>
        <w:t>проекта "Билет в буд</w:t>
      </w:r>
      <w:r>
        <w:rPr>
          <w:color w:val="000000"/>
          <w:sz w:val="28"/>
          <w:szCs w:val="28"/>
        </w:rPr>
        <w:t>ущее"</w:t>
      </w:r>
      <w:r w:rsidR="00430244">
        <w:rPr>
          <w:color w:val="000000"/>
          <w:sz w:val="28"/>
          <w:szCs w:val="28"/>
        </w:rPr>
        <w:t>, "Основы профориентации в школе").</w:t>
      </w:r>
    </w:p>
    <w:p w:rsidR="00C957AB" w:rsidRDefault="00C957AB" w:rsidP="00C957AB">
      <w:pPr>
        <w:pStyle w:val="a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Оценка по количественной шкале соответствует ситуации А: доля педагогов-психологов меньше или равна 30 % - состояние неудовлетворительное.</w:t>
      </w:r>
    </w:p>
    <w:p w:rsidR="00430244" w:rsidRDefault="00F95852" w:rsidP="00C957AB">
      <w:pPr>
        <w:pStyle w:val="a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Достигнуты</w:t>
      </w:r>
      <w:r w:rsidR="00A72A25"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нами показатель 26% </w:t>
      </w:r>
      <w:r w:rsidR="00A72A25">
        <w:rPr>
          <w:color w:val="000000"/>
          <w:sz w:val="28"/>
          <w:szCs w:val="28"/>
        </w:rPr>
        <w:t>соответствует</w:t>
      </w:r>
      <w:r>
        <w:rPr>
          <w:color w:val="000000"/>
          <w:sz w:val="28"/>
          <w:szCs w:val="28"/>
        </w:rPr>
        <w:t xml:space="preserve"> минимальному целевому значению региональных</w:t>
      </w:r>
      <w:r w:rsidR="00A72A25">
        <w:rPr>
          <w:color w:val="000000"/>
          <w:sz w:val="28"/>
          <w:szCs w:val="28"/>
        </w:rPr>
        <w:t xml:space="preserve"> показателей мониторингового исследования, установленному на 2022 год.</w:t>
      </w:r>
      <w:r>
        <w:rPr>
          <w:color w:val="000000"/>
          <w:sz w:val="28"/>
          <w:szCs w:val="28"/>
        </w:rPr>
        <w:t xml:space="preserve"> </w:t>
      </w:r>
    </w:p>
    <w:p w:rsidR="00AA44F4" w:rsidRDefault="00AA44F4" w:rsidP="00AA44F4">
      <w:pPr>
        <w:pStyle w:val="a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Мероприятия по повышению компетентности педагогов-психологов по сопровождению профессионального самоопределения обучающихся включены в муниципальный план работы. В отчетном году педагоги-психологи принимали участие в КПК, организованных на региональном уровне.</w:t>
      </w:r>
    </w:p>
    <w:p w:rsidR="00AA44F4" w:rsidRDefault="00AA44F4" w:rsidP="00AA44F4">
      <w:pPr>
        <w:pStyle w:val="a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2022-2023 учебном году перед нами стоит задача привлечь не менее 30% педагогов-психологов к курсовой подготовке по программам ДПО по современным методам, формам и технологиям сопровождения профессионального самоопределения обучающихся, представленным на всероссийском уровне, в том числе в формате онлайн-обучения. Кроме </w:t>
      </w:r>
      <w:proofErr w:type="gramStart"/>
      <w:r>
        <w:rPr>
          <w:color w:val="000000"/>
          <w:sz w:val="28"/>
          <w:szCs w:val="28"/>
        </w:rPr>
        <w:t xml:space="preserve">того,   </w:t>
      </w:r>
      <w:proofErr w:type="gramEnd"/>
      <w:r>
        <w:rPr>
          <w:color w:val="000000"/>
          <w:sz w:val="28"/>
          <w:szCs w:val="28"/>
        </w:rPr>
        <w:t xml:space="preserve">                          в рамках работы </w:t>
      </w:r>
      <w:r>
        <w:rPr>
          <w:sz w:val="28"/>
          <w:szCs w:val="28"/>
        </w:rPr>
        <w:t>муниципального методического объединения педагогов-психологов будут запланированы мероприятия по представлению лучших практик организации профориентационной работы с обучающимися.</w:t>
      </w:r>
    </w:p>
    <w:p w:rsidR="00AA44F4" w:rsidRPr="00BD736A" w:rsidRDefault="00AA44F4" w:rsidP="00AA44F4">
      <w:pPr>
        <w:pStyle w:val="a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736A">
        <w:rPr>
          <w:color w:val="000000"/>
          <w:sz w:val="28"/>
          <w:szCs w:val="28"/>
        </w:rPr>
        <w:t>Реестр</w:t>
      </w:r>
      <w:r>
        <w:rPr>
          <w:color w:val="000000"/>
          <w:sz w:val="28"/>
          <w:szCs w:val="28"/>
        </w:rPr>
        <w:t>ы</w:t>
      </w:r>
      <w:r w:rsidRPr="00BD736A">
        <w:rPr>
          <w:color w:val="000000"/>
          <w:sz w:val="28"/>
          <w:szCs w:val="28"/>
        </w:rPr>
        <w:t xml:space="preserve"> удостоверений</w:t>
      </w:r>
      <w:r>
        <w:rPr>
          <w:color w:val="000000"/>
          <w:sz w:val="28"/>
          <w:szCs w:val="28"/>
        </w:rPr>
        <w:t xml:space="preserve"> о прохождении педагогами-психологами КПК</w:t>
      </w:r>
      <w:r w:rsidR="00E30BB6">
        <w:rPr>
          <w:color w:val="000000"/>
          <w:sz w:val="28"/>
          <w:szCs w:val="28"/>
        </w:rPr>
        <w:t xml:space="preserve"> (за 3 года) </w:t>
      </w:r>
      <w:r>
        <w:rPr>
          <w:color w:val="000000"/>
          <w:sz w:val="28"/>
          <w:szCs w:val="28"/>
        </w:rPr>
        <w:t>по вопросам сопровождения профессионального самоопределения обучающихся будут размещены на сайтах общеобразовательных организаций.</w:t>
      </w:r>
    </w:p>
    <w:p w:rsidR="00A72A25" w:rsidRPr="005C6ECF" w:rsidRDefault="00A72A25" w:rsidP="00AA44F4">
      <w:pPr>
        <w:pStyle w:val="a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8267E" w:rsidRDefault="0048267E" w:rsidP="005C6ECF">
      <w:pPr>
        <w:pStyle w:val="a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8309BD" w:rsidRPr="00312FD5" w:rsidRDefault="008309BD" w:rsidP="005C6ECF">
      <w:pPr>
        <w:pStyle w:val="af"/>
        <w:spacing w:before="0" w:beforeAutospacing="0" w:after="0" w:afterAutospacing="0"/>
        <w:ind w:firstLine="709"/>
        <w:jc w:val="both"/>
        <w:rPr>
          <w:sz w:val="28"/>
        </w:rPr>
      </w:pPr>
      <w:r w:rsidRPr="005C6ECF">
        <w:rPr>
          <w:b/>
          <w:color w:val="000000"/>
          <w:sz w:val="28"/>
          <w:szCs w:val="28"/>
        </w:rPr>
        <w:lastRenderedPageBreak/>
        <w:t>5. Анализ и описание группы показателей</w:t>
      </w:r>
      <w:r w:rsidRPr="005C6ECF">
        <w:rPr>
          <w:b/>
          <w:sz w:val="28"/>
        </w:rPr>
        <w:t xml:space="preserve"> по</w:t>
      </w:r>
      <w:r w:rsidRPr="00312FD5">
        <w:rPr>
          <w:b/>
          <w:sz w:val="28"/>
        </w:rPr>
        <w:t xml:space="preserve"> учету обучающихся, выбравших для сдачи государственной итоговой аттестации по образовательным программам среднего общего образования учебные предметы, соответствующие профилю обучения</w:t>
      </w:r>
    </w:p>
    <w:p w:rsidR="008309BD" w:rsidRPr="00312FD5" w:rsidRDefault="00312FD5" w:rsidP="008309B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u w:val="single"/>
        </w:rPr>
      </w:pPr>
      <w:r w:rsidRPr="00312FD5">
        <w:rPr>
          <w:color w:val="000000"/>
          <w:sz w:val="28"/>
          <w:u w:val="single"/>
        </w:rPr>
        <w:t xml:space="preserve">Показатель </w:t>
      </w:r>
      <w:r w:rsidR="008309BD" w:rsidRPr="00312FD5">
        <w:rPr>
          <w:color w:val="000000"/>
          <w:sz w:val="28"/>
          <w:u w:val="single"/>
        </w:rPr>
        <w:t xml:space="preserve">3.1. </w:t>
      </w:r>
    </w:p>
    <w:p w:rsidR="0024166D" w:rsidRPr="0024166D" w:rsidRDefault="0024166D" w:rsidP="0024166D">
      <w:pPr>
        <w:pStyle w:val="a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4166D">
        <w:rPr>
          <w:color w:val="000000"/>
          <w:sz w:val="28"/>
          <w:szCs w:val="28"/>
        </w:rPr>
        <w:t xml:space="preserve">Организация образовательной деятельности по основным образовательным программам среднего общего образования </w:t>
      </w:r>
      <w:r>
        <w:rPr>
          <w:color w:val="000000"/>
          <w:sz w:val="28"/>
          <w:szCs w:val="28"/>
        </w:rPr>
        <w:t xml:space="preserve">в школах города </w:t>
      </w:r>
      <w:r w:rsidRPr="0024166D">
        <w:rPr>
          <w:color w:val="000000"/>
          <w:sz w:val="28"/>
          <w:szCs w:val="28"/>
        </w:rPr>
        <w:t>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</w:t>
      </w:r>
      <w:r>
        <w:rPr>
          <w:color w:val="000000"/>
          <w:sz w:val="28"/>
          <w:szCs w:val="28"/>
        </w:rPr>
        <w:t xml:space="preserve"> предметов, предметных областей, </w:t>
      </w:r>
      <w:r w:rsidRPr="0024166D">
        <w:rPr>
          <w:color w:val="000000"/>
          <w:sz w:val="28"/>
          <w:szCs w:val="28"/>
        </w:rPr>
        <w:t>обеспечивает реализацию учебных планов одного или нескольких профилей обучения</w:t>
      </w:r>
      <w:r>
        <w:rPr>
          <w:color w:val="000000"/>
          <w:sz w:val="28"/>
          <w:szCs w:val="28"/>
        </w:rPr>
        <w:t xml:space="preserve">: </w:t>
      </w:r>
      <w:r w:rsidRPr="0024166D">
        <w:rPr>
          <w:color w:val="000000"/>
          <w:sz w:val="28"/>
          <w:szCs w:val="28"/>
        </w:rPr>
        <w:t xml:space="preserve">естественнонаучный, гуманитарный, социально-экономический, </w:t>
      </w:r>
      <w:r>
        <w:rPr>
          <w:color w:val="000000"/>
          <w:sz w:val="28"/>
          <w:szCs w:val="28"/>
        </w:rPr>
        <w:t xml:space="preserve">технологический. </w:t>
      </w:r>
      <w:r w:rsidRPr="0024166D">
        <w:rPr>
          <w:color w:val="000000"/>
          <w:sz w:val="28"/>
          <w:szCs w:val="28"/>
        </w:rPr>
        <w:t xml:space="preserve"> </w:t>
      </w:r>
    </w:p>
    <w:p w:rsidR="00312FD5" w:rsidRDefault="0024166D" w:rsidP="00312FD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2021-2022 учебном году в профильных классах обучались </w:t>
      </w:r>
      <w:r w:rsidR="00E30BB6">
        <w:rPr>
          <w:color w:val="000000"/>
          <w:sz w:val="28"/>
          <w:szCs w:val="28"/>
        </w:rPr>
        <w:t>1485 (10</w:t>
      </w:r>
      <w:r>
        <w:rPr>
          <w:color w:val="000000"/>
          <w:sz w:val="28"/>
          <w:szCs w:val="28"/>
        </w:rPr>
        <w:t>0%) выпускников 11-х классов, из них 1</w:t>
      </w:r>
      <w:r w:rsidR="00F44D36">
        <w:rPr>
          <w:color w:val="000000"/>
          <w:sz w:val="28"/>
          <w:szCs w:val="28"/>
        </w:rPr>
        <w:t>39</w:t>
      </w:r>
      <w:r>
        <w:rPr>
          <w:color w:val="000000"/>
          <w:sz w:val="28"/>
          <w:szCs w:val="28"/>
        </w:rPr>
        <w:t>6 выбрали</w:t>
      </w:r>
      <w:r w:rsidR="00312FD5" w:rsidRPr="00312FD5">
        <w:rPr>
          <w:color w:val="000000"/>
          <w:sz w:val="28"/>
          <w:szCs w:val="28"/>
        </w:rPr>
        <w:t xml:space="preserve"> для сдачи ЕГЭ как минимум один профи</w:t>
      </w:r>
      <w:r>
        <w:rPr>
          <w:color w:val="000000"/>
          <w:sz w:val="28"/>
          <w:szCs w:val="28"/>
        </w:rPr>
        <w:t>льный предмет.</w:t>
      </w:r>
      <w:r w:rsidR="00312FD5">
        <w:rPr>
          <w:color w:val="000000"/>
          <w:sz w:val="28"/>
          <w:szCs w:val="28"/>
        </w:rPr>
        <w:t xml:space="preserve"> </w:t>
      </w:r>
      <w:r w:rsidR="00312FD5" w:rsidRPr="00312FD5">
        <w:rPr>
          <w:color w:val="000000"/>
          <w:sz w:val="28"/>
          <w:szCs w:val="28"/>
        </w:rPr>
        <w:t xml:space="preserve">Значение показателя от общей численности </w:t>
      </w:r>
      <w:r>
        <w:rPr>
          <w:color w:val="000000"/>
          <w:sz w:val="28"/>
          <w:szCs w:val="28"/>
        </w:rPr>
        <w:t>выпускников</w:t>
      </w:r>
      <w:r w:rsidR="00312FD5" w:rsidRPr="00312FD5">
        <w:rPr>
          <w:color w:val="000000"/>
          <w:sz w:val="28"/>
          <w:szCs w:val="28"/>
        </w:rPr>
        <w:t xml:space="preserve"> составил </w:t>
      </w:r>
      <w:r w:rsidR="00F44D36">
        <w:rPr>
          <w:color w:val="000000"/>
          <w:sz w:val="28"/>
          <w:szCs w:val="28"/>
        </w:rPr>
        <w:t>94,0</w:t>
      </w:r>
      <w:r w:rsidR="00312FD5" w:rsidRPr="00312FD5">
        <w:rPr>
          <w:color w:val="000000"/>
          <w:sz w:val="28"/>
          <w:szCs w:val="28"/>
        </w:rPr>
        <w:t>%. Оценка по количественной шкале соответствует ситуации Г: доля выше 70 % - состояние отличное.</w:t>
      </w:r>
    </w:p>
    <w:p w:rsidR="005C6ECF" w:rsidRDefault="005C6ECF" w:rsidP="008309BD">
      <w:pPr>
        <w:ind w:firstLine="709"/>
        <w:jc w:val="right"/>
      </w:pPr>
    </w:p>
    <w:p w:rsidR="008309BD" w:rsidRDefault="008309BD" w:rsidP="008309BD">
      <w:pPr>
        <w:ind w:firstLine="709"/>
        <w:jc w:val="right"/>
      </w:pPr>
      <w:r>
        <w:t xml:space="preserve">Таблица 3 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9"/>
        <w:gridCol w:w="4236"/>
        <w:gridCol w:w="1635"/>
        <w:gridCol w:w="3104"/>
      </w:tblGrid>
      <w:tr w:rsidR="008309BD" w:rsidTr="008309BD">
        <w:tc>
          <w:tcPr>
            <w:tcW w:w="489" w:type="dxa"/>
          </w:tcPr>
          <w:p w:rsidR="008309BD" w:rsidRDefault="008309BD" w:rsidP="008309BD">
            <w:pPr>
              <w:jc w:val="both"/>
            </w:pPr>
            <w:r>
              <w:t>№</w:t>
            </w:r>
          </w:p>
        </w:tc>
        <w:tc>
          <w:tcPr>
            <w:tcW w:w="4236" w:type="dxa"/>
            <w:vAlign w:val="center"/>
          </w:tcPr>
          <w:p w:rsidR="008309BD" w:rsidRDefault="008309BD" w:rsidP="008309BD">
            <w:pPr>
              <w:jc w:val="both"/>
            </w:pPr>
            <w:r>
              <w:t>реализуемые профили</w:t>
            </w:r>
          </w:p>
          <w:p w:rsidR="008309BD" w:rsidRDefault="008309BD" w:rsidP="008309BD">
            <w:pPr>
              <w:jc w:val="both"/>
            </w:pPr>
            <w:r>
              <w:t xml:space="preserve"> (в соответствии с ФГОС СОО)</w:t>
            </w:r>
          </w:p>
        </w:tc>
        <w:tc>
          <w:tcPr>
            <w:tcW w:w="1635" w:type="dxa"/>
            <w:vAlign w:val="center"/>
          </w:tcPr>
          <w:p w:rsidR="008309BD" w:rsidRDefault="008309BD" w:rsidP="008309BD">
            <w:pPr>
              <w:jc w:val="both"/>
            </w:pPr>
            <w:r>
              <w:t xml:space="preserve">кол-во обучающихся </w:t>
            </w:r>
          </w:p>
        </w:tc>
        <w:tc>
          <w:tcPr>
            <w:tcW w:w="3104" w:type="dxa"/>
            <w:vAlign w:val="center"/>
          </w:tcPr>
          <w:p w:rsidR="008309BD" w:rsidRDefault="008309BD" w:rsidP="008309BD">
            <w:pPr>
              <w:jc w:val="both"/>
            </w:pPr>
            <w:r>
              <w:t>кол-во обучающихся, выбравших для сдачи ЕГЭ хотя бы один предмет, соответствующие профилю обучения, за исключением русского языка и математики</w:t>
            </w:r>
          </w:p>
        </w:tc>
      </w:tr>
      <w:tr w:rsidR="009C7312" w:rsidTr="008309BD">
        <w:tc>
          <w:tcPr>
            <w:tcW w:w="489" w:type="dxa"/>
          </w:tcPr>
          <w:p w:rsidR="009C7312" w:rsidRDefault="009C7312" w:rsidP="009C7312">
            <w:pPr>
              <w:jc w:val="both"/>
            </w:pPr>
            <w:r>
              <w:t>1.</w:t>
            </w:r>
          </w:p>
        </w:tc>
        <w:tc>
          <w:tcPr>
            <w:tcW w:w="4236" w:type="dxa"/>
          </w:tcPr>
          <w:p w:rsidR="009C7312" w:rsidRDefault="009C7312" w:rsidP="009C7312">
            <w:pPr>
              <w:jc w:val="both"/>
            </w:pPr>
            <w:r>
              <w:t>естественнонаучный</w:t>
            </w:r>
          </w:p>
        </w:tc>
        <w:tc>
          <w:tcPr>
            <w:tcW w:w="1635" w:type="dxa"/>
          </w:tcPr>
          <w:p w:rsidR="009C7312" w:rsidRDefault="009C7312" w:rsidP="009C7312">
            <w:pPr>
              <w:jc w:val="both"/>
            </w:pPr>
            <w:r>
              <w:t>244</w:t>
            </w:r>
          </w:p>
        </w:tc>
        <w:tc>
          <w:tcPr>
            <w:tcW w:w="3104" w:type="dxa"/>
          </w:tcPr>
          <w:p w:rsidR="009C7312" w:rsidRDefault="009C7312" w:rsidP="009C7312">
            <w:pPr>
              <w:jc w:val="both"/>
            </w:pPr>
            <w:r>
              <w:t>244</w:t>
            </w:r>
          </w:p>
        </w:tc>
      </w:tr>
      <w:tr w:rsidR="009C7312" w:rsidTr="008309BD">
        <w:tc>
          <w:tcPr>
            <w:tcW w:w="489" w:type="dxa"/>
          </w:tcPr>
          <w:p w:rsidR="009C7312" w:rsidRDefault="009C7312" w:rsidP="009C7312">
            <w:pPr>
              <w:jc w:val="both"/>
            </w:pPr>
            <w:r>
              <w:t>2.</w:t>
            </w:r>
          </w:p>
        </w:tc>
        <w:tc>
          <w:tcPr>
            <w:tcW w:w="4236" w:type="dxa"/>
          </w:tcPr>
          <w:p w:rsidR="009C7312" w:rsidRDefault="009C7312" w:rsidP="009C7312">
            <w:pPr>
              <w:jc w:val="both"/>
            </w:pPr>
            <w:r>
              <w:t>социально-экономический</w:t>
            </w:r>
          </w:p>
        </w:tc>
        <w:tc>
          <w:tcPr>
            <w:tcW w:w="1635" w:type="dxa"/>
          </w:tcPr>
          <w:p w:rsidR="009C7312" w:rsidRDefault="009C7312" w:rsidP="009C7312">
            <w:pPr>
              <w:jc w:val="both"/>
            </w:pPr>
            <w:r>
              <w:t>347</w:t>
            </w:r>
          </w:p>
        </w:tc>
        <w:tc>
          <w:tcPr>
            <w:tcW w:w="3104" w:type="dxa"/>
          </w:tcPr>
          <w:p w:rsidR="009C7312" w:rsidRDefault="009C7312" w:rsidP="009C7312">
            <w:pPr>
              <w:jc w:val="both"/>
            </w:pPr>
            <w:r>
              <w:t>347</w:t>
            </w:r>
          </w:p>
        </w:tc>
      </w:tr>
      <w:tr w:rsidR="009C7312" w:rsidTr="008309BD">
        <w:tc>
          <w:tcPr>
            <w:tcW w:w="489" w:type="dxa"/>
          </w:tcPr>
          <w:p w:rsidR="009C7312" w:rsidRDefault="009C7312" w:rsidP="009C7312">
            <w:pPr>
              <w:jc w:val="both"/>
            </w:pPr>
            <w:r>
              <w:t>3.</w:t>
            </w:r>
          </w:p>
        </w:tc>
        <w:tc>
          <w:tcPr>
            <w:tcW w:w="4236" w:type="dxa"/>
          </w:tcPr>
          <w:p w:rsidR="009C7312" w:rsidRDefault="009C7312" w:rsidP="009C7312">
            <w:pPr>
              <w:jc w:val="both"/>
            </w:pPr>
            <w:r>
              <w:t>гуманитарный</w:t>
            </w:r>
          </w:p>
        </w:tc>
        <w:tc>
          <w:tcPr>
            <w:tcW w:w="1635" w:type="dxa"/>
          </w:tcPr>
          <w:p w:rsidR="009C7312" w:rsidRDefault="009C7312" w:rsidP="009C7312">
            <w:pPr>
              <w:jc w:val="both"/>
            </w:pPr>
            <w:r>
              <w:t>257</w:t>
            </w:r>
          </w:p>
        </w:tc>
        <w:tc>
          <w:tcPr>
            <w:tcW w:w="3104" w:type="dxa"/>
          </w:tcPr>
          <w:p w:rsidR="009C7312" w:rsidRDefault="009C7312" w:rsidP="009C7312">
            <w:pPr>
              <w:jc w:val="both"/>
            </w:pPr>
            <w:r>
              <w:t>257</w:t>
            </w:r>
          </w:p>
        </w:tc>
      </w:tr>
      <w:tr w:rsidR="009C7312" w:rsidTr="008309BD">
        <w:tc>
          <w:tcPr>
            <w:tcW w:w="489" w:type="dxa"/>
          </w:tcPr>
          <w:p w:rsidR="009C7312" w:rsidRDefault="009C7312" w:rsidP="009C7312">
            <w:pPr>
              <w:jc w:val="both"/>
            </w:pPr>
            <w:r>
              <w:t>4.</w:t>
            </w:r>
          </w:p>
        </w:tc>
        <w:tc>
          <w:tcPr>
            <w:tcW w:w="4236" w:type="dxa"/>
          </w:tcPr>
          <w:p w:rsidR="009C7312" w:rsidRDefault="009C7312" w:rsidP="009C7312">
            <w:pPr>
              <w:jc w:val="both"/>
            </w:pPr>
            <w:r>
              <w:t>технологический</w:t>
            </w:r>
          </w:p>
        </w:tc>
        <w:tc>
          <w:tcPr>
            <w:tcW w:w="1635" w:type="dxa"/>
          </w:tcPr>
          <w:p w:rsidR="009C7312" w:rsidRDefault="009C7312" w:rsidP="009C7312">
            <w:pPr>
              <w:jc w:val="both"/>
            </w:pPr>
            <w:r>
              <w:t>362</w:t>
            </w:r>
          </w:p>
        </w:tc>
        <w:tc>
          <w:tcPr>
            <w:tcW w:w="3104" w:type="dxa"/>
          </w:tcPr>
          <w:p w:rsidR="009C7312" w:rsidRDefault="009C7312" w:rsidP="009C7312">
            <w:pPr>
              <w:jc w:val="both"/>
            </w:pPr>
            <w:r>
              <w:t>362</w:t>
            </w:r>
          </w:p>
        </w:tc>
      </w:tr>
      <w:tr w:rsidR="009C7312" w:rsidTr="008309BD">
        <w:tc>
          <w:tcPr>
            <w:tcW w:w="489" w:type="dxa"/>
          </w:tcPr>
          <w:p w:rsidR="009C7312" w:rsidRDefault="009C7312" w:rsidP="009C7312">
            <w:pPr>
              <w:jc w:val="both"/>
            </w:pPr>
            <w:r>
              <w:t>5.</w:t>
            </w:r>
          </w:p>
        </w:tc>
        <w:tc>
          <w:tcPr>
            <w:tcW w:w="4236" w:type="dxa"/>
          </w:tcPr>
          <w:p w:rsidR="009C7312" w:rsidRDefault="009C7312" w:rsidP="009C7312">
            <w:pPr>
              <w:jc w:val="both"/>
            </w:pPr>
            <w:r>
              <w:t>Роснефть-класс</w:t>
            </w:r>
          </w:p>
        </w:tc>
        <w:tc>
          <w:tcPr>
            <w:tcW w:w="1635" w:type="dxa"/>
          </w:tcPr>
          <w:p w:rsidR="009C7312" w:rsidRDefault="009C7312" w:rsidP="009C7312">
            <w:pPr>
              <w:jc w:val="both"/>
            </w:pPr>
            <w:r>
              <w:t>29</w:t>
            </w:r>
          </w:p>
        </w:tc>
        <w:tc>
          <w:tcPr>
            <w:tcW w:w="3104" w:type="dxa"/>
          </w:tcPr>
          <w:p w:rsidR="009C7312" w:rsidRDefault="009C7312" w:rsidP="009C7312">
            <w:pPr>
              <w:jc w:val="both"/>
            </w:pPr>
            <w:r>
              <w:t>29</w:t>
            </w:r>
          </w:p>
        </w:tc>
      </w:tr>
      <w:tr w:rsidR="009C7312" w:rsidTr="008309BD">
        <w:tc>
          <w:tcPr>
            <w:tcW w:w="489" w:type="dxa"/>
          </w:tcPr>
          <w:p w:rsidR="009C7312" w:rsidRDefault="009C7312" w:rsidP="009C7312">
            <w:pPr>
              <w:jc w:val="both"/>
            </w:pPr>
            <w:r>
              <w:t>6.</w:t>
            </w:r>
          </w:p>
        </w:tc>
        <w:tc>
          <w:tcPr>
            <w:tcW w:w="4236" w:type="dxa"/>
          </w:tcPr>
          <w:p w:rsidR="009C7312" w:rsidRDefault="009C7312" w:rsidP="009C7312">
            <w:pPr>
              <w:jc w:val="both"/>
            </w:pPr>
            <w:r>
              <w:t>универсальный</w:t>
            </w:r>
          </w:p>
        </w:tc>
        <w:tc>
          <w:tcPr>
            <w:tcW w:w="1635" w:type="dxa"/>
          </w:tcPr>
          <w:p w:rsidR="009C7312" w:rsidRDefault="009C7312" w:rsidP="009C7312">
            <w:pPr>
              <w:jc w:val="both"/>
            </w:pPr>
            <w:r>
              <w:t>147</w:t>
            </w:r>
          </w:p>
        </w:tc>
        <w:tc>
          <w:tcPr>
            <w:tcW w:w="3104" w:type="dxa"/>
          </w:tcPr>
          <w:p w:rsidR="009C7312" w:rsidRDefault="00F44D36" w:rsidP="009C7312">
            <w:pPr>
              <w:jc w:val="both"/>
            </w:pPr>
            <w:r>
              <w:t>58</w:t>
            </w:r>
          </w:p>
        </w:tc>
      </w:tr>
      <w:tr w:rsidR="009C7312" w:rsidTr="008309BD">
        <w:tc>
          <w:tcPr>
            <w:tcW w:w="489" w:type="dxa"/>
          </w:tcPr>
          <w:p w:rsidR="009C7312" w:rsidRDefault="009C7312" w:rsidP="009C7312">
            <w:pPr>
              <w:jc w:val="both"/>
            </w:pPr>
            <w:r>
              <w:t>7.</w:t>
            </w:r>
          </w:p>
        </w:tc>
        <w:tc>
          <w:tcPr>
            <w:tcW w:w="4236" w:type="dxa"/>
          </w:tcPr>
          <w:p w:rsidR="009C7312" w:rsidRDefault="009C7312" w:rsidP="009C7312">
            <w:pPr>
              <w:jc w:val="both"/>
            </w:pPr>
            <w:r>
              <w:t>многопрофильный</w:t>
            </w:r>
          </w:p>
        </w:tc>
        <w:tc>
          <w:tcPr>
            <w:tcW w:w="1635" w:type="dxa"/>
          </w:tcPr>
          <w:p w:rsidR="009C7312" w:rsidRDefault="009C7312" w:rsidP="009C7312">
            <w:pPr>
              <w:jc w:val="both"/>
            </w:pPr>
            <w:r>
              <w:t>99</w:t>
            </w:r>
          </w:p>
        </w:tc>
        <w:tc>
          <w:tcPr>
            <w:tcW w:w="3104" w:type="dxa"/>
          </w:tcPr>
          <w:p w:rsidR="009C7312" w:rsidRDefault="009C7312" w:rsidP="009C7312">
            <w:pPr>
              <w:jc w:val="both"/>
            </w:pPr>
            <w:r>
              <w:t>99</w:t>
            </w:r>
          </w:p>
        </w:tc>
      </w:tr>
      <w:tr w:rsidR="004B5DF3" w:rsidTr="008309BD">
        <w:tc>
          <w:tcPr>
            <w:tcW w:w="489" w:type="dxa"/>
          </w:tcPr>
          <w:p w:rsidR="004B5DF3" w:rsidRDefault="004B5DF3" w:rsidP="004B5DF3">
            <w:pPr>
              <w:jc w:val="both"/>
            </w:pPr>
          </w:p>
        </w:tc>
        <w:tc>
          <w:tcPr>
            <w:tcW w:w="4236" w:type="dxa"/>
          </w:tcPr>
          <w:p w:rsidR="004B5DF3" w:rsidRDefault="004B5DF3" w:rsidP="004B5DF3">
            <w:pPr>
              <w:jc w:val="both"/>
            </w:pPr>
            <w:r>
              <w:t>ИТОГО</w:t>
            </w:r>
          </w:p>
        </w:tc>
        <w:tc>
          <w:tcPr>
            <w:tcW w:w="1635" w:type="dxa"/>
          </w:tcPr>
          <w:p w:rsidR="004B5DF3" w:rsidRDefault="009C7312" w:rsidP="004B5DF3">
            <w:pPr>
              <w:jc w:val="both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1485</w:t>
            </w:r>
            <w:r>
              <w:fldChar w:fldCharType="end"/>
            </w:r>
          </w:p>
        </w:tc>
        <w:tc>
          <w:tcPr>
            <w:tcW w:w="3104" w:type="dxa"/>
          </w:tcPr>
          <w:p w:rsidR="004B5DF3" w:rsidRDefault="00F44D36" w:rsidP="009C7312">
            <w:pPr>
              <w:jc w:val="both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1396</w:t>
            </w:r>
            <w:r>
              <w:fldChar w:fldCharType="end"/>
            </w:r>
          </w:p>
        </w:tc>
      </w:tr>
    </w:tbl>
    <w:p w:rsidR="008309BD" w:rsidRDefault="008309BD" w:rsidP="008309BD">
      <w:pPr>
        <w:ind w:firstLine="709"/>
        <w:jc w:val="both"/>
      </w:pPr>
    </w:p>
    <w:p w:rsidR="00AA44F4" w:rsidRPr="00AA44F4" w:rsidRDefault="00AA44F4" w:rsidP="000771ED">
      <w:pPr>
        <w:pStyle w:val="a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A44F4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многопрофильных классах </w:t>
      </w:r>
      <w:r w:rsidRPr="00AA44F4">
        <w:rPr>
          <w:color w:val="000000"/>
          <w:sz w:val="28"/>
          <w:szCs w:val="28"/>
        </w:rPr>
        <w:t xml:space="preserve">учебный план </w:t>
      </w:r>
      <w:r w:rsidR="000771ED" w:rsidRPr="00AA44F4">
        <w:rPr>
          <w:color w:val="000000"/>
          <w:sz w:val="28"/>
          <w:szCs w:val="28"/>
        </w:rPr>
        <w:t>реализует модель построения индивидуального учебного плана и основан на дифференциации содержания с учетом образовательных потребностей и интересов обучающихся</w:t>
      </w:r>
      <w:r w:rsidR="000771ED">
        <w:rPr>
          <w:color w:val="000000"/>
          <w:sz w:val="28"/>
          <w:szCs w:val="28"/>
        </w:rPr>
        <w:t xml:space="preserve">, включает изучение нескольких предметов на углубленном уровне. </w:t>
      </w:r>
      <w:r w:rsidRPr="00AA44F4">
        <w:rPr>
          <w:color w:val="000000"/>
          <w:sz w:val="28"/>
          <w:szCs w:val="28"/>
        </w:rPr>
        <w:t>В рамках обучения в одном классе формируются группы обучающихся, изучающих предметы на углубленном уровне из перечня наиболее востребованных (по результатам анкетиро</w:t>
      </w:r>
      <w:r w:rsidR="000771ED">
        <w:rPr>
          <w:color w:val="000000"/>
          <w:sz w:val="28"/>
          <w:szCs w:val="28"/>
        </w:rPr>
        <w:t xml:space="preserve">вания родителей и обучающихся). </w:t>
      </w:r>
      <w:r w:rsidRPr="00AA44F4">
        <w:rPr>
          <w:color w:val="000000"/>
          <w:sz w:val="28"/>
          <w:szCs w:val="28"/>
        </w:rPr>
        <w:t xml:space="preserve">Такой подход к формированию учебных планов дает возможность изучать углубленно те предметы, которые будут нужны при поступлении в высшее учебное заведение без привязки к профилю класса. </w:t>
      </w:r>
    </w:p>
    <w:p w:rsidR="000771ED" w:rsidRDefault="000771ED" w:rsidP="008309BD">
      <w:pPr>
        <w:ind w:firstLine="709"/>
        <w:jc w:val="both"/>
        <w:rPr>
          <w:b/>
          <w:sz w:val="28"/>
        </w:rPr>
      </w:pPr>
    </w:p>
    <w:p w:rsidR="008309BD" w:rsidRPr="004B5DF3" w:rsidRDefault="008309BD" w:rsidP="008309BD">
      <w:pPr>
        <w:ind w:firstLine="709"/>
        <w:jc w:val="both"/>
        <w:rPr>
          <w:sz w:val="28"/>
        </w:rPr>
      </w:pPr>
      <w:r w:rsidRPr="004B5DF3">
        <w:rPr>
          <w:b/>
          <w:sz w:val="28"/>
        </w:rPr>
        <w:lastRenderedPageBreak/>
        <w:t>6. Анализ и описание группы Показателей по проведению ранней профориентации обучающихся</w:t>
      </w:r>
      <w:r w:rsidRPr="004B5DF3">
        <w:rPr>
          <w:sz w:val="28"/>
        </w:rPr>
        <w:t> </w:t>
      </w:r>
    </w:p>
    <w:p w:rsidR="004B5DF3" w:rsidRPr="004B5DF3" w:rsidRDefault="004B5DF3" w:rsidP="008309B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u w:val="single"/>
        </w:rPr>
      </w:pPr>
      <w:r w:rsidRPr="004B5DF3">
        <w:rPr>
          <w:color w:val="000000"/>
          <w:sz w:val="28"/>
          <w:u w:val="single"/>
        </w:rPr>
        <w:t xml:space="preserve">Показатель </w:t>
      </w:r>
      <w:r w:rsidR="008309BD" w:rsidRPr="004B5DF3">
        <w:rPr>
          <w:color w:val="000000"/>
          <w:sz w:val="28"/>
          <w:u w:val="single"/>
        </w:rPr>
        <w:t xml:space="preserve">4.2. </w:t>
      </w:r>
    </w:p>
    <w:p w:rsidR="008309BD" w:rsidRDefault="009B2718" w:rsidP="008309B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В 2020 году о</w:t>
      </w:r>
      <w:r w:rsidR="004B5DF3">
        <w:rPr>
          <w:color w:val="000000"/>
          <w:sz w:val="28"/>
        </w:rPr>
        <w:t>бучающие</w:t>
      </w:r>
      <w:r w:rsidR="008309BD" w:rsidRPr="004B5DF3">
        <w:rPr>
          <w:color w:val="000000"/>
          <w:sz w:val="28"/>
        </w:rPr>
        <w:t>ся 8 - 11-х классов</w:t>
      </w:r>
      <w:r w:rsidR="004B5DF3">
        <w:rPr>
          <w:color w:val="000000"/>
          <w:sz w:val="28"/>
        </w:rPr>
        <w:t xml:space="preserve"> муниципальных общеобразовательных организаций не принимали</w:t>
      </w:r>
      <w:r w:rsidR="008309BD" w:rsidRPr="004B5DF3">
        <w:rPr>
          <w:color w:val="000000"/>
          <w:sz w:val="28"/>
        </w:rPr>
        <w:t xml:space="preserve"> участие в уроках Национал</w:t>
      </w:r>
      <w:r w:rsidR="004B5DF3">
        <w:rPr>
          <w:color w:val="000000"/>
          <w:sz w:val="28"/>
        </w:rPr>
        <w:t xml:space="preserve">ьной технологической инициативы. </w:t>
      </w:r>
    </w:p>
    <w:p w:rsidR="009B2718" w:rsidRDefault="009B2718" w:rsidP="008309B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Одной из поставленных перед нами задач по организации профориентационной деятельности образовательных организаций в 2021-2022 учебном году </w:t>
      </w:r>
      <w:r w:rsidR="006E45FC">
        <w:rPr>
          <w:color w:val="000000"/>
          <w:sz w:val="28"/>
        </w:rPr>
        <w:t xml:space="preserve">было ознакомление педагогов с ресурсами и материалами, размещёнными на сайте «Кружковое движение», для привлечения обучающихся к участию в </w:t>
      </w:r>
      <w:proofErr w:type="spellStart"/>
      <w:r w:rsidR="006E45FC">
        <w:rPr>
          <w:color w:val="000000"/>
          <w:sz w:val="28"/>
        </w:rPr>
        <w:t>профориентационных</w:t>
      </w:r>
      <w:proofErr w:type="spellEnd"/>
      <w:r w:rsidR="006E45FC">
        <w:rPr>
          <w:color w:val="000000"/>
          <w:sz w:val="28"/>
        </w:rPr>
        <w:t xml:space="preserve"> уроках НТО.</w:t>
      </w:r>
    </w:p>
    <w:p w:rsidR="006E45FC" w:rsidRDefault="006E45FC" w:rsidP="008309B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 рамках классных часов в образовательных организациях города были проведены </w:t>
      </w:r>
      <w:proofErr w:type="spellStart"/>
      <w:r>
        <w:rPr>
          <w:color w:val="000000"/>
          <w:sz w:val="28"/>
        </w:rPr>
        <w:t>профориентационные</w:t>
      </w:r>
      <w:proofErr w:type="spellEnd"/>
      <w:r>
        <w:rPr>
          <w:color w:val="000000"/>
          <w:sz w:val="28"/>
        </w:rPr>
        <w:t xml:space="preserve"> уроки для обучающихся 5-11 классов                               с использованием материалов сайта.</w:t>
      </w:r>
    </w:p>
    <w:p w:rsidR="00EC5BEF" w:rsidRPr="00CA0891" w:rsidRDefault="006E45FC" w:rsidP="00EC5BE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5257 (53,9%) обучающихся 8-11 классов приняли участие в Уроках НТИ. </w:t>
      </w:r>
      <w:r w:rsidR="00EC5BEF" w:rsidRPr="006E45FC">
        <w:rPr>
          <w:color w:val="000000"/>
          <w:sz w:val="28"/>
        </w:rPr>
        <w:t>Оценка по количественно</w:t>
      </w:r>
      <w:r w:rsidR="00EC5BEF">
        <w:rPr>
          <w:color w:val="000000"/>
          <w:sz w:val="28"/>
        </w:rPr>
        <w:t>й шкале соответствует ситуации В</w:t>
      </w:r>
      <w:r w:rsidR="00EC5BEF" w:rsidRPr="006E45FC">
        <w:rPr>
          <w:color w:val="000000"/>
          <w:sz w:val="28"/>
        </w:rPr>
        <w:t xml:space="preserve">: </w:t>
      </w:r>
      <w:r w:rsidR="00EC5BEF">
        <w:rPr>
          <w:color w:val="000000"/>
          <w:sz w:val="28"/>
        </w:rPr>
        <w:t>доля выше 5</w:t>
      </w:r>
      <w:r w:rsidR="00EC5BEF" w:rsidRPr="00CA0891">
        <w:rPr>
          <w:color w:val="000000"/>
          <w:sz w:val="28"/>
        </w:rPr>
        <w:t>0%</w:t>
      </w:r>
      <w:r w:rsidR="00EC5BEF">
        <w:rPr>
          <w:color w:val="000000"/>
          <w:sz w:val="28"/>
        </w:rPr>
        <w:t xml:space="preserve"> и меньше или равна 70%</w:t>
      </w:r>
      <w:r w:rsidR="00EC5BEF" w:rsidRPr="00CA0891">
        <w:rPr>
          <w:color w:val="000000"/>
          <w:sz w:val="28"/>
        </w:rPr>
        <w:t xml:space="preserve"> – </w:t>
      </w:r>
      <w:r w:rsidR="00EC5BEF">
        <w:rPr>
          <w:color w:val="000000"/>
          <w:sz w:val="28"/>
        </w:rPr>
        <w:t>хорошее</w:t>
      </w:r>
      <w:r w:rsidR="00EC5BEF" w:rsidRPr="00CA0891">
        <w:rPr>
          <w:color w:val="000000"/>
          <w:sz w:val="28"/>
        </w:rPr>
        <w:t xml:space="preserve"> состояние организации работы.</w:t>
      </w:r>
    </w:p>
    <w:p w:rsidR="006E45FC" w:rsidRDefault="006E45FC" w:rsidP="008309B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 марте 2022 года обучающаяся МБОУ «Лицей №2» </w:t>
      </w:r>
      <w:r w:rsidR="002E637B">
        <w:rPr>
          <w:color w:val="000000"/>
          <w:sz w:val="28"/>
        </w:rPr>
        <w:t>стала</w:t>
      </w:r>
      <w:r>
        <w:rPr>
          <w:color w:val="000000"/>
          <w:sz w:val="28"/>
        </w:rPr>
        <w:t xml:space="preserve"> </w:t>
      </w:r>
      <w:r w:rsidR="002E637B" w:rsidRPr="006E45FC">
        <w:rPr>
          <w:color w:val="000000"/>
          <w:sz w:val="28"/>
        </w:rPr>
        <w:t>победителем</w:t>
      </w:r>
      <w:r w:rsidR="002E637B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Национальной техно</w:t>
      </w:r>
      <w:r w:rsidR="002E637B">
        <w:rPr>
          <w:color w:val="000000"/>
          <w:sz w:val="28"/>
        </w:rPr>
        <w:t>логической олимпиады</w:t>
      </w:r>
      <w:r w:rsidRPr="006E45FC">
        <w:rPr>
          <w:color w:val="000000"/>
          <w:sz w:val="28"/>
        </w:rPr>
        <w:t xml:space="preserve"> в профиле «Цифровые технологии в архитектуре».</w:t>
      </w:r>
    </w:p>
    <w:p w:rsidR="00EC5BEF" w:rsidRPr="00EC5BEF" w:rsidRDefault="00EC5BEF" w:rsidP="00EC5BE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</w:rPr>
      </w:pPr>
      <w:r w:rsidRPr="00EC5BEF">
        <w:rPr>
          <w:color w:val="000000"/>
          <w:sz w:val="28"/>
        </w:rPr>
        <w:t xml:space="preserve">В МБОУ «Лицей №2» сформирована система работы по самоопределению и ранней профессиональной ориентации обучающихся. </w:t>
      </w:r>
      <w:r>
        <w:rPr>
          <w:color w:val="000000"/>
          <w:sz w:val="28"/>
        </w:rPr>
        <w:t xml:space="preserve">                          </w:t>
      </w:r>
      <w:r w:rsidRPr="00EC5BEF">
        <w:rPr>
          <w:color w:val="000000"/>
          <w:sz w:val="28"/>
        </w:rPr>
        <w:t xml:space="preserve">В рамках </w:t>
      </w:r>
      <w:proofErr w:type="spellStart"/>
      <w:r w:rsidRPr="00EC5BEF">
        <w:rPr>
          <w:color w:val="000000"/>
          <w:sz w:val="28"/>
        </w:rPr>
        <w:t>форсайт</w:t>
      </w:r>
      <w:proofErr w:type="spellEnd"/>
      <w:r w:rsidRPr="00EC5BEF">
        <w:rPr>
          <w:color w:val="000000"/>
          <w:sz w:val="28"/>
        </w:rPr>
        <w:t xml:space="preserve"> центра STEAM-лаборатории у обучающихся лицея формируется понимание роли труда в жизни человека и общества, развивается интерес к миру профессий, прививается потребность к приобретению </w:t>
      </w:r>
      <w:r>
        <w:rPr>
          <w:color w:val="000000"/>
          <w:sz w:val="28"/>
        </w:rPr>
        <w:t xml:space="preserve">                                </w:t>
      </w:r>
      <w:r w:rsidRPr="00EC5BEF">
        <w:rPr>
          <w:color w:val="000000"/>
          <w:sz w:val="28"/>
        </w:rPr>
        <w:t xml:space="preserve">и выбору будущей профессии инженерно-технического профиля. В рамках конкурсного движения профориентационной направленности, обучающиеся лицея ежегодно участвуют в: Национальной технологической олимпиаде </w:t>
      </w:r>
      <w:r>
        <w:rPr>
          <w:color w:val="000000"/>
          <w:sz w:val="28"/>
        </w:rPr>
        <w:t xml:space="preserve">                    </w:t>
      </w:r>
      <w:r w:rsidRPr="00EC5BEF">
        <w:rPr>
          <w:color w:val="000000"/>
          <w:sz w:val="28"/>
        </w:rPr>
        <w:t>(1 место 2020 «Цифровые технологии в архитектуре», 1 место 2021г. «Разработка приложений виртуальной дополненной реальности»; международном форуме научной молодежи «Шаг в будущее» (1 место – 1 чел., 2 место – 1 чел., 3 место – 2 чел., нагрудный знак – 1 чел. 2020г. 1 место – 1 чел., 2 место – 1 чел., 3 место – 1 чел., нагрудный знак – 2 чел. 2021г.), Российском соревновании юных исследователей «</w:t>
      </w:r>
      <w:r w:rsidRPr="00EC5BEF">
        <w:rPr>
          <w:i/>
          <w:iCs/>
          <w:color w:val="000000"/>
          <w:sz w:val="28"/>
        </w:rPr>
        <w:t>Шаг</w:t>
      </w:r>
      <w:r w:rsidRPr="00EC5BEF">
        <w:rPr>
          <w:color w:val="000000"/>
          <w:sz w:val="28"/>
        </w:rPr>
        <w:t> в будущее, </w:t>
      </w:r>
      <w:r w:rsidRPr="00EC5BEF">
        <w:rPr>
          <w:i/>
          <w:iCs/>
          <w:color w:val="000000"/>
          <w:sz w:val="28"/>
        </w:rPr>
        <w:t>ЮНИОР</w:t>
      </w:r>
      <w:r w:rsidRPr="00EC5BEF">
        <w:rPr>
          <w:color w:val="000000"/>
          <w:sz w:val="28"/>
        </w:rPr>
        <w:t>» (1 место, 2 место</w:t>
      </w:r>
      <w:r>
        <w:rPr>
          <w:color w:val="000000"/>
          <w:sz w:val="28"/>
        </w:rPr>
        <w:t xml:space="preserve"> </w:t>
      </w:r>
      <w:r w:rsidRPr="00EC5BEF">
        <w:rPr>
          <w:color w:val="000000"/>
          <w:sz w:val="28"/>
        </w:rPr>
        <w:t>-2</w:t>
      </w:r>
      <w:r>
        <w:rPr>
          <w:color w:val="000000"/>
          <w:sz w:val="28"/>
        </w:rPr>
        <w:t xml:space="preserve"> </w:t>
      </w:r>
      <w:r w:rsidRPr="00EC5BEF">
        <w:rPr>
          <w:color w:val="000000"/>
          <w:sz w:val="28"/>
        </w:rPr>
        <w:t>ч., 3 место -</w:t>
      </w:r>
      <w:r>
        <w:rPr>
          <w:color w:val="000000"/>
          <w:sz w:val="28"/>
        </w:rPr>
        <w:t xml:space="preserve"> </w:t>
      </w:r>
      <w:r w:rsidRPr="00EC5BEF">
        <w:rPr>
          <w:color w:val="000000"/>
          <w:sz w:val="28"/>
        </w:rPr>
        <w:t>2 ч. в 2021 г., 1 место – 1</w:t>
      </w:r>
      <w:r>
        <w:rPr>
          <w:color w:val="000000"/>
          <w:sz w:val="28"/>
        </w:rPr>
        <w:t xml:space="preserve"> </w:t>
      </w:r>
      <w:r w:rsidRPr="00EC5BEF">
        <w:rPr>
          <w:color w:val="000000"/>
          <w:sz w:val="28"/>
        </w:rPr>
        <w:t>ч., 2 место – 2 ч., 3 место</w:t>
      </w:r>
      <w:r>
        <w:rPr>
          <w:color w:val="000000"/>
          <w:sz w:val="28"/>
        </w:rPr>
        <w:t xml:space="preserve"> </w:t>
      </w:r>
      <w:r w:rsidRPr="00EC5BEF">
        <w:rPr>
          <w:color w:val="000000"/>
          <w:sz w:val="28"/>
        </w:rPr>
        <w:t>- 1 ч. в 2022г.); всероссийском конкурсе научно-технологических проектов "Большие вызовы" (1 место в 2020г., 1 место в 2021г., 10 участников). Участие в конкурсном движении способствует лицеистам строить свою образовательную и карьерную траекторию, осознанно выбирать профессиональный путь.</w:t>
      </w:r>
    </w:p>
    <w:p w:rsidR="002E637B" w:rsidRDefault="002E637B" w:rsidP="008309B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u w:val="single"/>
        </w:rPr>
      </w:pPr>
    </w:p>
    <w:p w:rsidR="00016DD4" w:rsidRPr="00016DD4" w:rsidRDefault="00016DD4" w:rsidP="008309B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u w:val="single"/>
        </w:rPr>
      </w:pPr>
      <w:r w:rsidRPr="00016DD4">
        <w:rPr>
          <w:color w:val="000000"/>
          <w:sz w:val="28"/>
          <w:u w:val="single"/>
        </w:rPr>
        <w:t xml:space="preserve">Показатель </w:t>
      </w:r>
      <w:r w:rsidR="008309BD" w:rsidRPr="00016DD4">
        <w:rPr>
          <w:color w:val="000000"/>
          <w:sz w:val="28"/>
          <w:u w:val="single"/>
        </w:rPr>
        <w:t xml:space="preserve">4.3. </w:t>
      </w:r>
    </w:p>
    <w:p w:rsidR="00232DCF" w:rsidRPr="00232DCF" w:rsidRDefault="00016DD4" w:rsidP="00632E3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  <w:sz w:val="28"/>
        </w:rPr>
      </w:pPr>
      <w:r>
        <w:rPr>
          <w:color w:val="000000"/>
          <w:sz w:val="28"/>
          <w:szCs w:val="28"/>
        </w:rPr>
        <w:t>Численность</w:t>
      </w:r>
      <w:r w:rsidRPr="00016DD4">
        <w:rPr>
          <w:color w:val="000000"/>
          <w:sz w:val="28"/>
          <w:szCs w:val="28"/>
        </w:rPr>
        <w:t xml:space="preserve"> обучающихся 8-11-х классов, принявших участие в цикле Всероссийс</w:t>
      </w:r>
      <w:r w:rsidR="00232DCF">
        <w:rPr>
          <w:color w:val="000000"/>
          <w:sz w:val="28"/>
          <w:szCs w:val="28"/>
        </w:rPr>
        <w:t>ких уроков проекта «</w:t>
      </w:r>
      <w:proofErr w:type="spellStart"/>
      <w:r w:rsidR="00232DCF">
        <w:rPr>
          <w:color w:val="000000"/>
          <w:sz w:val="28"/>
          <w:szCs w:val="28"/>
        </w:rPr>
        <w:t>ПроеКТОриЯ</w:t>
      </w:r>
      <w:proofErr w:type="spellEnd"/>
      <w:r w:rsidR="00232DCF">
        <w:rPr>
          <w:color w:val="000000"/>
          <w:sz w:val="28"/>
          <w:szCs w:val="28"/>
        </w:rPr>
        <w:t>».</w:t>
      </w:r>
    </w:p>
    <w:p w:rsidR="00016DD4" w:rsidRDefault="00232DCF" w:rsidP="00232DC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</w:rPr>
      </w:pPr>
      <w:r w:rsidRPr="00232DCF">
        <w:rPr>
          <w:color w:val="000000"/>
          <w:sz w:val="28"/>
        </w:rPr>
        <w:t>В 2021-2022 учебном году 8756 обучающихся 8-11 классов приняли участие в 12 в открытых онлайн-уроках проекта «Шоу профессий»</w:t>
      </w:r>
      <w:r w:rsidR="00016DD4" w:rsidRPr="00232DCF">
        <w:rPr>
          <w:color w:val="000000"/>
          <w:sz w:val="28"/>
        </w:rPr>
        <w:t xml:space="preserve">. Значение </w:t>
      </w:r>
      <w:r w:rsidR="00016DD4" w:rsidRPr="00232DCF">
        <w:rPr>
          <w:color w:val="000000"/>
          <w:sz w:val="28"/>
        </w:rPr>
        <w:lastRenderedPageBreak/>
        <w:t xml:space="preserve">показателя от общей численности обучающихся данной категории составил </w:t>
      </w:r>
      <w:r>
        <w:rPr>
          <w:color w:val="000000"/>
          <w:sz w:val="28"/>
        </w:rPr>
        <w:t>89,9</w:t>
      </w:r>
      <w:r w:rsidR="00016DD4" w:rsidRPr="00232DCF">
        <w:rPr>
          <w:color w:val="000000"/>
          <w:sz w:val="28"/>
        </w:rPr>
        <w:t xml:space="preserve">%. Оценка по количественной шкале соответствует ситуации </w:t>
      </w:r>
      <w:r w:rsidR="00016DD4" w:rsidRPr="00016DD4">
        <w:rPr>
          <w:color w:val="000000"/>
          <w:sz w:val="28"/>
        </w:rPr>
        <w:t>Г – доля выше 70% – отличное состояние.</w:t>
      </w:r>
    </w:p>
    <w:p w:rsidR="00B20027" w:rsidRPr="00016DD4" w:rsidRDefault="00B20027" w:rsidP="00232DC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</w:rPr>
      </w:pPr>
    </w:p>
    <w:p w:rsidR="008309BD" w:rsidRPr="00016DD4" w:rsidRDefault="008309BD" w:rsidP="008309B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</w:rPr>
      </w:pPr>
      <w:r w:rsidRPr="00016DD4">
        <w:rPr>
          <w:b/>
          <w:color w:val="000000"/>
          <w:sz w:val="28"/>
        </w:rPr>
        <w:t>7. Показатели по проведению профориентации обучающихся с ОВЗ</w:t>
      </w:r>
    </w:p>
    <w:p w:rsidR="00016DD4" w:rsidRPr="00016DD4" w:rsidRDefault="00016DD4" w:rsidP="008309B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u w:val="single"/>
        </w:rPr>
      </w:pPr>
      <w:r w:rsidRPr="00016DD4">
        <w:rPr>
          <w:color w:val="000000"/>
          <w:sz w:val="28"/>
          <w:u w:val="single"/>
        </w:rPr>
        <w:t xml:space="preserve">Показатель </w:t>
      </w:r>
      <w:r w:rsidR="008309BD" w:rsidRPr="00016DD4">
        <w:rPr>
          <w:color w:val="000000"/>
          <w:sz w:val="28"/>
          <w:u w:val="single"/>
        </w:rPr>
        <w:t xml:space="preserve">5.1. </w:t>
      </w:r>
    </w:p>
    <w:p w:rsidR="00016DD4" w:rsidRPr="00016DD4" w:rsidRDefault="00016DD4" w:rsidP="00016DD4">
      <w:pPr>
        <w:ind w:firstLine="709"/>
        <w:jc w:val="both"/>
      </w:pPr>
      <w:r w:rsidRPr="00016DD4">
        <w:rPr>
          <w:color w:val="000000"/>
          <w:sz w:val="28"/>
          <w:szCs w:val="28"/>
        </w:rPr>
        <w:t xml:space="preserve">Численность </w:t>
      </w:r>
      <w:proofErr w:type="gramStart"/>
      <w:r w:rsidRPr="00016DD4">
        <w:rPr>
          <w:color w:val="000000"/>
          <w:sz w:val="28"/>
          <w:szCs w:val="28"/>
        </w:rPr>
        <w:t>родителей</w:t>
      </w:r>
      <w:proofErr w:type="gramEnd"/>
      <w:r w:rsidRPr="00016DD4">
        <w:rPr>
          <w:color w:val="000000"/>
          <w:sz w:val="28"/>
          <w:szCs w:val="28"/>
        </w:rPr>
        <w:t xml:space="preserve"> обучающихся с ОВЗ 8–11-х классов, которым </w:t>
      </w:r>
      <w:r w:rsidR="000A47E3">
        <w:rPr>
          <w:color w:val="000000"/>
          <w:sz w:val="28"/>
          <w:szCs w:val="28"/>
        </w:rPr>
        <w:t xml:space="preserve">                                    </w:t>
      </w:r>
      <w:r w:rsidRPr="00016DD4">
        <w:rPr>
          <w:color w:val="000000"/>
          <w:sz w:val="28"/>
          <w:szCs w:val="28"/>
        </w:rPr>
        <w:t xml:space="preserve">в образовательных организациях оказана адресная психолого-педагогическая помощь по вопросам </w:t>
      </w:r>
      <w:proofErr w:type="spellStart"/>
      <w:r w:rsidRPr="00016DD4">
        <w:rPr>
          <w:color w:val="000000"/>
          <w:sz w:val="28"/>
          <w:szCs w:val="28"/>
        </w:rPr>
        <w:t>профориентационного</w:t>
      </w:r>
      <w:proofErr w:type="spellEnd"/>
      <w:r w:rsidRPr="00016DD4">
        <w:rPr>
          <w:color w:val="000000"/>
          <w:sz w:val="28"/>
          <w:szCs w:val="28"/>
        </w:rPr>
        <w:t xml:space="preserve"> самоопределения детей </w:t>
      </w:r>
      <w:r w:rsidR="000A47E3">
        <w:rPr>
          <w:color w:val="000000"/>
          <w:sz w:val="28"/>
          <w:szCs w:val="28"/>
        </w:rPr>
        <w:t xml:space="preserve">                                </w:t>
      </w:r>
      <w:r w:rsidRPr="00016DD4">
        <w:rPr>
          <w:color w:val="000000"/>
          <w:sz w:val="28"/>
          <w:szCs w:val="28"/>
        </w:rPr>
        <w:t xml:space="preserve">и молодежи составило </w:t>
      </w:r>
      <w:r w:rsidR="00232DCF">
        <w:rPr>
          <w:color w:val="000000"/>
          <w:sz w:val="28"/>
          <w:szCs w:val="28"/>
        </w:rPr>
        <w:t>177 из 177</w:t>
      </w:r>
      <w:r w:rsidRPr="00016DD4">
        <w:rPr>
          <w:color w:val="000000"/>
          <w:sz w:val="28"/>
          <w:szCs w:val="28"/>
        </w:rPr>
        <w:t>. </w:t>
      </w:r>
    </w:p>
    <w:p w:rsidR="00016DD4" w:rsidRDefault="00232DCF" w:rsidP="00232D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both"/>
        <w:rPr>
          <w:color w:val="000000"/>
          <w:sz w:val="28"/>
        </w:rPr>
      </w:pPr>
      <w:r>
        <w:rPr>
          <w:color w:val="000000"/>
          <w:sz w:val="28"/>
          <w:szCs w:val="28"/>
        </w:rPr>
        <w:tab/>
      </w:r>
      <w:r w:rsidR="00016DD4" w:rsidRPr="00016DD4">
        <w:rPr>
          <w:color w:val="000000"/>
          <w:sz w:val="28"/>
          <w:szCs w:val="28"/>
        </w:rPr>
        <w:t>Значение показателя от общей численности данной категории составил</w:t>
      </w:r>
      <w:r w:rsidR="00016DD4">
        <w:rPr>
          <w:color w:val="000000"/>
          <w:sz w:val="28"/>
          <w:szCs w:val="28"/>
        </w:rPr>
        <w:t>о 100</w:t>
      </w:r>
      <w:r w:rsidR="00016DD4" w:rsidRPr="00016DD4">
        <w:rPr>
          <w:color w:val="000000"/>
          <w:sz w:val="28"/>
          <w:szCs w:val="28"/>
        </w:rPr>
        <w:t xml:space="preserve">%. Оценка по количественной шкале соответствует ситуации </w:t>
      </w:r>
      <w:r w:rsidR="00016DD4">
        <w:rPr>
          <w:color w:val="000000"/>
        </w:rPr>
        <w:t xml:space="preserve">Г </w:t>
      </w:r>
      <w:r w:rsidR="00016DD4" w:rsidRPr="00016DD4">
        <w:rPr>
          <w:color w:val="000000"/>
          <w:sz w:val="28"/>
        </w:rPr>
        <w:t>– доля выше 70% – отличное состояние.</w:t>
      </w:r>
    </w:p>
    <w:p w:rsidR="000A47E3" w:rsidRPr="000A47E3" w:rsidRDefault="000A47E3" w:rsidP="000A47E3">
      <w:pPr>
        <w:ind w:firstLine="709"/>
        <w:jc w:val="both"/>
        <w:rPr>
          <w:color w:val="000000"/>
          <w:sz w:val="28"/>
          <w:szCs w:val="28"/>
        </w:rPr>
      </w:pPr>
      <w:r w:rsidRPr="000A47E3">
        <w:rPr>
          <w:color w:val="000000"/>
          <w:sz w:val="28"/>
          <w:szCs w:val="28"/>
        </w:rPr>
        <w:t xml:space="preserve">Психолого-педагогические службы школ города проводят </w:t>
      </w:r>
      <w:r>
        <w:rPr>
          <w:color w:val="000000"/>
          <w:sz w:val="28"/>
          <w:szCs w:val="28"/>
        </w:rPr>
        <w:t xml:space="preserve">                                    </w:t>
      </w:r>
      <w:r w:rsidRPr="000A47E3">
        <w:rPr>
          <w:color w:val="000000"/>
          <w:sz w:val="28"/>
          <w:szCs w:val="28"/>
        </w:rPr>
        <w:t>с обучающимися, относящимися к категории детей с инвалидностью, ограниченными возможностями здоровья:</w:t>
      </w:r>
    </w:p>
    <w:p w:rsidR="000A47E3" w:rsidRPr="000A47E3" w:rsidRDefault="000A47E3" w:rsidP="000A47E3">
      <w:pPr>
        <w:ind w:firstLine="709"/>
        <w:jc w:val="both"/>
        <w:rPr>
          <w:color w:val="000000"/>
          <w:sz w:val="28"/>
          <w:szCs w:val="28"/>
        </w:rPr>
      </w:pPr>
      <w:r w:rsidRPr="000A47E3">
        <w:rPr>
          <w:color w:val="000000"/>
          <w:sz w:val="28"/>
          <w:szCs w:val="28"/>
        </w:rPr>
        <w:t xml:space="preserve">индивидуальную и групповую работу с применением методов психологической диагностики для выявления профессиональных склонностей и способностей с учетом их психофизиологического развития </w:t>
      </w:r>
      <w:r>
        <w:rPr>
          <w:color w:val="000000"/>
          <w:sz w:val="28"/>
          <w:szCs w:val="28"/>
        </w:rPr>
        <w:t xml:space="preserve">                                               </w:t>
      </w:r>
      <w:r w:rsidRPr="000A47E3">
        <w:rPr>
          <w:color w:val="000000"/>
          <w:sz w:val="28"/>
          <w:szCs w:val="28"/>
        </w:rPr>
        <w:t xml:space="preserve">и нозологических групп, определения личностных ресурсов и возможностей </w:t>
      </w:r>
      <w:r>
        <w:rPr>
          <w:color w:val="000000"/>
          <w:sz w:val="28"/>
          <w:szCs w:val="28"/>
        </w:rPr>
        <w:t xml:space="preserve">                      </w:t>
      </w:r>
      <w:r w:rsidRPr="000A47E3">
        <w:rPr>
          <w:color w:val="000000"/>
          <w:sz w:val="28"/>
          <w:szCs w:val="28"/>
        </w:rPr>
        <w:t>с учетом нарушений здоровья, прогнозирования возможностей, потенциальных барьеров и ограничений при трудоустройстве,  анализ предполагаемых маршрутов профессионального образования;</w:t>
      </w:r>
    </w:p>
    <w:p w:rsidR="000A47E3" w:rsidRPr="000A47E3" w:rsidRDefault="000A47E3" w:rsidP="000A47E3">
      <w:pPr>
        <w:ind w:firstLine="709"/>
        <w:jc w:val="both"/>
        <w:rPr>
          <w:color w:val="000000"/>
          <w:sz w:val="28"/>
          <w:szCs w:val="28"/>
        </w:rPr>
      </w:pPr>
      <w:r w:rsidRPr="000A47E3">
        <w:rPr>
          <w:color w:val="000000"/>
          <w:sz w:val="28"/>
          <w:szCs w:val="28"/>
        </w:rPr>
        <w:t>встречи с выпускниками из числа детей-инвалидов, детей с ОВЗ, благополучно трудоустроившихся, работодателями, имеющими опыт инклюзивного трудоустройства;</w:t>
      </w:r>
    </w:p>
    <w:p w:rsidR="000A47E3" w:rsidRPr="000A47E3" w:rsidRDefault="000A47E3" w:rsidP="000A47E3">
      <w:pPr>
        <w:ind w:firstLine="709"/>
        <w:jc w:val="both"/>
        <w:rPr>
          <w:color w:val="000000"/>
          <w:sz w:val="28"/>
          <w:szCs w:val="28"/>
        </w:rPr>
      </w:pPr>
      <w:r w:rsidRPr="000A47E3">
        <w:rPr>
          <w:color w:val="000000"/>
          <w:sz w:val="28"/>
          <w:szCs w:val="28"/>
        </w:rPr>
        <w:t>экскурсии (виртуальные и реальные) в организации с опытом инклюзивной культуры;</w:t>
      </w:r>
    </w:p>
    <w:p w:rsidR="000A47E3" w:rsidRPr="000A47E3" w:rsidRDefault="000A47E3" w:rsidP="000A47E3">
      <w:pPr>
        <w:ind w:firstLine="709"/>
        <w:jc w:val="both"/>
        <w:rPr>
          <w:color w:val="000000"/>
          <w:sz w:val="28"/>
          <w:szCs w:val="28"/>
        </w:rPr>
      </w:pPr>
      <w:r w:rsidRPr="000A47E3">
        <w:rPr>
          <w:color w:val="000000"/>
          <w:sz w:val="28"/>
          <w:szCs w:val="28"/>
        </w:rPr>
        <w:t>подготовку детей к участию конкурсе профессионального мастерства для людей с инвалидностью и ограниченными возможностями здоровья «</w:t>
      </w:r>
      <w:proofErr w:type="spellStart"/>
      <w:r w:rsidRPr="000A47E3">
        <w:rPr>
          <w:color w:val="000000"/>
          <w:sz w:val="28"/>
          <w:szCs w:val="28"/>
        </w:rPr>
        <w:t>Абилимпикс</w:t>
      </w:r>
      <w:proofErr w:type="spellEnd"/>
      <w:r w:rsidRPr="000A47E3">
        <w:rPr>
          <w:color w:val="000000"/>
          <w:sz w:val="28"/>
          <w:szCs w:val="28"/>
        </w:rPr>
        <w:t>»;</w:t>
      </w:r>
    </w:p>
    <w:p w:rsidR="000A47E3" w:rsidRPr="000A47E3" w:rsidRDefault="000A47E3" w:rsidP="000A47E3">
      <w:pPr>
        <w:ind w:firstLine="709"/>
        <w:jc w:val="both"/>
        <w:rPr>
          <w:color w:val="000000"/>
          <w:sz w:val="28"/>
          <w:szCs w:val="28"/>
        </w:rPr>
      </w:pPr>
      <w:r w:rsidRPr="000A47E3">
        <w:rPr>
          <w:color w:val="000000"/>
          <w:sz w:val="28"/>
          <w:szCs w:val="28"/>
        </w:rPr>
        <w:t xml:space="preserve">информирование обучающихся и родителей о возможности приобретения профессиональных навыков на базе БУ ХМАО-Югры «Нижневартовский многопрофильный реабилитационный центр для инвалидов» в рамках индивидуальной программы получателя социальных услуг, предусматривающей проведение </w:t>
      </w:r>
      <w:proofErr w:type="spellStart"/>
      <w:r w:rsidRPr="000A47E3">
        <w:rPr>
          <w:color w:val="000000"/>
          <w:sz w:val="28"/>
          <w:szCs w:val="28"/>
        </w:rPr>
        <w:t>профориентационных</w:t>
      </w:r>
      <w:proofErr w:type="spellEnd"/>
      <w:r w:rsidRPr="000A47E3">
        <w:rPr>
          <w:color w:val="000000"/>
          <w:sz w:val="28"/>
          <w:szCs w:val="28"/>
        </w:rPr>
        <w:t xml:space="preserve"> тренингов на развитии адекватной самооценки и целеполагания; консультирования по вопросам возможности трудоустройства с использованием различных альтернативных форм (</w:t>
      </w:r>
      <w:proofErr w:type="spellStart"/>
      <w:r w:rsidRPr="000A47E3">
        <w:rPr>
          <w:color w:val="000000"/>
          <w:sz w:val="28"/>
          <w:szCs w:val="28"/>
        </w:rPr>
        <w:t>фриланс</w:t>
      </w:r>
      <w:proofErr w:type="spellEnd"/>
      <w:r w:rsidRPr="000A47E3">
        <w:rPr>
          <w:color w:val="000000"/>
          <w:sz w:val="28"/>
          <w:szCs w:val="28"/>
        </w:rPr>
        <w:t xml:space="preserve">, удаленная работа).   </w:t>
      </w:r>
    </w:p>
    <w:p w:rsidR="00232DCF" w:rsidRDefault="000A47E3" w:rsidP="000A47E3">
      <w:pPr>
        <w:tabs>
          <w:tab w:val="left" w:pos="8789"/>
        </w:tabs>
        <w:ind w:firstLine="426"/>
        <w:jc w:val="both"/>
        <w:textAlignment w:val="baseline"/>
        <w:rPr>
          <w:bCs/>
          <w:sz w:val="28"/>
          <w:szCs w:val="28"/>
        </w:rPr>
      </w:pPr>
      <w:r>
        <w:rPr>
          <w:color w:val="000000"/>
          <w:sz w:val="28"/>
        </w:rPr>
        <w:t xml:space="preserve">   </w:t>
      </w:r>
      <w:r w:rsidR="00232DCF">
        <w:rPr>
          <w:color w:val="000000"/>
          <w:sz w:val="28"/>
        </w:rPr>
        <w:t xml:space="preserve">В 20 муниципальных общеобразовательных организациях </w:t>
      </w:r>
      <w:r w:rsidR="00232DCF">
        <w:rPr>
          <w:bCs/>
          <w:sz w:val="28"/>
          <w:szCs w:val="28"/>
        </w:rPr>
        <w:t xml:space="preserve">созданы </w:t>
      </w:r>
      <w:r>
        <w:rPr>
          <w:bCs/>
          <w:sz w:val="28"/>
          <w:szCs w:val="28"/>
        </w:rPr>
        <w:t xml:space="preserve">                          </w:t>
      </w:r>
      <w:r w:rsidR="00232DCF">
        <w:rPr>
          <w:bCs/>
          <w:sz w:val="28"/>
          <w:szCs w:val="28"/>
        </w:rPr>
        <w:t xml:space="preserve">и функционируют центры психолого-педагогической, медицинской </w:t>
      </w:r>
      <w:r>
        <w:rPr>
          <w:bCs/>
          <w:sz w:val="28"/>
          <w:szCs w:val="28"/>
        </w:rPr>
        <w:t xml:space="preserve">                                  </w:t>
      </w:r>
      <w:r w:rsidR="00232DCF">
        <w:rPr>
          <w:bCs/>
          <w:sz w:val="28"/>
          <w:szCs w:val="28"/>
        </w:rPr>
        <w:t>и социальной помощи</w:t>
      </w:r>
      <w:r>
        <w:rPr>
          <w:bCs/>
          <w:sz w:val="28"/>
          <w:szCs w:val="28"/>
        </w:rPr>
        <w:t xml:space="preserve">. </w:t>
      </w:r>
      <w:r w:rsidRPr="000A47E3">
        <w:rPr>
          <w:bCs/>
          <w:sz w:val="28"/>
          <w:szCs w:val="28"/>
        </w:rPr>
        <w:t xml:space="preserve">Особое внимание уделяется психолого-педагогическому сопровождению </w:t>
      </w:r>
      <w:proofErr w:type="spellStart"/>
      <w:r w:rsidRPr="000A47E3">
        <w:rPr>
          <w:bCs/>
          <w:sz w:val="28"/>
          <w:szCs w:val="28"/>
        </w:rPr>
        <w:t>предпрофильной</w:t>
      </w:r>
      <w:proofErr w:type="spellEnd"/>
      <w:r w:rsidRPr="000A47E3">
        <w:rPr>
          <w:bCs/>
          <w:sz w:val="28"/>
          <w:szCs w:val="28"/>
        </w:rPr>
        <w:t xml:space="preserve"> подготовке </w:t>
      </w:r>
      <w:r>
        <w:rPr>
          <w:bCs/>
          <w:sz w:val="28"/>
          <w:szCs w:val="28"/>
        </w:rPr>
        <w:t xml:space="preserve">                                            </w:t>
      </w:r>
      <w:r w:rsidRPr="000A47E3">
        <w:rPr>
          <w:bCs/>
          <w:sz w:val="28"/>
          <w:szCs w:val="28"/>
        </w:rPr>
        <w:t>и профильному обучению обучающихся с ОВЗ</w:t>
      </w:r>
      <w:r>
        <w:rPr>
          <w:bCs/>
          <w:sz w:val="28"/>
          <w:szCs w:val="28"/>
        </w:rPr>
        <w:t>.</w:t>
      </w:r>
    </w:p>
    <w:p w:rsidR="00661C0C" w:rsidRDefault="00661C0C" w:rsidP="009428A4">
      <w:pPr>
        <w:ind w:firstLine="709"/>
        <w:jc w:val="both"/>
        <w:rPr>
          <w:color w:val="000000"/>
          <w:sz w:val="28"/>
          <w:szCs w:val="28"/>
        </w:rPr>
      </w:pPr>
      <w:r w:rsidRPr="00661C0C">
        <w:rPr>
          <w:color w:val="000000"/>
          <w:sz w:val="28"/>
          <w:szCs w:val="28"/>
        </w:rPr>
        <w:t>Ежегодно обучающиеся школ города являются участниками регионального чемпионата «</w:t>
      </w:r>
      <w:proofErr w:type="spellStart"/>
      <w:r w:rsidRPr="00661C0C">
        <w:rPr>
          <w:color w:val="000000"/>
          <w:sz w:val="28"/>
          <w:szCs w:val="28"/>
        </w:rPr>
        <w:t>Абилимпикс</w:t>
      </w:r>
      <w:proofErr w:type="spellEnd"/>
      <w:r w:rsidRPr="00661C0C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. В 2021-2022 учебном году из </w:t>
      </w:r>
      <w:r w:rsidR="009428A4">
        <w:rPr>
          <w:color w:val="000000"/>
          <w:sz w:val="28"/>
          <w:szCs w:val="28"/>
        </w:rPr>
        <w:t xml:space="preserve">                        </w:t>
      </w:r>
      <w:r>
        <w:rPr>
          <w:color w:val="000000"/>
          <w:sz w:val="28"/>
          <w:szCs w:val="28"/>
        </w:rPr>
        <w:lastRenderedPageBreak/>
        <w:t xml:space="preserve">9 </w:t>
      </w:r>
      <w:r w:rsidR="009428A4">
        <w:rPr>
          <w:color w:val="000000"/>
          <w:sz w:val="28"/>
          <w:szCs w:val="28"/>
        </w:rPr>
        <w:t xml:space="preserve">обучающихся из числа детей-инвалидов, детей с ОВЗ, </w:t>
      </w:r>
      <w:r>
        <w:rPr>
          <w:color w:val="000000"/>
          <w:sz w:val="28"/>
          <w:szCs w:val="28"/>
        </w:rPr>
        <w:t xml:space="preserve">принявших </w:t>
      </w:r>
      <w:proofErr w:type="gramStart"/>
      <w:r>
        <w:rPr>
          <w:color w:val="000000"/>
          <w:sz w:val="28"/>
          <w:szCs w:val="28"/>
        </w:rPr>
        <w:t xml:space="preserve">участие, </w:t>
      </w:r>
      <w:r w:rsidR="009428A4">
        <w:rPr>
          <w:color w:val="000000"/>
          <w:sz w:val="28"/>
          <w:szCs w:val="28"/>
        </w:rPr>
        <w:t xml:space="preserve">  </w:t>
      </w:r>
      <w:proofErr w:type="gramEnd"/>
      <w:r w:rsidR="009428A4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5</w:t>
      </w:r>
      <w:r w:rsidR="009428A4">
        <w:rPr>
          <w:color w:val="000000"/>
          <w:sz w:val="28"/>
          <w:szCs w:val="28"/>
        </w:rPr>
        <w:t xml:space="preserve">  школьников</w:t>
      </w:r>
      <w:r>
        <w:rPr>
          <w:color w:val="000000"/>
          <w:sz w:val="28"/>
          <w:szCs w:val="28"/>
        </w:rPr>
        <w:t xml:space="preserve"> стали победителями и призёрами</w:t>
      </w:r>
      <w:r w:rsidR="009428A4">
        <w:rPr>
          <w:color w:val="000000"/>
          <w:sz w:val="28"/>
          <w:szCs w:val="28"/>
        </w:rPr>
        <w:t>. 83,5% обучающихся данной категории ознакомились с представленными компетенциями, в рамках работы площадок чемпионата «</w:t>
      </w:r>
      <w:proofErr w:type="spellStart"/>
      <w:r w:rsidR="009428A4">
        <w:rPr>
          <w:color w:val="000000"/>
          <w:sz w:val="28"/>
          <w:szCs w:val="28"/>
        </w:rPr>
        <w:t>Абилимпикс</w:t>
      </w:r>
      <w:proofErr w:type="spellEnd"/>
      <w:r w:rsidR="009428A4">
        <w:rPr>
          <w:color w:val="000000"/>
          <w:sz w:val="28"/>
          <w:szCs w:val="28"/>
        </w:rPr>
        <w:t>».</w:t>
      </w:r>
    </w:p>
    <w:p w:rsidR="0040688C" w:rsidRPr="00661C0C" w:rsidRDefault="0040688C" w:rsidP="009428A4">
      <w:pPr>
        <w:ind w:firstLine="709"/>
        <w:jc w:val="both"/>
        <w:rPr>
          <w:color w:val="000000"/>
          <w:sz w:val="28"/>
          <w:szCs w:val="28"/>
        </w:rPr>
      </w:pPr>
    </w:p>
    <w:p w:rsidR="008309BD" w:rsidRPr="00103B50" w:rsidRDefault="008309BD" w:rsidP="003D4270">
      <w:pPr>
        <w:ind w:firstLine="709"/>
        <w:rPr>
          <w:sz w:val="28"/>
        </w:rPr>
      </w:pPr>
      <w:r>
        <w:rPr>
          <w:b/>
        </w:rPr>
        <w:t>8</w:t>
      </w:r>
      <w:r w:rsidRPr="00103B50">
        <w:rPr>
          <w:b/>
          <w:sz w:val="28"/>
        </w:rPr>
        <w:t>. Показатели по взаимодействию с учреждениями/предприятиями</w:t>
      </w:r>
      <w:r w:rsidRPr="00103B50">
        <w:rPr>
          <w:sz w:val="28"/>
        </w:rPr>
        <w:t> </w:t>
      </w:r>
    </w:p>
    <w:p w:rsidR="00B20027" w:rsidRDefault="00B20027" w:rsidP="008309B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u w:val="single"/>
        </w:rPr>
      </w:pPr>
    </w:p>
    <w:p w:rsidR="00103B50" w:rsidRPr="00103B50" w:rsidRDefault="00103B50" w:rsidP="008309B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u w:val="single"/>
        </w:rPr>
      </w:pPr>
      <w:r w:rsidRPr="00103B50">
        <w:rPr>
          <w:color w:val="000000"/>
          <w:sz w:val="28"/>
          <w:u w:val="single"/>
        </w:rPr>
        <w:t xml:space="preserve">Показатель </w:t>
      </w:r>
      <w:r w:rsidR="008309BD" w:rsidRPr="00103B50">
        <w:rPr>
          <w:color w:val="000000"/>
          <w:sz w:val="28"/>
          <w:u w:val="single"/>
        </w:rPr>
        <w:t xml:space="preserve">6.2. </w:t>
      </w:r>
    </w:p>
    <w:p w:rsidR="009428A4" w:rsidRDefault="009428A4" w:rsidP="009428A4">
      <w:pPr>
        <w:ind w:firstLine="708"/>
        <w:jc w:val="both"/>
        <w:rPr>
          <w:sz w:val="28"/>
        </w:rPr>
      </w:pPr>
      <w:r>
        <w:rPr>
          <w:sz w:val="28"/>
        </w:rPr>
        <w:t>В 2021-2022 учебном году был поставлена задача по расширению</w:t>
      </w:r>
      <w:r w:rsidRPr="00D131B6">
        <w:rPr>
          <w:sz w:val="28"/>
        </w:rPr>
        <w:t xml:space="preserve"> </w:t>
      </w:r>
      <w:r>
        <w:rPr>
          <w:sz w:val="28"/>
        </w:rPr>
        <w:t>сетевого взаимодействия</w:t>
      </w:r>
      <w:r w:rsidRPr="003E0DF0">
        <w:rPr>
          <w:sz w:val="28"/>
        </w:rPr>
        <w:t xml:space="preserve"> с организациями среднего профессионального </w:t>
      </w:r>
      <w:r>
        <w:rPr>
          <w:sz w:val="28"/>
        </w:rPr>
        <w:t xml:space="preserve">                         </w:t>
      </w:r>
      <w:r w:rsidRPr="003E0DF0">
        <w:rPr>
          <w:sz w:val="28"/>
        </w:rPr>
        <w:t>и высшего образования, предприятиями</w:t>
      </w:r>
      <w:r>
        <w:rPr>
          <w:sz w:val="28"/>
        </w:rPr>
        <w:t xml:space="preserve"> </w:t>
      </w:r>
      <w:r w:rsidRPr="003E0DF0">
        <w:rPr>
          <w:sz w:val="28"/>
        </w:rPr>
        <w:t>и учреждениями города по профессиональному самоопределению обучающихся, реализации образовательных программ предметной области "Технология"</w:t>
      </w:r>
      <w:r>
        <w:rPr>
          <w:sz w:val="28"/>
        </w:rPr>
        <w:t>.</w:t>
      </w:r>
    </w:p>
    <w:p w:rsidR="00E06494" w:rsidRDefault="00E06494" w:rsidP="00E06494">
      <w:pPr>
        <w:pStyle w:val="110"/>
        <w:shd w:val="clear" w:color="auto" w:fill="auto"/>
        <w:spacing w:before="0" w:line="24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Вопросы реализации образовательной программы (ее части), в том числе предметной области «Технология», были включены в повестку совещаний                              с руководителями и заместителями руководителей общеобразовательных организаций. </w:t>
      </w:r>
    </w:p>
    <w:p w:rsidR="009428A4" w:rsidRDefault="009428A4" w:rsidP="009428A4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текущем учебном году </w:t>
      </w:r>
      <w:r w:rsidRPr="005E71B9">
        <w:rPr>
          <w:sz w:val="28"/>
          <w:szCs w:val="28"/>
        </w:rPr>
        <w:t>к освоению части образовательной программы в сетевой форме по предмету «Технология» по напра</w:t>
      </w:r>
      <w:r>
        <w:rPr>
          <w:sz w:val="28"/>
          <w:szCs w:val="28"/>
        </w:rPr>
        <w:t>влению «Электротехника» добавились направления:</w:t>
      </w:r>
    </w:p>
    <w:p w:rsidR="009428A4" w:rsidRDefault="009428A4" w:rsidP="009428A4">
      <w:pPr>
        <w:ind w:firstLine="708"/>
        <w:jc w:val="both"/>
        <w:rPr>
          <w:sz w:val="28"/>
          <w:szCs w:val="28"/>
        </w:rPr>
      </w:pPr>
      <w:r w:rsidRPr="005E71B9">
        <w:rPr>
          <w:sz w:val="28"/>
          <w:szCs w:val="28"/>
        </w:rPr>
        <w:t>«</w:t>
      </w:r>
      <w:proofErr w:type="spellStart"/>
      <w:r w:rsidRPr="005E71B9">
        <w:rPr>
          <w:sz w:val="28"/>
          <w:szCs w:val="28"/>
        </w:rPr>
        <w:t>Web</w:t>
      </w:r>
      <w:proofErr w:type="spellEnd"/>
      <w:r w:rsidRPr="005E71B9">
        <w:rPr>
          <w:sz w:val="28"/>
          <w:szCs w:val="28"/>
        </w:rPr>
        <w:t>-дизайн» с использованием ресурсов БУ ХМАО-Югры «</w:t>
      </w:r>
      <w:r>
        <w:rPr>
          <w:sz w:val="28"/>
          <w:szCs w:val="28"/>
        </w:rPr>
        <w:t>Нижневар</w:t>
      </w:r>
      <w:r w:rsidRPr="005E71B9">
        <w:rPr>
          <w:sz w:val="28"/>
          <w:szCs w:val="28"/>
        </w:rPr>
        <w:t>товский политехнический колледж»</w:t>
      </w:r>
      <w:r>
        <w:rPr>
          <w:sz w:val="28"/>
          <w:szCs w:val="28"/>
        </w:rPr>
        <w:t>;</w:t>
      </w:r>
    </w:p>
    <w:p w:rsidR="009428A4" w:rsidRPr="005E71B9" w:rsidRDefault="009428A4" w:rsidP="009428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«Информатика и ИКТ»</w:t>
      </w:r>
      <w:r w:rsidRPr="003E0DF0">
        <w:rPr>
          <w:sz w:val="28"/>
          <w:szCs w:val="28"/>
        </w:rPr>
        <w:t xml:space="preserve"> </w:t>
      </w:r>
      <w:r w:rsidRPr="005E71B9">
        <w:rPr>
          <w:sz w:val="28"/>
          <w:szCs w:val="28"/>
        </w:rPr>
        <w:t>с использованием ресурсов БУ ХМАО-Югры «</w:t>
      </w:r>
      <w:r>
        <w:rPr>
          <w:sz w:val="28"/>
          <w:szCs w:val="28"/>
        </w:rPr>
        <w:t>Нижневар</w:t>
      </w:r>
      <w:r w:rsidRPr="005E71B9">
        <w:rPr>
          <w:sz w:val="28"/>
          <w:szCs w:val="28"/>
        </w:rPr>
        <w:t xml:space="preserve">товский </w:t>
      </w:r>
      <w:r>
        <w:rPr>
          <w:sz w:val="28"/>
          <w:szCs w:val="28"/>
        </w:rPr>
        <w:t>социально-гуманитарный</w:t>
      </w:r>
      <w:r w:rsidRPr="005E71B9">
        <w:rPr>
          <w:sz w:val="28"/>
          <w:szCs w:val="28"/>
        </w:rPr>
        <w:t xml:space="preserve"> колледж»</w:t>
      </w:r>
      <w:r>
        <w:rPr>
          <w:sz w:val="28"/>
          <w:szCs w:val="28"/>
        </w:rPr>
        <w:t>;</w:t>
      </w:r>
    </w:p>
    <w:p w:rsidR="009428A4" w:rsidRDefault="009428A4" w:rsidP="009428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«Черчение и инженерная графика»</w:t>
      </w:r>
      <w:r w:rsidRPr="003E0DF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«Основы </w:t>
      </w:r>
      <w:proofErr w:type="gramStart"/>
      <w:r>
        <w:rPr>
          <w:sz w:val="28"/>
          <w:szCs w:val="28"/>
        </w:rPr>
        <w:t xml:space="preserve">геоэкологии»   </w:t>
      </w:r>
      <w:proofErr w:type="gramEnd"/>
      <w:r>
        <w:rPr>
          <w:sz w:val="28"/>
          <w:szCs w:val="28"/>
        </w:rPr>
        <w:t xml:space="preserve">                                   </w:t>
      </w:r>
      <w:r w:rsidRPr="003E0D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E71B9">
        <w:rPr>
          <w:sz w:val="28"/>
          <w:szCs w:val="28"/>
        </w:rPr>
        <w:t>с использованием ресурсов</w:t>
      </w:r>
      <w:r w:rsidRPr="003E0DF0">
        <w:rPr>
          <w:sz w:val="28"/>
          <w:szCs w:val="28"/>
        </w:rPr>
        <w:t xml:space="preserve"> </w:t>
      </w:r>
      <w:r>
        <w:rPr>
          <w:sz w:val="28"/>
          <w:szCs w:val="28"/>
        </w:rPr>
        <w:t>ФГБОУ ВО</w:t>
      </w:r>
      <w:r w:rsidRPr="003E0DF0">
        <w:rPr>
          <w:sz w:val="28"/>
          <w:szCs w:val="28"/>
        </w:rPr>
        <w:t xml:space="preserve"> «Тюменс</w:t>
      </w:r>
      <w:r>
        <w:rPr>
          <w:sz w:val="28"/>
          <w:szCs w:val="28"/>
        </w:rPr>
        <w:t>кий индустриальный университет».</w:t>
      </w:r>
    </w:p>
    <w:p w:rsidR="009428A4" w:rsidRDefault="009428A4" w:rsidP="009428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муниципальных общеобразовательных организаций, реализующих часть</w:t>
      </w:r>
      <w:r w:rsidRPr="005E71B9">
        <w:rPr>
          <w:sz w:val="28"/>
          <w:szCs w:val="28"/>
        </w:rPr>
        <w:t xml:space="preserve"> образовательной программы в сетевой форме по предмету «Технология»</w:t>
      </w:r>
      <w:r>
        <w:rPr>
          <w:sz w:val="28"/>
          <w:szCs w:val="28"/>
        </w:rPr>
        <w:t xml:space="preserve"> увеличилось с 1 до 7 и составило 20,6%.</w:t>
      </w:r>
    </w:p>
    <w:p w:rsidR="0057548D" w:rsidRDefault="0057548D" w:rsidP="0057548D">
      <w:pPr>
        <w:pStyle w:val="110"/>
        <w:shd w:val="clear" w:color="auto" w:fill="auto"/>
        <w:spacing w:before="0" w:line="240" w:lineRule="auto"/>
        <w:ind w:firstLine="709"/>
        <w:jc w:val="both"/>
        <w:rPr>
          <w:color w:val="000000"/>
          <w:sz w:val="28"/>
        </w:rPr>
      </w:pPr>
      <w:r w:rsidRPr="00016DD4">
        <w:rPr>
          <w:color w:val="000000"/>
          <w:sz w:val="28"/>
          <w:szCs w:val="28"/>
        </w:rPr>
        <w:t xml:space="preserve">Оценка по количественной шкале соответствует ситуации </w:t>
      </w:r>
      <w:r>
        <w:rPr>
          <w:color w:val="000000"/>
        </w:rPr>
        <w:t xml:space="preserve">А </w:t>
      </w:r>
      <w:r w:rsidRPr="0057548D">
        <w:rPr>
          <w:color w:val="000000"/>
          <w:sz w:val="32"/>
        </w:rPr>
        <w:t xml:space="preserve">– </w:t>
      </w:r>
      <w:r w:rsidRPr="0057548D">
        <w:rPr>
          <w:color w:val="000000"/>
          <w:sz w:val="28"/>
        </w:rPr>
        <w:t>меньше или равная 30% – неудовлетворительное состояние</w:t>
      </w:r>
      <w:r>
        <w:rPr>
          <w:color w:val="000000"/>
          <w:sz w:val="28"/>
        </w:rPr>
        <w:t>.</w:t>
      </w:r>
    </w:p>
    <w:p w:rsidR="0012675C" w:rsidRDefault="009428A4" w:rsidP="00496117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ab/>
      </w:r>
    </w:p>
    <w:p w:rsidR="0012675C" w:rsidRDefault="0012675C" w:rsidP="0012675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u w:val="single"/>
        </w:rPr>
      </w:pPr>
      <w:r>
        <w:rPr>
          <w:color w:val="000000"/>
          <w:sz w:val="28"/>
          <w:u w:val="single"/>
        </w:rPr>
        <w:t>Показатель</w:t>
      </w:r>
      <w:r w:rsidRPr="0012675C">
        <w:rPr>
          <w:color w:val="000000"/>
          <w:sz w:val="28"/>
          <w:u w:val="single"/>
        </w:rPr>
        <w:t xml:space="preserve"> </w:t>
      </w:r>
      <w:r>
        <w:rPr>
          <w:color w:val="000000"/>
          <w:sz w:val="28"/>
          <w:u w:val="single"/>
        </w:rPr>
        <w:t>6</w:t>
      </w:r>
      <w:r w:rsidRPr="0012675C">
        <w:rPr>
          <w:color w:val="000000"/>
          <w:sz w:val="28"/>
          <w:u w:val="single"/>
        </w:rPr>
        <w:t>.3</w:t>
      </w:r>
      <w:r>
        <w:rPr>
          <w:color w:val="000000"/>
          <w:sz w:val="28"/>
          <w:u w:val="single"/>
        </w:rPr>
        <w:t>.</w:t>
      </w:r>
    </w:p>
    <w:p w:rsidR="0012675C" w:rsidRDefault="0012675C" w:rsidP="0012675C">
      <w:pPr>
        <w:ind w:firstLine="708"/>
        <w:jc w:val="both"/>
        <w:rPr>
          <w:sz w:val="28"/>
          <w:szCs w:val="28"/>
        </w:rPr>
      </w:pPr>
      <w:r w:rsidRPr="0012675C">
        <w:rPr>
          <w:sz w:val="28"/>
          <w:szCs w:val="28"/>
        </w:rPr>
        <w:t xml:space="preserve">Доля </w:t>
      </w:r>
      <w:proofErr w:type="spellStart"/>
      <w:r w:rsidRPr="0012675C">
        <w:rPr>
          <w:sz w:val="28"/>
          <w:szCs w:val="28"/>
        </w:rPr>
        <w:t>профориентационных</w:t>
      </w:r>
      <w:proofErr w:type="spellEnd"/>
      <w:r w:rsidRPr="0012675C">
        <w:rPr>
          <w:sz w:val="28"/>
          <w:szCs w:val="28"/>
        </w:rPr>
        <w:t xml:space="preserve"> мероприятий, проводимых </w:t>
      </w:r>
      <w:r>
        <w:rPr>
          <w:sz w:val="28"/>
          <w:szCs w:val="28"/>
        </w:rPr>
        <w:t xml:space="preserve">                                               </w:t>
      </w:r>
      <w:r w:rsidRPr="0012675C">
        <w:rPr>
          <w:sz w:val="28"/>
          <w:szCs w:val="28"/>
        </w:rPr>
        <w:t>с использованием ресурсов партнёров.</w:t>
      </w:r>
    </w:p>
    <w:p w:rsidR="0012675C" w:rsidRDefault="0012675C" w:rsidP="0012675C">
      <w:pPr>
        <w:pStyle w:val="110"/>
        <w:shd w:val="clear" w:color="auto" w:fill="auto"/>
        <w:spacing w:before="0" w:line="240" w:lineRule="auto"/>
        <w:ind w:firstLine="709"/>
        <w:jc w:val="both"/>
        <w:rPr>
          <w:color w:val="000000"/>
          <w:sz w:val="28"/>
        </w:rPr>
      </w:pPr>
      <w:r w:rsidRPr="00016DD4">
        <w:rPr>
          <w:color w:val="000000"/>
          <w:sz w:val="28"/>
          <w:szCs w:val="28"/>
        </w:rPr>
        <w:t>Оценка по количественной шкале соответствует ситуации</w:t>
      </w:r>
      <w:r w:rsidRPr="0012675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</w:t>
      </w:r>
      <w:r w:rsidRPr="00016DD4">
        <w:rPr>
          <w:color w:val="000000"/>
          <w:sz w:val="28"/>
          <w:szCs w:val="28"/>
        </w:rPr>
        <w:t xml:space="preserve"> </w:t>
      </w:r>
      <w:r w:rsidRPr="0012675C">
        <w:rPr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выше 70</w:t>
      </w:r>
      <w:r w:rsidRPr="0057548D">
        <w:rPr>
          <w:color w:val="000000"/>
          <w:sz w:val="28"/>
        </w:rPr>
        <w:t xml:space="preserve">% </w:t>
      </w:r>
      <w:r>
        <w:rPr>
          <w:color w:val="000000"/>
          <w:sz w:val="28"/>
        </w:rPr>
        <w:t>- хорошее</w:t>
      </w:r>
      <w:r w:rsidRPr="0057548D">
        <w:rPr>
          <w:color w:val="000000"/>
          <w:sz w:val="28"/>
        </w:rPr>
        <w:t xml:space="preserve"> состояние</w:t>
      </w:r>
      <w:r>
        <w:rPr>
          <w:color w:val="000000"/>
          <w:sz w:val="28"/>
        </w:rPr>
        <w:t>.</w:t>
      </w:r>
    </w:p>
    <w:p w:rsidR="00496117" w:rsidRDefault="00496117" w:rsidP="0012675C">
      <w:pPr>
        <w:pStyle w:val="110"/>
        <w:shd w:val="clear" w:color="auto" w:fill="auto"/>
        <w:spacing w:before="0" w:line="24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Расчет показателей проводился исходя из данных отчетов муниципальных общеобразовательных </w:t>
      </w:r>
      <w:proofErr w:type="spellStart"/>
      <w:r>
        <w:rPr>
          <w:color w:val="000000"/>
          <w:sz w:val="28"/>
        </w:rPr>
        <w:t>орагнизаций</w:t>
      </w:r>
      <w:proofErr w:type="spellEnd"/>
      <w:r>
        <w:rPr>
          <w:color w:val="000000"/>
          <w:sz w:val="28"/>
        </w:rPr>
        <w:t>.</w:t>
      </w:r>
    </w:p>
    <w:p w:rsidR="00EC5BEF" w:rsidRDefault="00EC5BEF" w:rsidP="00EC5BEF">
      <w:pPr>
        <w:ind w:firstLine="708"/>
        <w:jc w:val="both"/>
        <w:rPr>
          <w:sz w:val="28"/>
        </w:rPr>
      </w:pPr>
      <w:r>
        <w:rPr>
          <w:sz w:val="28"/>
        </w:rPr>
        <w:t xml:space="preserve">В целях реализации совместных планов и проектов по профориентации обучающихся муниципальные общеобразовательные организации заключили договоры и соглашения с учреждениями среднего профессионального и высшего образования, предприятиями и организациями города. </w:t>
      </w:r>
    </w:p>
    <w:p w:rsidR="00EC5BEF" w:rsidRDefault="00EC5BEF" w:rsidP="00EC5BEF">
      <w:pPr>
        <w:ind w:firstLine="708"/>
        <w:jc w:val="both"/>
        <w:rPr>
          <w:sz w:val="28"/>
        </w:rPr>
      </w:pPr>
      <w:r>
        <w:rPr>
          <w:sz w:val="28"/>
        </w:rPr>
        <w:lastRenderedPageBreak/>
        <w:t>В 2021-2022 учебном году дополнительно к уже функционирующим «Роснефть классам» в МБОУ «Средняя школа №42» открылись «Роснефть классы» в МБОУ «Лицей №1 им. А.С. Пушкина», деятельность которых осуществляется в рамках договоров с</w:t>
      </w:r>
      <w:r w:rsidRPr="001A7980">
        <w:t xml:space="preserve"> </w:t>
      </w:r>
      <w:r w:rsidRPr="001A7980">
        <w:rPr>
          <w:sz w:val="28"/>
        </w:rPr>
        <w:t>ПАО «НК «Роснефть»</w:t>
      </w:r>
      <w:r>
        <w:rPr>
          <w:sz w:val="28"/>
        </w:rPr>
        <w:t>.</w:t>
      </w:r>
    </w:p>
    <w:p w:rsidR="00EC5BEF" w:rsidRDefault="00EC5BEF" w:rsidP="00EC5BEF">
      <w:pPr>
        <w:ind w:firstLine="708"/>
        <w:jc w:val="both"/>
        <w:rPr>
          <w:sz w:val="28"/>
        </w:rPr>
      </w:pPr>
      <w:r w:rsidRPr="001A7980">
        <w:rPr>
          <w:sz w:val="28"/>
        </w:rPr>
        <w:t>Соглашением о сотрудничестве между АО «</w:t>
      </w:r>
      <w:proofErr w:type="spellStart"/>
      <w:r w:rsidRPr="001A7980">
        <w:rPr>
          <w:sz w:val="28"/>
        </w:rPr>
        <w:t>Россети</w:t>
      </w:r>
      <w:proofErr w:type="spellEnd"/>
      <w:r w:rsidRPr="001A7980">
        <w:rPr>
          <w:sz w:val="28"/>
        </w:rPr>
        <w:t xml:space="preserve"> Тюмень», департаментом образования администрации города Нижневартовска </w:t>
      </w:r>
      <w:r>
        <w:rPr>
          <w:sz w:val="28"/>
        </w:rPr>
        <w:t xml:space="preserve">                                  </w:t>
      </w:r>
      <w:r w:rsidRPr="001A7980">
        <w:rPr>
          <w:sz w:val="28"/>
        </w:rPr>
        <w:t xml:space="preserve">и ФГБОУ ВО «Нижневартовский государственный университет» и МБОУ «Средняя школа №5» в </w:t>
      </w:r>
      <w:r>
        <w:rPr>
          <w:sz w:val="28"/>
        </w:rPr>
        <w:t>текущем учебном году был создан</w:t>
      </w:r>
      <w:r w:rsidRPr="001A7980">
        <w:rPr>
          <w:sz w:val="28"/>
        </w:rPr>
        <w:t xml:space="preserve"> специализированн</w:t>
      </w:r>
      <w:r>
        <w:rPr>
          <w:sz w:val="28"/>
        </w:rPr>
        <w:t>ый класс – «</w:t>
      </w:r>
      <w:proofErr w:type="spellStart"/>
      <w:r>
        <w:rPr>
          <w:sz w:val="28"/>
        </w:rPr>
        <w:t>Энергокласс</w:t>
      </w:r>
      <w:proofErr w:type="spellEnd"/>
      <w:r w:rsidRPr="001A7980">
        <w:rPr>
          <w:sz w:val="28"/>
        </w:rPr>
        <w:t>»</w:t>
      </w:r>
      <w:r>
        <w:rPr>
          <w:sz w:val="28"/>
        </w:rPr>
        <w:t>.</w:t>
      </w:r>
    </w:p>
    <w:p w:rsidR="00EC5BEF" w:rsidRDefault="00EC5BEF" w:rsidP="00EC5BEF">
      <w:pPr>
        <w:ind w:firstLine="708"/>
        <w:jc w:val="both"/>
        <w:rPr>
          <w:sz w:val="28"/>
        </w:rPr>
      </w:pPr>
      <w:r>
        <w:rPr>
          <w:sz w:val="28"/>
        </w:rPr>
        <w:t>Совместно с Нижневартовским государственным университетом                            в МБОУ «Средняя школа №43» в рамках внеурочной деятельности реализуется проект «</w:t>
      </w:r>
      <w:proofErr w:type="spellStart"/>
      <w:r>
        <w:rPr>
          <w:sz w:val="28"/>
        </w:rPr>
        <w:t>Педкласс</w:t>
      </w:r>
      <w:proofErr w:type="spellEnd"/>
      <w:r>
        <w:rPr>
          <w:sz w:val="28"/>
        </w:rPr>
        <w:t>».</w:t>
      </w:r>
    </w:p>
    <w:p w:rsidR="00CC29D3" w:rsidRDefault="00CC29D3" w:rsidP="00EC5BEF">
      <w:pPr>
        <w:ind w:firstLine="708"/>
        <w:jc w:val="both"/>
        <w:rPr>
          <w:sz w:val="28"/>
        </w:rPr>
      </w:pPr>
      <w:r w:rsidRPr="0012675C">
        <w:rPr>
          <w:color w:val="000000"/>
          <w:sz w:val="28"/>
        </w:rPr>
        <w:t>ФГБОУ ВО «Тюменский индустриальный университет»</w:t>
      </w:r>
      <w:r>
        <w:rPr>
          <w:color w:val="000000"/>
          <w:sz w:val="28"/>
        </w:rPr>
        <w:t xml:space="preserve"> реализует совместные профориентационной мероприятия в рамках деятельности индустриальных классов.</w:t>
      </w:r>
    </w:p>
    <w:p w:rsidR="00EC5BEF" w:rsidRDefault="00EC5BEF" w:rsidP="00EC5BEF">
      <w:pPr>
        <w:ind w:firstLine="708"/>
        <w:jc w:val="both"/>
        <w:rPr>
          <w:sz w:val="28"/>
        </w:rPr>
      </w:pPr>
      <w:r w:rsidRPr="00D131B6">
        <w:rPr>
          <w:sz w:val="28"/>
          <w:szCs w:val="16"/>
        </w:rPr>
        <w:t>В рамках заключенных соглашений</w:t>
      </w:r>
      <w:r>
        <w:rPr>
          <w:sz w:val="28"/>
          <w:szCs w:val="16"/>
        </w:rPr>
        <w:t xml:space="preserve"> с </w:t>
      </w:r>
      <w:r>
        <w:rPr>
          <w:sz w:val="28"/>
          <w:lang w:eastAsia="en-US"/>
        </w:rPr>
        <w:t>Российским национальным исследовательским медицинским</w:t>
      </w:r>
      <w:r w:rsidRPr="00D131B6">
        <w:rPr>
          <w:sz w:val="28"/>
          <w:lang w:eastAsia="en-US"/>
        </w:rPr>
        <w:t xml:space="preserve"> университет</w:t>
      </w:r>
      <w:r>
        <w:rPr>
          <w:sz w:val="28"/>
          <w:lang w:eastAsia="en-US"/>
        </w:rPr>
        <w:t>ом</w:t>
      </w:r>
      <w:r w:rsidRPr="00D131B6">
        <w:rPr>
          <w:sz w:val="28"/>
          <w:szCs w:val="28"/>
        </w:rPr>
        <w:t xml:space="preserve"> им. Н.И. Пирогова</w:t>
      </w:r>
      <w:r>
        <w:rPr>
          <w:sz w:val="28"/>
          <w:szCs w:val="16"/>
        </w:rPr>
        <w:t xml:space="preserve"> в МБОУ «Лицей» были использованы новые формы работы по раннему самоопределению обучающихся:</w:t>
      </w:r>
      <w:r w:rsidRPr="00D131B6">
        <w:rPr>
          <w:sz w:val="28"/>
          <w:szCs w:val="16"/>
        </w:rPr>
        <w:t xml:space="preserve"> </w:t>
      </w:r>
      <w:proofErr w:type="spellStart"/>
      <w:r>
        <w:rPr>
          <w:sz w:val="28"/>
          <w:szCs w:val="28"/>
        </w:rPr>
        <w:t>профориентационные</w:t>
      </w:r>
      <w:proofErr w:type="spellEnd"/>
      <w:r>
        <w:rPr>
          <w:sz w:val="28"/>
          <w:szCs w:val="28"/>
        </w:rPr>
        <w:t xml:space="preserve"> практикумы</w:t>
      </w:r>
      <w:r w:rsidRPr="00D131B6">
        <w:rPr>
          <w:sz w:val="28"/>
          <w:szCs w:val="28"/>
        </w:rPr>
        <w:t xml:space="preserve"> в онлайн режиме</w:t>
      </w:r>
      <w:r>
        <w:rPr>
          <w:sz w:val="28"/>
          <w:szCs w:val="28"/>
        </w:rPr>
        <w:t>, занятия к</w:t>
      </w:r>
      <w:r>
        <w:rPr>
          <w:bCs/>
          <w:sz w:val="28"/>
          <w:szCs w:val="28"/>
        </w:rPr>
        <w:t>ружка</w:t>
      </w:r>
      <w:r w:rsidRPr="00D131B6">
        <w:rPr>
          <w:bCs/>
          <w:sz w:val="28"/>
          <w:szCs w:val="28"/>
        </w:rPr>
        <w:t xml:space="preserve"> "Медицинская кибернетика и </w:t>
      </w:r>
      <w:proofErr w:type="spellStart"/>
      <w:r w:rsidRPr="00D131B6">
        <w:rPr>
          <w:bCs/>
          <w:sz w:val="28"/>
          <w:szCs w:val="28"/>
        </w:rPr>
        <w:t>биоинформатика</w:t>
      </w:r>
      <w:proofErr w:type="spellEnd"/>
      <w:r w:rsidRPr="00D131B6">
        <w:rPr>
          <w:bCs/>
          <w:sz w:val="28"/>
          <w:szCs w:val="28"/>
        </w:rPr>
        <w:t>"</w:t>
      </w:r>
      <w:r>
        <w:rPr>
          <w:bCs/>
          <w:sz w:val="28"/>
          <w:szCs w:val="28"/>
        </w:rPr>
        <w:t xml:space="preserve">, </w:t>
      </w:r>
      <w:r w:rsidRPr="00D131B6">
        <w:rPr>
          <w:sz w:val="28"/>
          <w:szCs w:val="28"/>
        </w:rPr>
        <w:t>"Лабораторный практикум по химии"</w:t>
      </w:r>
      <w:r>
        <w:rPr>
          <w:sz w:val="28"/>
          <w:szCs w:val="28"/>
        </w:rPr>
        <w:t>. Кроме того, обучающиеся приняли участие в онлайн ф</w:t>
      </w:r>
      <w:r w:rsidRPr="00D131B6">
        <w:rPr>
          <w:sz w:val="28"/>
          <w:szCs w:val="28"/>
        </w:rPr>
        <w:t>орум</w:t>
      </w:r>
      <w:r>
        <w:rPr>
          <w:sz w:val="28"/>
          <w:szCs w:val="28"/>
        </w:rPr>
        <w:t>е</w:t>
      </w:r>
      <w:r w:rsidRPr="00D131B6">
        <w:rPr>
          <w:sz w:val="28"/>
          <w:szCs w:val="28"/>
        </w:rPr>
        <w:t xml:space="preserve"> "</w:t>
      </w:r>
      <w:proofErr w:type="spellStart"/>
      <w:r w:rsidRPr="00D131B6">
        <w:rPr>
          <w:sz w:val="28"/>
          <w:szCs w:val="28"/>
        </w:rPr>
        <w:t>Пироговский</w:t>
      </w:r>
      <w:proofErr w:type="spellEnd"/>
      <w:r w:rsidRPr="00D131B6">
        <w:rPr>
          <w:sz w:val="28"/>
          <w:szCs w:val="28"/>
        </w:rPr>
        <w:t xml:space="preserve"> манифест"</w:t>
      </w:r>
      <w:r>
        <w:rPr>
          <w:bCs/>
          <w:sz w:val="28"/>
          <w:szCs w:val="28"/>
        </w:rPr>
        <w:t>.</w:t>
      </w:r>
    </w:p>
    <w:p w:rsidR="00EC5BEF" w:rsidRDefault="00EC5BEF" w:rsidP="00EC5BE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школах города</w:t>
      </w:r>
      <w:r w:rsidRPr="006851C1">
        <w:rPr>
          <w:sz w:val="28"/>
          <w:szCs w:val="28"/>
        </w:rPr>
        <w:t xml:space="preserve"> организовано сотрудничество с учреждениями профессионального об</w:t>
      </w:r>
      <w:r>
        <w:rPr>
          <w:sz w:val="28"/>
          <w:szCs w:val="28"/>
        </w:rPr>
        <w:t>разования на постоянной основе, для обучающихся проводятся</w:t>
      </w:r>
      <w:r w:rsidRPr="006851C1">
        <w:rPr>
          <w:sz w:val="28"/>
          <w:szCs w:val="28"/>
        </w:rPr>
        <w:t xml:space="preserve"> </w:t>
      </w:r>
      <w:proofErr w:type="spellStart"/>
      <w:r w:rsidRPr="006851C1">
        <w:rPr>
          <w:sz w:val="28"/>
          <w:szCs w:val="28"/>
        </w:rPr>
        <w:t>профориентационные</w:t>
      </w:r>
      <w:proofErr w:type="spellEnd"/>
      <w:r w:rsidRPr="006851C1">
        <w:rPr>
          <w:sz w:val="28"/>
          <w:szCs w:val="28"/>
        </w:rPr>
        <w:t xml:space="preserve"> встречи с представителями </w:t>
      </w:r>
      <w:r>
        <w:rPr>
          <w:sz w:val="28"/>
          <w:szCs w:val="28"/>
        </w:rPr>
        <w:t xml:space="preserve">организаций </w:t>
      </w:r>
      <w:r w:rsidRPr="006851C1">
        <w:rPr>
          <w:sz w:val="28"/>
          <w:szCs w:val="28"/>
        </w:rPr>
        <w:t>высшего профессионального образования: ФГБОУ ВО «Н</w:t>
      </w:r>
      <w:r>
        <w:rPr>
          <w:sz w:val="28"/>
          <w:szCs w:val="28"/>
        </w:rPr>
        <w:t>В</w:t>
      </w:r>
      <w:r w:rsidRPr="006851C1">
        <w:rPr>
          <w:sz w:val="28"/>
          <w:szCs w:val="28"/>
        </w:rPr>
        <w:t>ГУ», Филиал ФГАОУ ВО «Южно-Уральский государственный университет (НИУ</w:t>
      </w:r>
      <w:proofErr w:type="gramStart"/>
      <w:r w:rsidRPr="006851C1">
        <w:rPr>
          <w:sz w:val="28"/>
          <w:szCs w:val="28"/>
        </w:rPr>
        <w:t xml:space="preserve">)»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        </w:t>
      </w:r>
      <w:r w:rsidRPr="006851C1">
        <w:rPr>
          <w:sz w:val="28"/>
          <w:szCs w:val="28"/>
        </w:rPr>
        <w:t>в г. Нижневартовске</w:t>
      </w:r>
      <w:r>
        <w:rPr>
          <w:sz w:val="28"/>
          <w:szCs w:val="28"/>
        </w:rPr>
        <w:t>,</w:t>
      </w:r>
      <w:r w:rsidRPr="006851C1">
        <w:rPr>
          <w:sz w:val="28"/>
          <w:szCs w:val="28"/>
        </w:rPr>
        <w:t xml:space="preserve">  ФГАОУ ВО «</w:t>
      </w:r>
      <w:proofErr w:type="spellStart"/>
      <w:r w:rsidRPr="006851C1">
        <w:rPr>
          <w:sz w:val="28"/>
          <w:szCs w:val="28"/>
        </w:rPr>
        <w:t>УрФУ</w:t>
      </w:r>
      <w:proofErr w:type="spellEnd"/>
      <w:r w:rsidRPr="006851C1">
        <w:rPr>
          <w:sz w:val="28"/>
          <w:szCs w:val="28"/>
        </w:rPr>
        <w:t xml:space="preserve"> имени первого Президента России Б.Н. Ельцина», ФГАОУ ВО «Тюменский государственный университет»</w:t>
      </w:r>
      <w:r>
        <w:rPr>
          <w:sz w:val="28"/>
          <w:szCs w:val="28"/>
        </w:rPr>
        <w:t>. Организации среднего профессионального и высшего образования города проводят для обучающихся школ Дни открытых дверей</w:t>
      </w:r>
      <w:r w:rsidRPr="00800A92">
        <w:rPr>
          <w:sz w:val="28"/>
          <w:szCs w:val="28"/>
        </w:rPr>
        <w:t xml:space="preserve">. </w:t>
      </w:r>
    </w:p>
    <w:p w:rsidR="00EC5BEF" w:rsidRPr="0017668E" w:rsidRDefault="00EC5BEF" w:rsidP="00EC5BE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Согласно договорам, заключенным общеобразовательными организациями города с БУ «Нижневартовский политехнический колледж</w:t>
      </w:r>
      <w:proofErr w:type="gramStart"/>
      <w:r>
        <w:rPr>
          <w:sz w:val="28"/>
          <w:szCs w:val="28"/>
        </w:rPr>
        <w:t xml:space="preserve">»,   </w:t>
      </w:r>
      <w:proofErr w:type="gramEnd"/>
      <w:r>
        <w:rPr>
          <w:sz w:val="28"/>
          <w:szCs w:val="28"/>
        </w:rPr>
        <w:t xml:space="preserve">                 </w:t>
      </w:r>
      <w:r w:rsidRPr="0017668E">
        <w:rPr>
          <w:sz w:val="28"/>
          <w:szCs w:val="28"/>
        </w:rPr>
        <w:t>с декабря 2021</w:t>
      </w:r>
      <w:r>
        <w:rPr>
          <w:sz w:val="28"/>
          <w:szCs w:val="28"/>
        </w:rPr>
        <w:t xml:space="preserve"> года</w:t>
      </w:r>
      <w:r w:rsidRPr="0017668E">
        <w:rPr>
          <w:sz w:val="28"/>
          <w:szCs w:val="28"/>
        </w:rPr>
        <w:t xml:space="preserve"> по март 2022 г</w:t>
      </w:r>
      <w:r>
        <w:rPr>
          <w:sz w:val="28"/>
          <w:szCs w:val="28"/>
        </w:rPr>
        <w:t>ода были проведены</w:t>
      </w:r>
      <w:r w:rsidRPr="0017668E">
        <w:rPr>
          <w:sz w:val="28"/>
          <w:szCs w:val="28"/>
        </w:rPr>
        <w:t xml:space="preserve"> </w:t>
      </w:r>
      <w:r>
        <w:rPr>
          <w:sz w:val="28"/>
          <w:szCs w:val="28"/>
        </w:rPr>
        <w:t>профессиональные пробы по компетенциям: «Мастер по ремонту и обслуживанию автомобилей», «Мастер по обработке цифровой информации», «Наладчик компьютерных сетей», «Электромонтёр по ремонту и обслуживанию электрооборудования», «Повар, кондитер» для обучающихся 8-9-ых классов. Всего в</w:t>
      </w:r>
      <w:r w:rsidRPr="0017668E">
        <w:rPr>
          <w:sz w:val="28"/>
          <w:szCs w:val="28"/>
        </w:rPr>
        <w:t xml:space="preserve"> </w:t>
      </w:r>
      <w:r>
        <w:rPr>
          <w:sz w:val="28"/>
          <w:szCs w:val="28"/>
        </w:rPr>
        <w:t>68 профессиональных пробах приняло участие</w:t>
      </w:r>
      <w:r w:rsidRPr="0017668E">
        <w:rPr>
          <w:sz w:val="28"/>
          <w:szCs w:val="28"/>
        </w:rPr>
        <w:t xml:space="preserve"> 692 </w:t>
      </w:r>
      <w:r>
        <w:rPr>
          <w:sz w:val="28"/>
          <w:szCs w:val="28"/>
        </w:rPr>
        <w:t>школьника</w:t>
      </w:r>
      <w:r w:rsidRPr="0017668E">
        <w:rPr>
          <w:sz w:val="28"/>
          <w:szCs w:val="28"/>
        </w:rPr>
        <w:t>.</w:t>
      </w:r>
    </w:p>
    <w:p w:rsidR="00EC5BEF" w:rsidRDefault="00EC5BEF" w:rsidP="00EC5BE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Pr="006851C1">
        <w:rPr>
          <w:sz w:val="28"/>
          <w:szCs w:val="28"/>
        </w:rPr>
        <w:t xml:space="preserve">практической подготовки обучающихся к участию в </w:t>
      </w:r>
      <w:proofErr w:type="spellStart"/>
      <w:r w:rsidRPr="006851C1">
        <w:rPr>
          <w:sz w:val="28"/>
          <w:szCs w:val="28"/>
        </w:rPr>
        <w:t>WorldSkills</w:t>
      </w:r>
      <w:proofErr w:type="spellEnd"/>
      <w:r w:rsidRPr="006851C1">
        <w:rPr>
          <w:sz w:val="28"/>
          <w:szCs w:val="28"/>
        </w:rPr>
        <w:t xml:space="preserve"> </w:t>
      </w:r>
      <w:proofErr w:type="spellStart"/>
      <w:r w:rsidRPr="006851C1">
        <w:rPr>
          <w:sz w:val="28"/>
          <w:szCs w:val="28"/>
        </w:rPr>
        <w:t>Russia</w:t>
      </w:r>
      <w:proofErr w:type="spellEnd"/>
      <w:r w:rsidRPr="006851C1">
        <w:rPr>
          <w:sz w:val="28"/>
          <w:szCs w:val="28"/>
        </w:rPr>
        <w:t xml:space="preserve"> по компетенции «Медицинский и социальный уход»</w:t>
      </w:r>
      <w:r>
        <w:rPr>
          <w:sz w:val="28"/>
          <w:szCs w:val="28"/>
        </w:rPr>
        <w:t xml:space="preserve"> с тремя образовательными организациями города заключен </w:t>
      </w:r>
      <w:r w:rsidRPr="006851C1">
        <w:rPr>
          <w:sz w:val="28"/>
          <w:szCs w:val="28"/>
        </w:rPr>
        <w:t>договор о взаимодействии с бюджетным учреждением профессионального образования Ханты-Мансийского автономного округа –Югры "Нижнева</w:t>
      </w:r>
      <w:r>
        <w:rPr>
          <w:sz w:val="28"/>
          <w:szCs w:val="28"/>
        </w:rPr>
        <w:t xml:space="preserve">ртовский </w:t>
      </w:r>
      <w:proofErr w:type="gramStart"/>
      <w:r>
        <w:rPr>
          <w:sz w:val="28"/>
          <w:szCs w:val="28"/>
        </w:rPr>
        <w:t>медицинский  колледж</w:t>
      </w:r>
      <w:proofErr w:type="gramEnd"/>
      <w:r>
        <w:rPr>
          <w:sz w:val="28"/>
          <w:szCs w:val="28"/>
        </w:rPr>
        <w:t xml:space="preserve">". Из шести участников </w:t>
      </w:r>
      <w:r w:rsidRPr="0017668E">
        <w:rPr>
          <w:sz w:val="28"/>
          <w:szCs w:val="28"/>
        </w:rPr>
        <w:t xml:space="preserve">VII Регионального чемпионата «Молодые </w:t>
      </w:r>
      <w:r w:rsidRPr="0017668E">
        <w:rPr>
          <w:sz w:val="28"/>
          <w:szCs w:val="28"/>
        </w:rPr>
        <w:lastRenderedPageBreak/>
        <w:t>профессионалы» (</w:t>
      </w:r>
      <w:proofErr w:type="spellStart"/>
      <w:r w:rsidRPr="0017668E">
        <w:rPr>
          <w:sz w:val="28"/>
          <w:szCs w:val="28"/>
        </w:rPr>
        <w:t>WorldSkills</w:t>
      </w:r>
      <w:proofErr w:type="spellEnd"/>
      <w:r w:rsidRPr="0017668E">
        <w:rPr>
          <w:sz w:val="28"/>
          <w:szCs w:val="28"/>
        </w:rPr>
        <w:t xml:space="preserve"> </w:t>
      </w:r>
      <w:proofErr w:type="spellStart"/>
      <w:r w:rsidRPr="0017668E">
        <w:rPr>
          <w:sz w:val="28"/>
          <w:szCs w:val="28"/>
        </w:rPr>
        <w:t>Russia</w:t>
      </w:r>
      <w:proofErr w:type="spellEnd"/>
      <w:r w:rsidRPr="0017668E">
        <w:rPr>
          <w:sz w:val="28"/>
          <w:szCs w:val="28"/>
        </w:rPr>
        <w:t xml:space="preserve">) </w:t>
      </w:r>
      <w:r>
        <w:rPr>
          <w:sz w:val="28"/>
          <w:szCs w:val="28"/>
        </w:rPr>
        <w:t>в данной компетенции 4 стали победителями и призёрами.</w:t>
      </w:r>
    </w:p>
    <w:p w:rsidR="00EC5BEF" w:rsidRPr="00307940" w:rsidRDefault="00EC5BEF" w:rsidP="00EC5BE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2022 году планируется совместная работа с Нижневартовским политехническим колледжем по подготовке</w:t>
      </w:r>
      <w:r w:rsidRPr="001766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обучающихся к участию                                   в </w:t>
      </w:r>
      <w:proofErr w:type="spellStart"/>
      <w:r w:rsidRPr="006851C1">
        <w:rPr>
          <w:sz w:val="28"/>
          <w:szCs w:val="28"/>
        </w:rPr>
        <w:t>W</w:t>
      </w:r>
      <w:r>
        <w:rPr>
          <w:sz w:val="28"/>
          <w:szCs w:val="28"/>
        </w:rPr>
        <w:t>orldSkills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Russia</w:t>
      </w:r>
      <w:proofErr w:type="spellEnd"/>
      <w:r>
        <w:rPr>
          <w:sz w:val="28"/>
          <w:szCs w:val="28"/>
        </w:rPr>
        <w:t xml:space="preserve"> по компетенциям «</w:t>
      </w:r>
      <w:r w:rsidRPr="00307940">
        <w:rPr>
          <w:sz w:val="28"/>
          <w:szCs w:val="28"/>
        </w:rPr>
        <w:t>Сетевое и системное администрирование</w:t>
      </w:r>
      <w:r>
        <w:rPr>
          <w:sz w:val="28"/>
          <w:szCs w:val="28"/>
        </w:rPr>
        <w:t>», «Веб технологии».</w:t>
      </w:r>
      <w:r w:rsidRPr="00307940">
        <w:rPr>
          <w:sz w:val="28"/>
          <w:szCs w:val="28"/>
        </w:rPr>
        <w:t xml:space="preserve"> </w:t>
      </w:r>
    </w:p>
    <w:p w:rsidR="00496117" w:rsidRPr="00307940" w:rsidRDefault="00496117" w:rsidP="00496117">
      <w:pPr>
        <w:ind w:firstLine="708"/>
        <w:jc w:val="both"/>
        <w:rPr>
          <w:sz w:val="28"/>
          <w:szCs w:val="28"/>
        </w:rPr>
      </w:pPr>
      <w:proofErr w:type="spellStart"/>
      <w:r w:rsidRPr="003D4270">
        <w:rPr>
          <w:sz w:val="28"/>
          <w:szCs w:val="28"/>
        </w:rPr>
        <w:t>Профориентационно</w:t>
      </w:r>
      <w:proofErr w:type="spellEnd"/>
      <w:r w:rsidRPr="003D4270">
        <w:rPr>
          <w:sz w:val="28"/>
          <w:szCs w:val="28"/>
        </w:rPr>
        <w:t>-образовательный клуб «Vместе» (ИП Кузнецова</w:t>
      </w:r>
      <w:r>
        <w:rPr>
          <w:sz w:val="28"/>
          <w:szCs w:val="28"/>
        </w:rPr>
        <w:t xml:space="preserve"> </w:t>
      </w:r>
      <w:r w:rsidRPr="003D4270">
        <w:rPr>
          <w:sz w:val="28"/>
          <w:szCs w:val="28"/>
        </w:rPr>
        <w:t>Людмила Николаевна</w:t>
      </w:r>
      <w:r w:rsidRPr="00307940">
        <w:rPr>
          <w:sz w:val="28"/>
          <w:szCs w:val="28"/>
        </w:rPr>
        <w:t xml:space="preserve">) с 2018 года реализует одноименный </w:t>
      </w:r>
      <w:proofErr w:type="spellStart"/>
      <w:r w:rsidRPr="00307940">
        <w:rPr>
          <w:sz w:val="28"/>
          <w:szCs w:val="28"/>
        </w:rPr>
        <w:t>профориентационный</w:t>
      </w:r>
      <w:proofErr w:type="spellEnd"/>
      <w:r>
        <w:rPr>
          <w:sz w:val="28"/>
          <w:szCs w:val="28"/>
        </w:rPr>
        <w:t xml:space="preserve"> </w:t>
      </w:r>
      <w:r w:rsidRPr="00307940">
        <w:rPr>
          <w:sz w:val="28"/>
          <w:szCs w:val="28"/>
        </w:rPr>
        <w:t>проект для старшеклассников и выпускников школ города, направленный на</w:t>
      </w:r>
      <w:r>
        <w:rPr>
          <w:sz w:val="28"/>
          <w:szCs w:val="28"/>
        </w:rPr>
        <w:t xml:space="preserve"> </w:t>
      </w:r>
      <w:r w:rsidRPr="00307940">
        <w:rPr>
          <w:sz w:val="28"/>
          <w:szCs w:val="28"/>
        </w:rPr>
        <w:t>организацию всесторонней помощи и поддержки семьям с детьми 15-18 лет в</w:t>
      </w:r>
      <w:r>
        <w:rPr>
          <w:sz w:val="28"/>
          <w:szCs w:val="28"/>
        </w:rPr>
        <w:t xml:space="preserve"> </w:t>
      </w:r>
      <w:r w:rsidRPr="00307940">
        <w:rPr>
          <w:sz w:val="28"/>
          <w:szCs w:val="28"/>
        </w:rPr>
        <w:t xml:space="preserve">вопросе своевременного </w:t>
      </w:r>
      <w:proofErr w:type="spellStart"/>
      <w:r w:rsidRPr="00307940">
        <w:rPr>
          <w:sz w:val="28"/>
          <w:szCs w:val="28"/>
        </w:rPr>
        <w:t>профсамоопределения</w:t>
      </w:r>
      <w:proofErr w:type="spellEnd"/>
      <w:r>
        <w:rPr>
          <w:sz w:val="28"/>
          <w:szCs w:val="28"/>
        </w:rPr>
        <w:t xml:space="preserve">                     </w:t>
      </w:r>
      <w:r w:rsidRPr="00307940">
        <w:rPr>
          <w:sz w:val="28"/>
          <w:szCs w:val="28"/>
        </w:rPr>
        <w:t xml:space="preserve"> и выбора направления обучения.</w:t>
      </w:r>
    </w:p>
    <w:p w:rsidR="00496117" w:rsidRDefault="00496117" w:rsidP="00496117">
      <w:pPr>
        <w:ind w:firstLine="708"/>
        <w:jc w:val="both"/>
        <w:rPr>
          <w:sz w:val="28"/>
          <w:szCs w:val="28"/>
        </w:rPr>
      </w:pPr>
      <w:r w:rsidRPr="00307940">
        <w:rPr>
          <w:sz w:val="28"/>
          <w:szCs w:val="28"/>
        </w:rPr>
        <w:t xml:space="preserve">В рамках </w:t>
      </w:r>
      <w:proofErr w:type="gramStart"/>
      <w:r w:rsidRPr="00307940">
        <w:rPr>
          <w:sz w:val="28"/>
          <w:szCs w:val="28"/>
        </w:rPr>
        <w:t>реализации данного проекта</w:t>
      </w:r>
      <w:proofErr w:type="gramEnd"/>
      <w:r w:rsidRPr="00307940">
        <w:rPr>
          <w:sz w:val="28"/>
          <w:szCs w:val="28"/>
        </w:rPr>
        <w:t xml:space="preserve"> </w:t>
      </w:r>
      <w:r>
        <w:rPr>
          <w:sz w:val="28"/>
          <w:szCs w:val="28"/>
        </w:rPr>
        <w:t>обучающиеся 9-10</w:t>
      </w:r>
      <w:r w:rsidRPr="00307940">
        <w:rPr>
          <w:sz w:val="28"/>
          <w:szCs w:val="28"/>
        </w:rPr>
        <w:t xml:space="preserve"> классов школ</w:t>
      </w:r>
      <w:r>
        <w:rPr>
          <w:sz w:val="28"/>
          <w:szCs w:val="28"/>
        </w:rPr>
        <w:t xml:space="preserve"> </w:t>
      </w:r>
      <w:r w:rsidRPr="00307940">
        <w:rPr>
          <w:sz w:val="28"/>
          <w:szCs w:val="28"/>
        </w:rPr>
        <w:t xml:space="preserve">города </w:t>
      </w:r>
      <w:r>
        <w:rPr>
          <w:sz w:val="28"/>
          <w:szCs w:val="28"/>
        </w:rPr>
        <w:t xml:space="preserve">осваивают </w:t>
      </w:r>
      <w:proofErr w:type="spellStart"/>
      <w:r w:rsidRPr="00307940">
        <w:rPr>
          <w:sz w:val="28"/>
          <w:szCs w:val="28"/>
        </w:rPr>
        <w:t>профориентационную</w:t>
      </w:r>
      <w:proofErr w:type="spellEnd"/>
      <w:r w:rsidRPr="00307940">
        <w:rPr>
          <w:sz w:val="28"/>
          <w:szCs w:val="28"/>
        </w:rPr>
        <w:t xml:space="preserve"> программу «Осознанный выбор профессии или</w:t>
      </w:r>
      <w:r>
        <w:rPr>
          <w:sz w:val="28"/>
          <w:szCs w:val="28"/>
        </w:rPr>
        <w:t xml:space="preserve"> </w:t>
      </w:r>
      <w:r w:rsidRPr="00307940">
        <w:rPr>
          <w:sz w:val="28"/>
          <w:szCs w:val="28"/>
        </w:rPr>
        <w:t>Призвание» с использованием сертификата ПФДО.</w:t>
      </w:r>
      <w:r>
        <w:rPr>
          <w:sz w:val="28"/>
          <w:szCs w:val="28"/>
        </w:rPr>
        <w:t xml:space="preserve"> </w:t>
      </w:r>
    </w:p>
    <w:p w:rsidR="00496117" w:rsidRPr="0017668E" w:rsidRDefault="00496117" w:rsidP="004961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Ежегодно обучающиеся 8-11 классов принимают участие                                                   в </w:t>
      </w:r>
      <w:proofErr w:type="spellStart"/>
      <w:r w:rsidRPr="00307940">
        <w:rPr>
          <w:sz w:val="28"/>
          <w:szCs w:val="28"/>
        </w:rPr>
        <w:t>профориентационно</w:t>
      </w:r>
      <w:proofErr w:type="spellEnd"/>
      <w:r w:rsidRPr="00307940">
        <w:rPr>
          <w:sz w:val="28"/>
          <w:szCs w:val="28"/>
        </w:rPr>
        <w:t>-образовательно</w:t>
      </w:r>
      <w:r>
        <w:rPr>
          <w:sz w:val="28"/>
          <w:szCs w:val="28"/>
        </w:rPr>
        <w:t>м съезде «</w:t>
      </w:r>
      <w:proofErr w:type="spellStart"/>
      <w:r>
        <w:rPr>
          <w:sz w:val="28"/>
          <w:szCs w:val="28"/>
        </w:rPr>
        <w:t>Проф-party</w:t>
      </w:r>
      <w:proofErr w:type="spellEnd"/>
      <w:r>
        <w:rPr>
          <w:sz w:val="28"/>
          <w:szCs w:val="28"/>
        </w:rPr>
        <w:t xml:space="preserve">», организованном ЧОУ </w:t>
      </w:r>
      <w:r>
        <w:rPr>
          <w:rFonts w:ascii="TimesNewRomanPSMT" w:eastAsia="Calibri" w:hAnsi="TimesNewRomanPSMT" w:cs="TimesNewRomanPSMT"/>
          <w:sz w:val="28"/>
          <w:szCs w:val="28"/>
        </w:rPr>
        <w:t>«Профшкола «Вектор».</w:t>
      </w:r>
    </w:p>
    <w:p w:rsidR="00496117" w:rsidRDefault="00496117" w:rsidP="004961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вопросам самоопределения и ранней профориентации </w:t>
      </w:r>
      <w:proofErr w:type="gramStart"/>
      <w:r>
        <w:rPr>
          <w:sz w:val="28"/>
          <w:szCs w:val="28"/>
        </w:rPr>
        <w:t>обучающихся  в</w:t>
      </w:r>
      <w:proofErr w:type="gramEnd"/>
      <w:r>
        <w:rPr>
          <w:sz w:val="28"/>
          <w:szCs w:val="28"/>
        </w:rPr>
        <w:t xml:space="preserve"> рамках внеурочной деятельности проводятся мероприятия совместно                              с учреждениями дополнительного образования, культуры и спорта. </w:t>
      </w:r>
    </w:p>
    <w:p w:rsidR="00496117" w:rsidRDefault="00496117" w:rsidP="004961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Постоянными социальными партнёрами школ по вопросам ранней профориентации являются учреждения: </w:t>
      </w:r>
      <w:r w:rsidRPr="00D35BEA">
        <w:rPr>
          <w:sz w:val="28"/>
          <w:szCs w:val="28"/>
        </w:rPr>
        <w:t>АУ «Нижневартовский театр юного зрителя»</w:t>
      </w:r>
      <w:r>
        <w:rPr>
          <w:sz w:val="28"/>
          <w:szCs w:val="28"/>
        </w:rPr>
        <w:t>, Клуб</w:t>
      </w:r>
      <w:r w:rsidRPr="00D35BEA">
        <w:rPr>
          <w:sz w:val="28"/>
          <w:szCs w:val="28"/>
        </w:rPr>
        <w:t xml:space="preserve"> юных авиаторов «Крыльями </w:t>
      </w:r>
      <w:proofErr w:type="spellStart"/>
      <w:r w:rsidRPr="00D35BEA">
        <w:rPr>
          <w:sz w:val="28"/>
          <w:szCs w:val="28"/>
        </w:rPr>
        <w:t>Самотлора</w:t>
      </w:r>
      <w:proofErr w:type="spellEnd"/>
      <w:r w:rsidRPr="00D35BEA">
        <w:rPr>
          <w:sz w:val="28"/>
          <w:szCs w:val="28"/>
        </w:rPr>
        <w:t>», «Волейбольный клуб «</w:t>
      </w:r>
      <w:proofErr w:type="spellStart"/>
      <w:r w:rsidRPr="00D35BEA">
        <w:rPr>
          <w:sz w:val="28"/>
          <w:szCs w:val="28"/>
        </w:rPr>
        <w:t>Самотлор</w:t>
      </w:r>
      <w:proofErr w:type="spellEnd"/>
      <w:r w:rsidRPr="00D35BEA">
        <w:rPr>
          <w:sz w:val="28"/>
          <w:szCs w:val="28"/>
        </w:rPr>
        <w:t>»</w:t>
      </w:r>
      <w:r>
        <w:rPr>
          <w:sz w:val="28"/>
          <w:szCs w:val="28"/>
        </w:rPr>
        <w:t>, взаимодействие с которыми позволяет реализовывать дополнительные образовательные программы.</w:t>
      </w:r>
    </w:p>
    <w:p w:rsidR="00496117" w:rsidRPr="00CC29D3" w:rsidRDefault="00496117" w:rsidP="00496117">
      <w:pPr>
        <w:ind w:firstLine="708"/>
        <w:jc w:val="both"/>
        <w:rPr>
          <w:sz w:val="28"/>
          <w:szCs w:val="28"/>
        </w:rPr>
      </w:pPr>
      <w:r w:rsidRPr="00CC29D3">
        <w:rPr>
          <w:sz w:val="28"/>
          <w:szCs w:val="28"/>
        </w:rPr>
        <w:t>В 2022-2023 учебном году, учитывая опыт муниципальных общеобразовательных организаций по проведению</w:t>
      </w:r>
      <w:r w:rsidR="00CC29D3" w:rsidRPr="00CC29D3">
        <w:rPr>
          <w:sz w:val="28"/>
          <w:szCs w:val="28"/>
        </w:rPr>
        <w:t xml:space="preserve"> с учреждениями </w:t>
      </w:r>
      <w:r w:rsidR="00CC29D3">
        <w:rPr>
          <w:sz w:val="28"/>
          <w:szCs w:val="28"/>
        </w:rPr>
        <w:t xml:space="preserve">                                  </w:t>
      </w:r>
      <w:r w:rsidR="00CC29D3" w:rsidRPr="00CC29D3">
        <w:rPr>
          <w:sz w:val="28"/>
          <w:szCs w:val="28"/>
        </w:rPr>
        <w:t>и предприятиями города</w:t>
      </w:r>
      <w:r w:rsidRPr="00CC29D3">
        <w:rPr>
          <w:sz w:val="28"/>
          <w:szCs w:val="28"/>
        </w:rPr>
        <w:t xml:space="preserve"> совместных мероприятий по профессиональному самоопределению обучающихся</w:t>
      </w:r>
      <w:r w:rsidR="00CC29D3" w:rsidRPr="00CC29D3">
        <w:rPr>
          <w:sz w:val="28"/>
          <w:szCs w:val="28"/>
        </w:rPr>
        <w:t xml:space="preserve">, </w:t>
      </w:r>
      <w:r w:rsidRPr="00CC29D3">
        <w:rPr>
          <w:sz w:val="28"/>
          <w:szCs w:val="28"/>
        </w:rPr>
        <w:t>будет</w:t>
      </w:r>
      <w:r w:rsidR="00CC29D3" w:rsidRPr="00CC29D3">
        <w:rPr>
          <w:sz w:val="28"/>
          <w:szCs w:val="28"/>
        </w:rPr>
        <w:t xml:space="preserve"> проведена</w:t>
      </w:r>
      <w:r w:rsidR="00CC29D3">
        <w:rPr>
          <w:sz w:val="28"/>
          <w:szCs w:val="28"/>
        </w:rPr>
        <w:t xml:space="preserve"> их </w:t>
      </w:r>
      <w:r w:rsidR="00CC29D3" w:rsidRPr="00CC29D3">
        <w:rPr>
          <w:sz w:val="28"/>
          <w:szCs w:val="28"/>
        </w:rPr>
        <w:t xml:space="preserve"> кластеризация</w:t>
      </w:r>
      <w:r w:rsidRPr="00CC29D3">
        <w:rPr>
          <w:sz w:val="28"/>
          <w:szCs w:val="28"/>
        </w:rPr>
        <w:t xml:space="preserve"> </w:t>
      </w:r>
      <w:r w:rsidR="00CC29D3">
        <w:rPr>
          <w:sz w:val="28"/>
          <w:szCs w:val="28"/>
        </w:rPr>
        <w:t xml:space="preserve">                                </w:t>
      </w:r>
      <w:r w:rsidRPr="00CC29D3">
        <w:rPr>
          <w:sz w:val="28"/>
          <w:szCs w:val="28"/>
        </w:rPr>
        <w:t>в зависимости от направления сферы профессиональной деятельности, определ</w:t>
      </w:r>
      <w:r w:rsidR="00CC29D3" w:rsidRPr="00CC29D3">
        <w:rPr>
          <w:sz w:val="28"/>
          <w:szCs w:val="28"/>
        </w:rPr>
        <w:t>ены</w:t>
      </w:r>
      <w:r w:rsidRPr="00CC29D3">
        <w:rPr>
          <w:sz w:val="28"/>
          <w:szCs w:val="28"/>
        </w:rPr>
        <w:t xml:space="preserve"> предприятия </w:t>
      </w:r>
      <w:r w:rsidR="00CC29D3" w:rsidRPr="00CC29D3">
        <w:rPr>
          <w:sz w:val="28"/>
          <w:szCs w:val="28"/>
        </w:rPr>
        <w:t>города</w:t>
      </w:r>
      <w:r w:rsidRPr="00CC29D3">
        <w:rPr>
          <w:sz w:val="28"/>
          <w:szCs w:val="28"/>
        </w:rPr>
        <w:t>, к которым проявляют инте</w:t>
      </w:r>
      <w:r w:rsidR="00CC29D3" w:rsidRPr="00CC29D3">
        <w:rPr>
          <w:sz w:val="28"/>
          <w:szCs w:val="28"/>
        </w:rPr>
        <w:t xml:space="preserve">рес образовательные организации. </w:t>
      </w:r>
      <w:r w:rsidR="00CC29D3">
        <w:rPr>
          <w:sz w:val="28"/>
          <w:szCs w:val="28"/>
        </w:rPr>
        <w:t>М</w:t>
      </w:r>
      <w:r w:rsidRPr="00CC29D3">
        <w:rPr>
          <w:sz w:val="28"/>
          <w:szCs w:val="28"/>
        </w:rPr>
        <w:t>ероприятия, определенные договорами</w:t>
      </w:r>
      <w:r w:rsidR="00CC29D3">
        <w:rPr>
          <w:sz w:val="28"/>
          <w:szCs w:val="28"/>
        </w:rPr>
        <w:t xml:space="preserve">                          и соглашениями о сотрудничестве</w:t>
      </w:r>
      <w:r w:rsidRPr="00CC29D3">
        <w:rPr>
          <w:sz w:val="28"/>
          <w:szCs w:val="28"/>
        </w:rPr>
        <w:t xml:space="preserve"> </w:t>
      </w:r>
      <w:r w:rsidR="00CC29D3">
        <w:rPr>
          <w:sz w:val="28"/>
          <w:szCs w:val="28"/>
        </w:rPr>
        <w:t xml:space="preserve">учреждений и предприятий города                                           с общеобразовательным организациями, будут включены </w:t>
      </w:r>
      <w:r w:rsidRPr="00CC29D3">
        <w:rPr>
          <w:sz w:val="28"/>
          <w:szCs w:val="28"/>
        </w:rPr>
        <w:t>в единый муниципальный план</w:t>
      </w:r>
      <w:r w:rsidR="00CC29D3">
        <w:rPr>
          <w:sz w:val="28"/>
          <w:szCs w:val="28"/>
        </w:rPr>
        <w:t xml:space="preserve"> </w:t>
      </w:r>
      <w:r w:rsidR="00CC29D3" w:rsidRPr="00CC29D3">
        <w:rPr>
          <w:sz w:val="28"/>
          <w:szCs w:val="28"/>
        </w:rPr>
        <w:t>по самоопределению и ранней профессиональной ориентации обучающихся</w:t>
      </w:r>
      <w:r w:rsidRPr="00CC29D3">
        <w:rPr>
          <w:sz w:val="28"/>
          <w:szCs w:val="28"/>
        </w:rPr>
        <w:t>.</w:t>
      </w:r>
    </w:p>
    <w:p w:rsidR="00667BD1" w:rsidRDefault="00667BD1" w:rsidP="00496117">
      <w:pPr>
        <w:ind w:firstLine="708"/>
        <w:jc w:val="both"/>
        <w:rPr>
          <w:sz w:val="28"/>
          <w:szCs w:val="28"/>
        </w:rPr>
      </w:pPr>
    </w:p>
    <w:p w:rsidR="002A0B9E" w:rsidRPr="0012675C" w:rsidRDefault="002A0B9E" w:rsidP="0012675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u w:val="single"/>
        </w:rPr>
      </w:pPr>
      <w:r w:rsidRPr="0012675C">
        <w:rPr>
          <w:color w:val="000000"/>
          <w:sz w:val="28"/>
          <w:u w:val="single"/>
        </w:rPr>
        <w:t xml:space="preserve">Показатели </w:t>
      </w:r>
      <w:r w:rsidR="008309BD" w:rsidRPr="0012675C">
        <w:rPr>
          <w:color w:val="000000"/>
          <w:sz w:val="28"/>
          <w:u w:val="single"/>
        </w:rPr>
        <w:t>9.3</w:t>
      </w:r>
      <w:r w:rsidRPr="0012675C">
        <w:rPr>
          <w:color w:val="000000"/>
          <w:sz w:val="28"/>
          <w:u w:val="single"/>
        </w:rPr>
        <w:t>, 9.4</w:t>
      </w:r>
      <w:r w:rsidR="008309BD" w:rsidRPr="0012675C">
        <w:rPr>
          <w:color w:val="000000"/>
          <w:sz w:val="28"/>
          <w:u w:val="single"/>
        </w:rPr>
        <w:t xml:space="preserve">. </w:t>
      </w:r>
    </w:p>
    <w:p w:rsidR="0040688C" w:rsidRDefault="002A0B9E" w:rsidP="002A0B9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016DD4">
        <w:rPr>
          <w:color w:val="000000"/>
          <w:sz w:val="28"/>
          <w:szCs w:val="28"/>
        </w:rPr>
        <w:t xml:space="preserve">Значение показателя </w:t>
      </w:r>
      <w:r>
        <w:rPr>
          <w:color w:val="000000"/>
          <w:sz w:val="28"/>
          <w:szCs w:val="28"/>
        </w:rPr>
        <w:t>охвата обучающихся 5-11</w:t>
      </w:r>
      <w:r w:rsidRPr="002A0B9E">
        <w:rPr>
          <w:color w:val="000000"/>
          <w:sz w:val="28"/>
          <w:szCs w:val="28"/>
        </w:rPr>
        <w:t>-х классов</w:t>
      </w:r>
      <w:r>
        <w:rPr>
          <w:color w:val="000000"/>
          <w:sz w:val="28"/>
          <w:szCs w:val="28"/>
        </w:rPr>
        <w:t xml:space="preserve"> </w:t>
      </w:r>
      <w:r w:rsidRPr="002A0B9E">
        <w:rPr>
          <w:color w:val="000000"/>
          <w:sz w:val="28"/>
          <w:szCs w:val="28"/>
        </w:rPr>
        <w:t xml:space="preserve">мероприятиями по единому муниципальному концептуальному документу, направленными на ознакомление учащихся со структурой экономики </w:t>
      </w:r>
      <w:r w:rsidR="00CC29D3">
        <w:rPr>
          <w:color w:val="000000"/>
          <w:sz w:val="28"/>
          <w:szCs w:val="28"/>
        </w:rPr>
        <w:t xml:space="preserve">                               </w:t>
      </w:r>
      <w:r w:rsidRPr="002A0B9E">
        <w:rPr>
          <w:color w:val="000000"/>
          <w:sz w:val="28"/>
          <w:szCs w:val="28"/>
        </w:rPr>
        <w:t xml:space="preserve">и потребностях в кадрах на территории муниципалитета/ региона: приоритетные кластеры (согласно карты промышленности Югры https://fondugra.ru/fpu/map-industry/), социальные секторы экономики (медицинские технологии, туризм, образование), перспективные </w:t>
      </w:r>
      <w:r w:rsidRPr="002A0B9E">
        <w:rPr>
          <w:color w:val="000000"/>
          <w:sz w:val="28"/>
          <w:szCs w:val="28"/>
        </w:rPr>
        <w:lastRenderedPageBreak/>
        <w:t>высокотехнологичные производства (</w:t>
      </w:r>
      <w:proofErr w:type="spellStart"/>
      <w:r w:rsidRPr="002A0B9E">
        <w:rPr>
          <w:color w:val="000000"/>
          <w:sz w:val="28"/>
          <w:szCs w:val="28"/>
        </w:rPr>
        <w:t>TechNet</w:t>
      </w:r>
      <w:proofErr w:type="spellEnd"/>
      <w:r w:rsidRPr="002A0B9E">
        <w:rPr>
          <w:color w:val="000000"/>
          <w:sz w:val="28"/>
          <w:szCs w:val="28"/>
        </w:rPr>
        <w:t xml:space="preserve">, </w:t>
      </w:r>
      <w:proofErr w:type="spellStart"/>
      <w:r w:rsidRPr="002A0B9E">
        <w:rPr>
          <w:color w:val="000000"/>
          <w:sz w:val="28"/>
          <w:szCs w:val="28"/>
        </w:rPr>
        <w:t>HealthNeT</w:t>
      </w:r>
      <w:proofErr w:type="spellEnd"/>
      <w:r w:rsidRPr="002A0B9E">
        <w:rPr>
          <w:color w:val="000000"/>
          <w:sz w:val="28"/>
          <w:szCs w:val="28"/>
        </w:rPr>
        <w:t xml:space="preserve">, </w:t>
      </w:r>
      <w:proofErr w:type="spellStart"/>
      <w:r w:rsidRPr="002A0B9E">
        <w:rPr>
          <w:color w:val="000000"/>
          <w:sz w:val="28"/>
          <w:szCs w:val="28"/>
        </w:rPr>
        <w:t>EnergyNet</w:t>
      </w:r>
      <w:proofErr w:type="spellEnd"/>
      <w:r w:rsidRPr="002A0B9E">
        <w:rPr>
          <w:color w:val="000000"/>
          <w:sz w:val="28"/>
          <w:szCs w:val="28"/>
        </w:rPr>
        <w:t xml:space="preserve">), секторов, повышающих конкурентоспособность экономики (инфраструктура, транспорт, логистика, торговля, </w:t>
      </w:r>
      <w:proofErr w:type="spellStart"/>
      <w:r w:rsidRPr="002A0B9E">
        <w:rPr>
          <w:color w:val="000000"/>
          <w:sz w:val="28"/>
          <w:szCs w:val="28"/>
        </w:rPr>
        <w:t>инфокоммуникация</w:t>
      </w:r>
      <w:proofErr w:type="spellEnd"/>
      <w:r w:rsidRPr="002A0B9E">
        <w:rPr>
          <w:color w:val="000000"/>
          <w:sz w:val="28"/>
          <w:szCs w:val="28"/>
        </w:rPr>
        <w:t>, связь)</w:t>
      </w:r>
      <w:r>
        <w:rPr>
          <w:color w:val="000000"/>
          <w:sz w:val="28"/>
          <w:szCs w:val="28"/>
        </w:rPr>
        <w:t xml:space="preserve"> </w:t>
      </w:r>
      <w:r w:rsidR="0040688C">
        <w:rPr>
          <w:color w:val="000000"/>
          <w:sz w:val="28"/>
          <w:szCs w:val="28"/>
        </w:rPr>
        <w:t xml:space="preserve">в текущем году </w:t>
      </w:r>
      <w:r>
        <w:rPr>
          <w:color w:val="000000"/>
          <w:sz w:val="28"/>
          <w:szCs w:val="28"/>
        </w:rPr>
        <w:t>составляет</w:t>
      </w:r>
      <w:r w:rsidR="0040688C">
        <w:rPr>
          <w:color w:val="000000"/>
          <w:sz w:val="28"/>
          <w:szCs w:val="28"/>
        </w:rPr>
        <w:t>:</w:t>
      </w:r>
    </w:p>
    <w:p w:rsidR="0040688C" w:rsidRDefault="0040688C" w:rsidP="002A0B9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62% - 6534 обучающихся 5-7 классов;</w:t>
      </w:r>
    </w:p>
    <w:p w:rsidR="0040688C" w:rsidRDefault="0040688C" w:rsidP="002A0B9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70,7% - 6895 обучающихся 8-11 классов.</w:t>
      </w:r>
    </w:p>
    <w:p w:rsidR="002A0B9E" w:rsidRPr="002A0B9E" w:rsidRDefault="002A0B9E" w:rsidP="002A0B9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016DD4">
        <w:rPr>
          <w:color w:val="000000"/>
          <w:sz w:val="28"/>
          <w:szCs w:val="28"/>
        </w:rPr>
        <w:t xml:space="preserve">Оценка по количественной шкале соответствует ситуации </w:t>
      </w:r>
      <w:r w:rsidR="0040688C">
        <w:rPr>
          <w:color w:val="000000"/>
          <w:sz w:val="28"/>
          <w:szCs w:val="28"/>
        </w:rPr>
        <w:t>В</w:t>
      </w:r>
      <w:r w:rsidRPr="002A0B9E">
        <w:rPr>
          <w:color w:val="000000"/>
          <w:sz w:val="28"/>
          <w:szCs w:val="28"/>
        </w:rPr>
        <w:t xml:space="preserve"> – </w:t>
      </w:r>
      <w:r w:rsidR="0040688C">
        <w:rPr>
          <w:color w:val="000000"/>
          <w:sz w:val="28"/>
          <w:szCs w:val="28"/>
        </w:rPr>
        <w:t xml:space="preserve">доля выше 50% и меньше или </w:t>
      </w:r>
      <w:r w:rsidRPr="002A0B9E">
        <w:rPr>
          <w:color w:val="000000"/>
          <w:sz w:val="28"/>
          <w:szCs w:val="28"/>
        </w:rPr>
        <w:t>ра</w:t>
      </w:r>
      <w:r w:rsidR="0040688C">
        <w:rPr>
          <w:color w:val="000000"/>
          <w:sz w:val="28"/>
          <w:szCs w:val="28"/>
        </w:rPr>
        <w:t>вная 7</w:t>
      </w:r>
      <w:r w:rsidRPr="002A0B9E">
        <w:rPr>
          <w:color w:val="000000"/>
          <w:sz w:val="28"/>
          <w:szCs w:val="28"/>
        </w:rPr>
        <w:t xml:space="preserve">0% – </w:t>
      </w:r>
      <w:r w:rsidR="0040688C">
        <w:rPr>
          <w:color w:val="000000"/>
          <w:sz w:val="28"/>
          <w:szCs w:val="28"/>
        </w:rPr>
        <w:t>хорошее состояние</w:t>
      </w:r>
      <w:r w:rsidRPr="002A0B9E">
        <w:rPr>
          <w:color w:val="000000"/>
          <w:sz w:val="28"/>
          <w:szCs w:val="28"/>
        </w:rPr>
        <w:t>.</w:t>
      </w:r>
    </w:p>
    <w:p w:rsidR="008309BD" w:rsidRDefault="004E42AC" w:rsidP="004E42AC">
      <w:pPr>
        <w:tabs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2A0B9E" w:rsidRPr="0040688C">
        <w:rPr>
          <w:color w:val="000000"/>
          <w:sz w:val="28"/>
          <w:szCs w:val="28"/>
        </w:rPr>
        <w:t xml:space="preserve">В 2021-2022 учебном году </w:t>
      </w:r>
      <w:r>
        <w:rPr>
          <w:color w:val="000000"/>
          <w:sz w:val="28"/>
          <w:szCs w:val="28"/>
        </w:rPr>
        <w:t>данны</w:t>
      </w:r>
      <w:r w:rsidR="0040688C">
        <w:rPr>
          <w:color w:val="000000"/>
          <w:sz w:val="28"/>
          <w:szCs w:val="28"/>
        </w:rPr>
        <w:t xml:space="preserve">е </w:t>
      </w:r>
      <w:r>
        <w:rPr>
          <w:sz w:val="28"/>
          <w:szCs w:val="28"/>
        </w:rPr>
        <w:t>мероприятия, направленные</w:t>
      </w:r>
      <w:r w:rsidRPr="008F756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ознакомление</w:t>
      </w:r>
      <w:r w:rsidRPr="008F7565">
        <w:rPr>
          <w:color w:val="000000"/>
          <w:sz w:val="28"/>
          <w:szCs w:val="28"/>
        </w:rPr>
        <w:t xml:space="preserve"> обучающихся с рынком труда в </w:t>
      </w:r>
      <w:r>
        <w:rPr>
          <w:color w:val="000000"/>
          <w:sz w:val="28"/>
          <w:szCs w:val="28"/>
        </w:rPr>
        <w:t>городе, регионе                                                  с использованием специализированного информационного</w:t>
      </w:r>
      <w:r w:rsidRPr="008F7565">
        <w:rPr>
          <w:color w:val="000000"/>
          <w:sz w:val="28"/>
          <w:szCs w:val="28"/>
        </w:rPr>
        <w:t xml:space="preserve"> ресурс</w:t>
      </w:r>
      <w:r>
        <w:rPr>
          <w:color w:val="000000"/>
          <w:sz w:val="28"/>
          <w:szCs w:val="28"/>
        </w:rPr>
        <w:t>а</w:t>
      </w:r>
      <w:r w:rsidRPr="008F756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                 </w:t>
      </w:r>
      <w:r w:rsidRPr="008F7565">
        <w:rPr>
          <w:color w:val="000000"/>
          <w:sz w:val="28"/>
          <w:szCs w:val="28"/>
        </w:rPr>
        <w:t>о промышленном потенциале округа</w:t>
      </w:r>
      <w:r>
        <w:rPr>
          <w:color w:val="000000"/>
          <w:sz w:val="28"/>
          <w:szCs w:val="28"/>
        </w:rPr>
        <w:t xml:space="preserve"> -</w:t>
      </w:r>
      <w:r w:rsidRPr="008F7565">
        <w:rPr>
          <w:color w:val="000000"/>
          <w:sz w:val="28"/>
          <w:szCs w:val="28"/>
        </w:rPr>
        <w:t xml:space="preserve"> сайта Фонда развития Югры (https://fondugra.ru/fpu): "Карта промышленност</w:t>
      </w:r>
      <w:r>
        <w:rPr>
          <w:color w:val="000000"/>
          <w:sz w:val="28"/>
          <w:szCs w:val="28"/>
        </w:rPr>
        <w:t xml:space="preserve">и Югры", были включены                                   </w:t>
      </w:r>
      <w:r w:rsidR="0040688C">
        <w:rPr>
          <w:color w:val="000000"/>
          <w:sz w:val="28"/>
          <w:szCs w:val="28"/>
        </w:rPr>
        <w:t xml:space="preserve"> в единый муниципальный</w:t>
      </w:r>
      <w:r w:rsidR="0040688C" w:rsidRPr="0040688C">
        <w:rPr>
          <w:color w:val="000000"/>
          <w:sz w:val="28"/>
          <w:szCs w:val="28"/>
        </w:rPr>
        <w:t xml:space="preserve"> план мероприятий по самоопределению и ранней профессион</w:t>
      </w:r>
      <w:r>
        <w:rPr>
          <w:color w:val="000000"/>
          <w:sz w:val="28"/>
          <w:szCs w:val="28"/>
        </w:rPr>
        <w:t>альной ориентации обучающихся, что позволило школам системно проводить работу в данном направлении.</w:t>
      </w:r>
    </w:p>
    <w:p w:rsidR="004E42AC" w:rsidRDefault="004E42AC" w:rsidP="004E42AC">
      <w:pPr>
        <w:tabs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В рамках проведения классных часов в школах была организована работа по использованию ресурсов</w:t>
      </w:r>
      <w:r w:rsidRPr="004E42AC">
        <w:rPr>
          <w:color w:val="000000"/>
          <w:sz w:val="28"/>
          <w:szCs w:val="28"/>
        </w:rPr>
        <w:t xml:space="preserve"> </w:t>
      </w:r>
      <w:r w:rsidRPr="008F7565">
        <w:rPr>
          <w:color w:val="000000"/>
          <w:sz w:val="28"/>
          <w:szCs w:val="28"/>
        </w:rPr>
        <w:t>сайта</w:t>
      </w:r>
      <w:r>
        <w:rPr>
          <w:color w:val="000000"/>
          <w:sz w:val="28"/>
          <w:szCs w:val="28"/>
        </w:rPr>
        <w:t xml:space="preserve"> и ознакомлению с его материалами.</w:t>
      </w:r>
    </w:p>
    <w:p w:rsidR="004E42AC" w:rsidRDefault="00B20027" w:rsidP="009E1AD3">
      <w:pPr>
        <w:tabs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В 2022-2023 учебном году </w:t>
      </w:r>
      <w:r w:rsidR="009E1AD3">
        <w:rPr>
          <w:color w:val="000000"/>
          <w:sz w:val="28"/>
          <w:szCs w:val="28"/>
        </w:rPr>
        <w:t xml:space="preserve">в рамках заседаний муниципальных методических объединений классных руководителей, педагогов-психологов, педагогов дополнительного образования </w:t>
      </w:r>
      <w:r>
        <w:rPr>
          <w:color w:val="000000"/>
          <w:sz w:val="28"/>
          <w:szCs w:val="28"/>
        </w:rPr>
        <w:t>запланированы семинары</w:t>
      </w:r>
      <w:r w:rsidR="009E1AD3">
        <w:rPr>
          <w:color w:val="000000"/>
          <w:sz w:val="28"/>
          <w:szCs w:val="28"/>
        </w:rPr>
        <w:t xml:space="preserve">                                </w:t>
      </w:r>
      <w:r>
        <w:rPr>
          <w:color w:val="000000"/>
          <w:sz w:val="28"/>
          <w:szCs w:val="28"/>
        </w:rPr>
        <w:t xml:space="preserve"> </w:t>
      </w:r>
      <w:r w:rsidR="009E1AD3">
        <w:rPr>
          <w:color w:val="000000"/>
          <w:sz w:val="28"/>
          <w:szCs w:val="28"/>
        </w:rPr>
        <w:t xml:space="preserve"> по вопросам ознакомления обучающихся с перспективными высокотехнологичными</w:t>
      </w:r>
      <w:r w:rsidR="009E1AD3" w:rsidRPr="002A0B9E">
        <w:rPr>
          <w:color w:val="000000"/>
          <w:sz w:val="28"/>
          <w:szCs w:val="28"/>
        </w:rPr>
        <w:t xml:space="preserve"> производства</w:t>
      </w:r>
      <w:r w:rsidR="009E1AD3">
        <w:rPr>
          <w:color w:val="000000"/>
          <w:sz w:val="28"/>
          <w:szCs w:val="28"/>
        </w:rPr>
        <w:t>ми</w:t>
      </w:r>
      <w:r w:rsidR="009E1AD3" w:rsidRPr="002A0B9E">
        <w:rPr>
          <w:color w:val="000000"/>
          <w:sz w:val="28"/>
          <w:szCs w:val="28"/>
        </w:rPr>
        <w:t xml:space="preserve"> (</w:t>
      </w:r>
      <w:proofErr w:type="spellStart"/>
      <w:r w:rsidR="009E1AD3" w:rsidRPr="002A0B9E">
        <w:rPr>
          <w:color w:val="000000"/>
          <w:sz w:val="28"/>
          <w:szCs w:val="28"/>
        </w:rPr>
        <w:t>TechNet</w:t>
      </w:r>
      <w:proofErr w:type="spellEnd"/>
      <w:r w:rsidR="009E1AD3" w:rsidRPr="002A0B9E">
        <w:rPr>
          <w:color w:val="000000"/>
          <w:sz w:val="28"/>
          <w:szCs w:val="28"/>
        </w:rPr>
        <w:t xml:space="preserve">, </w:t>
      </w:r>
      <w:proofErr w:type="spellStart"/>
      <w:r w:rsidR="009E1AD3">
        <w:rPr>
          <w:color w:val="000000"/>
          <w:sz w:val="28"/>
          <w:szCs w:val="28"/>
        </w:rPr>
        <w:t>HealthNeT</w:t>
      </w:r>
      <w:proofErr w:type="spellEnd"/>
      <w:r w:rsidR="009E1AD3">
        <w:rPr>
          <w:color w:val="000000"/>
          <w:sz w:val="28"/>
          <w:szCs w:val="28"/>
        </w:rPr>
        <w:t xml:space="preserve">, </w:t>
      </w:r>
      <w:proofErr w:type="spellStart"/>
      <w:r w:rsidR="009E1AD3">
        <w:rPr>
          <w:color w:val="000000"/>
          <w:sz w:val="28"/>
          <w:szCs w:val="28"/>
        </w:rPr>
        <w:t>EnergyNet</w:t>
      </w:r>
      <w:proofErr w:type="spellEnd"/>
      <w:r w:rsidR="009E1AD3">
        <w:rPr>
          <w:color w:val="000000"/>
          <w:sz w:val="28"/>
          <w:szCs w:val="28"/>
        </w:rPr>
        <w:t>), секторами</w:t>
      </w:r>
      <w:r w:rsidR="009E1AD3" w:rsidRPr="002A0B9E">
        <w:rPr>
          <w:color w:val="000000"/>
          <w:sz w:val="28"/>
          <w:szCs w:val="28"/>
        </w:rPr>
        <w:t>, повышающи</w:t>
      </w:r>
      <w:r w:rsidR="009E1AD3">
        <w:rPr>
          <w:color w:val="000000"/>
          <w:sz w:val="28"/>
          <w:szCs w:val="28"/>
        </w:rPr>
        <w:t>ми</w:t>
      </w:r>
      <w:r w:rsidR="009E1AD3" w:rsidRPr="002A0B9E">
        <w:rPr>
          <w:color w:val="000000"/>
          <w:sz w:val="28"/>
          <w:szCs w:val="28"/>
        </w:rPr>
        <w:t xml:space="preserve"> конкурентоспособность экономики (инфраструктура, транспорт, логистика, торговля, </w:t>
      </w:r>
      <w:proofErr w:type="spellStart"/>
      <w:r w:rsidR="009E1AD3" w:rsidRPr="002A0B9E">
        <w:rPr>
          <w:color w:val="000000"/>
          <w:sz w:val="28"/>
          <w:szCs w:val="28"/>
        </w:rPr>
        <w:t>инфокоммуникация</w:t>
      </w:r>
      <w:proofErr w:type="spellEnd"/>
      <w:r w:rsidR="009E1AD3" w:rsidRPr="002A0B9E">
        <w:rPr>
          <w:color w:val="000000"/>
          <w:sz w:val="28"/>
          <w:szCs w:val="28"/>
        </w:rPr>
        <w:t>, связь)</w:t>
      </w:r>
      <w:r w:rsidR="009E1AD3">
        <w:rPr>
          <w:color w:val="000000"/>
          <w:sz w:val="28"/>
          <w:szCs w:val="28"/>
        </w:rPr>
        <w:t>.</w:t>
      </w:r>
    </w:p>
    <w:p w:rsidR="009E1AD3" w:rsidRPr="0040688C" w:rsidRDefault="009E1AD3" w:rsidP="009E1AD3">
      <w:pPr>
        <w:tabs>
          <w:tab w:val="left" w:pos="851"/>
        </w:tabs>
        <w:jc w:val="both"/>
        <w:rPr>
          <w:color w:val="000000"/>
          <w:sz w:val="28"/>
          <w:szCs w:val="28"/>
        </w:rPr>
      </w:pPr>
    </w:p>
    <w:p w:rsidR="008309BD" w:rsidRPr="002A0B9E" w:rsidRDefault="008309BD" w:rsidP="008309BD">
      <w:pPr>
        <w:ind w:firstLine="709"/>
        <w:jc w:val="both"/>
        <w:rPr>
          <w:sz w:val="28"/>
        </w:rPr>
      </w:pPr>
      <w:r w:rsidRPr="002A0B9E">
        <w:rPr>
          <w:b/>
          <w:sz w:val="28"/>
        </w:rPr>
        <w:t>10. Показатели по учету обучающихся, участвующих в конкурсах профориентационной направленности</w:t>
      </w:r>
      <w:r w:rsidRPr="002A0B9E">
        <w:rPr>
          <w:sz w:val="28"/>
        </w:rPr>
        <w:t> </w:t>
      </w:r>
    </w:p>
    <w:p w:rsidR="002A0B9E" w:rsidRPr="002A0B9E" w:rsidRDefault="007261AA" w:rsidP="002A0B9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u w:val="single"/>
        </w:rPr>
      </w:pPr>
      <w:r>
        <w:rPr>
          <w:color w:val="000000"/>
          <w:sz w:val="28"/>
          <w:u w:val="single"/>
        </w:rPr>
        <w:t>Показатели</w:t>
      </w:r>
      <w:r w:rsidR="002A0B9E" w:rsidRPr="002A0B9E">
        <w:rPr>
          <w:color w:val="000000"/>
          <w:sz w:val="28"/>
          <w:u w:val="single"/>
        </w:rPr>
        <w:t xml:space="preserve"> </w:t>
      </w:r>
      <w:r w:rsidR="008309BD" w:rsidRPr="002A0B9E">
        <w:rPr>
          <w:color w:val="000000"/>
          <w:sz w:val="28"/>
          <w:u w:val="single"/>
        </w:rPr>
        <w:t>10.1.</w:t>
      </w:r>
      <w:r>
        <w:rPr>
          <w:color w:val="000000"/>
          <w:sz w:val="28"/>
          <w:u w:val="single"/>
        </w:rPr>
        <w:t>, 10.2.</w:t>
      </w:r>
      <w:r w:rsidR="008309BD" w:rsidRPr="002A0B9E">
        <w:rPr>
          <w:color w:val="000000"/>
          <w:sz w:val="28"/>
          <w:u w:val="single"/>
        </w:rPr>
        <w:t xml:space="preserve"> </w:t>
      </w:r>
    </w:p>
    <w:p w:rsidR="007261AA" w:rsidRDefault="007261AA" w:rsidP="002A0B9E">
      <w:pPr>
        <w:pStyle w:val="110"/>
        <w:shd w:val="clear" w:color="auto" w:fill="auto"/>
        <w:spacing w:before="0" w:line="24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szCs w:val="28"/>
        </w:rPr>
        <w:t>Значение показателей</w:t>
      </w:r>
      <w:r w:rsidR="002A0B9E" w:rsidRPr="00016DD4">
        <w:rPr>
          <w:color w:val="000000"/>
          <w:sz w:val="28"/>
          <w:szCs w:val="28"/>
        </w:rPr>
        <w:t xml:space="preserve"> </w:t>
      </w:r>
      <w:r w:rsidR="002A0B9E">
        <w:rPr>
          <w:color w:val="000000"/>
          <w:sz w:val="28"/>
          <w:szCs w:val="28"/>
        </w:rPr>
        <w:t>о н</w:t>
      </w:r>
      <w:r w:rsidR="002A0B9E">
        <w:rPr>
          <w:color w:val="000000"/>
          <w:sz w:val="28"/>
        </w:rPr>
        <w:t>аличии</w:t>
      </w:r>
      <w:r w:rsidR="008309BD" w:rsidRPr="002A0B9E">
        <w:rPr>
          <w:color w:val="000000"/>
          <w:sz w:val="28"/>
        </w:rPr>
        <w:t xml:space="preserve"> ежегодного муниципального конкурса профориентационной направленности для школьников</w:t>
      </w:r>
      <w:r>
        <w:rPr>
          <w:color w:val="000000"/>
          <w:sz w:val="28"/>
        </w:rPr>
        <w:t xml:space="preserve"> и доле участников этих конкурсов</w:t>
      </w:r>
      <w:r w:rsidR="008309BD" w:rsidRPr="002A0B9E">
        <w:rPr>
          <w:color w:val="000000"/>
          <w:sz w:val="28"/>
        </w:rPr>
        <w:t xml:space="preserve"> </w:t>
      </w:r>
      <w:r w:rsidR="002A0B9E">
        <w:rPr>
          <w:color w:val="000000"/>
          <w:sz w:val="28"/>
        </w:rPr>
        <w:t xml:space="preserve">составляет 0%. </w:t>
      </w:r>
    </w:p>
    <w:p w:rsidR="004E42AC" w:rsidRPr="00307940" w:rsidRDefault="004E42AC" w:rsidP="004E42AC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</w:rPr>
        <w:t>В 2022-2023 учебном году</w:t>
      </w:r>
      <w:r>
        <w:rPr>
          <w:sz w:val="28"/>
          <w:szCs w:val="28"/>
        </w:rPr>
        <w:t xml:space="preserve"> году планируется совместная работа                                    с Нижневартовским политехническим колледжем по подготовке</w:t>
      </w:r>
      <w:r w:rsidRPr="001766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обучающихся к участию в </w:t>
      </w:r>
      <w:proofErr w:type="spellStart"/>
      <w:r w:rsidRPr="006851C1">
        <w:rPr>
          <w:sz w:val="28"/>
          <w:szCs w:val="28"/>
        </w:rPr>
        <w:t>W</w:t>
      </w:r>
      <w:r>
        <w:rPr>
          <w:sz w:val="28"/>
          <w:szCs w:val="28"/>
        </w:rPr>
        <w:t>orldSkills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Russia</w:t>
      </w:r>
      <w:proofErr w:type="spellEnd"/>
      <w:r>
        <w:rPr>
          <w:sz w:val="28"/>
          <w:szCs w:val="28"/>
        </w:rPr>
        <w:t xml:space="preserve"> по компетенциям «</w:t>
      </w:r>
      <w:r w:rsidRPr="00307940">
        <w:rPr>
          <w:sz w:val="28"/>
          <w:szCs w:val="28"/>
        </w:rPr>
        <w:t>Сетевое и системное администрирование</w:t>
      </w:r>
      <w:r>
        <w:rPr>
          <w:sz w:val="28"/>
          <w:szCs w:val="28"/>
        </w:rPr>
        <w:t xml:space="preserve">», «Веб технологии», а также подготовлен проект соглашения о сотрудничестве, предусматривающий совместно проведение конкурса профориентационной направленности по компетенциям </w:t>
      </w:r>
      <w:proofErr w:type="spellStart"/>
      <w:r w:rsidRPr="006851C1">
        <w:rPr>
          <w:sz w:val="28"/>
          <w:szCs w:val="28"/>
        </w:rPr>
        <w:t>W</w:t>
      </w:r>
      <w:r>
        <w:rPr>
          <w:sz w:val="28"/>
          <w:szCs w:val="28"/>
        </w:rPr>
        <w:t>orldSkills</w:t>
      </w:r>
      <w:proofErr w:type="spellEnd"/>
      <w:r>
        <w:rPr>
          <w:sz w:val="28"/>
          <w:szCs w:val="28"/>
        </w:rPr>
        <w:t xml:space="preserve"> и с использованием площадок колледжа.  </w:t>
      </w:r>
    </w:p>
    <w:p w:rsidR="007261AA" w:rsidRPr="007261AA" w:rsidRDefault="007261AA" w:rsidP="008309BD">
      <w:pPr>
        <w:ind w:firstLine="709"/>
        <w:jc w:val="both"/>
        <w:rPr>
          <w:color w:val="000000"/>
          <w:sz w:val="28"/>
          <w:szCs w:val="20"/>
        </w:rPr>
      </w:pPr>
    </w:p>
    <w:p w:rsidR="009E1AD3" w:rsidRDefault="009E1AD3" w:rsidP="007261AA">
      <w:pPr>
        <w:pStyle w:val="af"/>
        <w:spacing w:before="0" w:beforeAutospacing="0" w:after="0" w:afterAutospacing="0"/>
        <w:ind w:firstLine="708"/>
        <w:jc w:val="both"/>
        <w:textAlignment w:val="baseline"/>
        <w:rPr>
          <w:b/>
          <w:color w:val="000000"/>
          <w:sz w:val="28"/>
          <w:szCs w:val="28"/>
        </w:rPr>
      </w:pPr>
    </w:p>
    <w:p w:rsidR="009E1AD3" w:rsidRDefault="009E1AD3" w:rsidP="007261AA">
      <w:pPr>
        <w:pStyle w:val="af"/>
        <w:spacing w:before="0" w:beforeAutospacing="0" w:after="0" w:afterAutospacing="0"/>
        <w:ind w:firstLine="708"/>
        <w:jc w:val="both"/>
        <w:textAlignment w:val="baseline"/>
        <w:rPr>
          <w:b/>
          <w:color w:val="000000"/>
          <w:sz w:val="28"/>
          <w:szCs w:val="28"/>
        </w:rPr>
      </w:pPr>
    </w:p>
    <w:p w:rsidR="0048267E" w:rsidRDefault="0048267E" w:rsidP="007261AA">
      <w:pPr>
        <w:pStyle w:val="af"/>
        <w:spacing w:before="0" w:beforeAutospacing="0" w:after="0" w:afterAutospacing="0"/>
        <w:ind w:firstLine="708"/>
        <w:jc w:val="both"/>
        <w:textAlignment w:val="baseline"/>
        <w:rPr>
          <w:b/>
          <w:color w:val="000000"/>
          <w:sz w:val="28"/>
          <w:szCs w:val="28"/>
        </w:rPr>
      </w:pPr>
    </w:p>
    <w:p w:rsidR="0048267E" w:rsidRDefault="0048267E" w:rsidP="007261AA">
      <w:pPr>
        <w:pStyle w:val="af"/>
        <w:spacing w:before="0" w:beforeAutospacing="0" w:after="0" w:afterAutospacing="0"/>
        <w:ind w:firstLine="708"/>
        <w:jc w:val="both"/>
        <w:textAlignment w:val="baseline"/>
        <w:rPr>
          <w:b/>
          <w:color w:val="000000"/>
          <w:sz w:val="28"/>
          <w:szCs w:val="28"/>
        </w:rPr>
      </w:pPr>
    </w:p>
    <w:p w:rsidR="0048267E" w:rsidRDefault="0048267E" w:rsidP="007261AA">
      <w:pPr>
        <w:pStyle w:val="af"/>
        <w:spacing w:before="0" w:beforeAutospacing="0" w:after="0" w:afterAutospacing="0"/>
        <w:ind w:firstLine="708"/>
        <w:jc w:val="both"/>
        <w:textAlignment w:val="baseline"/>
        <w:rPr>
          <w:b/>
          <w:color w:val="000000"/>
          <w:sz w:val="28"/>
          <w:szCs w:val="28"/>
        </w:rPr>
      </w:pPr>
    </w:p>
    <w:p w:rsidR="009E1AD3" w:rsidRDefault="009E1AD3" w:rsidP="007261AA">
      <w:pPr>
        <w:pStyle w:val="af"/>
        <w:spacing w:before="0" w:beforeAutospacing="0" w:after="0" w:afterAutospacing="0"/>
        <w:ind w:firstLine="708"/>
        <w:jc w:val="both"/>
        <w:textAlignment w:val="baseline"/>
        <w:rPr>
          <w:b/>
          <w:color w:val="000000"/>
          <w:sz w:val="28"/>
          <w:szCs w:val="28"/>
        </w:rPr>
      </w:pPr>
    </w:p>
    <w:p w:rsidR="007261AA" w:rsidRDefault="007261AA" w:rsidP="007261AA">
      <w:pPr>
        <w:pStyle w:val="af"/>
        <w:spacing w:before="0" w:beforeAutospacing="0" w:after="0" w:afterAutospacing="0"/>
        <w:ind w:firstLine="708"/>
        <w:jc w:val="both"/>
        <w:textAlignment w:val="baseline"/>
        <w:rPr>
          <w:b/>
          <w:color w:val="000000"/>
          <w:sz w:val="28"/>
          <w:szCs w:val="28"/>
        </w:rPr>
      </w:pPr>
      <w:r w:rsidRPr="007261AA">
        <w:rPr>
          <w:b/>
          <w:color w:val="000000"/>
          <w:sz w:val="28"/>
          <w:szCs w:val="28"/>
        </w:rPr>
        <w:lastRenderedPageBreak/>
        <w:t>Заключение.</w:t>
      </w:r>
    </w:p>
    <w:p w:rsidR="009E1AD3" w:rsidRDefault="009E1AD3" w:rsidP="007A1990">
      <w:pPr>
        <w:pStyle w:val="af"/>
        <w:spacing w:before="0" w:beforeAutospacing="0" w:after="0" w:afterAutospacing="0"/>
        <w:ind w:left="-11" w:firstLine="719"/>
        <w:jc w:val="both"/>
        <w:rPr>
          <w:color w:val="000000"/>
          <w:sz w:val="28"/>
          <w:szCs w:val="28"/>
        </w:rPr>
      </w:pPr>
    </w:p>
    <w:p w:rsidR="007A1990" w:rsidRDefault="007A1990" w:rsidP="007A1990">
      <w:pPr>
        <w:pStyle w:val="af"/>
        <w:spacing w:before="0" w:beforeAutospacing="0" w:after="0" w:afterAutospacing="0"/>
        <w:ind w:left="-11" w:firstLine="719"/>
        <w:jc w:val="both"/>
        <w:rPr>
          <w:color w:val="000000"/>
          <w:sz w:val="28"/>
          <w:szCs w:val="28"/>
        </w:rPr>
      </w:pPr>
      <w:r w:rsidRPr="007A1990">
        <w:rPr>
          <w:color w:val="000000"/>
          <w:sz w:val="28"/>
          <w:szCs w:val="28"/>
        </w:rPr>
        <w:t>Анализ группы показателей мониторинга</w:t>
      </w:r>
      <w:r w:rsidRPr="007A1990">
        <w:rPr>
          <w:sz w:val="28"/>
        </w:rPr>
        <w:t xml:space="preserve"> </w:t>
      </w:r>
      <w:r w:rsidRPr="007A1990">
        <w:rPr>
          <w:color w:val="000000"/>
          <w:sz w:val="28"/>
          <w:szCs w:val="28"/>
        </w:rPr>
        <w:t>системы работы по самоопределению и профессиональной ориентации обучающихся</w:t>
      </w:r>
      <w:r>
        <w:rPr>
          <w:color w:val="000000"/>
          <w:sz w:val="28"/>
          <w:szCs w:val="28"/>
        </w:rPr>
        <w:t xml:space="preserve"> позволил определить те направления работы, которые будут способствовать осуществлению эффективной деятельность по организации профориентационной работы в муниципальных общеобразовательных организациях</w:t>
      </w:r>
      <w:r w:rsidR="00751637">
        <w:rPr>
          <w:color w:val="000000"/>
          <w:sz w:val="28"/>
          <w:szCs w:val="28"/>
        </w:rPr>
        <w:t>, а именно:</w:t>
      </w:r>
    </w:p>
    <w:p w:rsidR="00CC29D3" w:rsidRDefault="00CC29D3" w:rsidP="00CC29D3">
      <w:pPr>
        <w:ind w:firstLine="708"/>
        <w:jc w:val="both"/>
        <w:rPr>
          <w:sz w:val="28"/>
        </w:rPr>
      </w:pPr>
      <w:r>
        <w:rPr>
          <w:sz w:val="28"/>
        </w:rPr>
        <w:t xml:space="preserve">разработать </w:t>
      </w:r>
      <w:r w:rsidR="00220906">
        <w:rPr>
          <w:sz w:val="28"/>
        </w:rPr>
        <w:t xml:space="preserve">муниципальную </w:t>
      </w:r>
      <w:r>
        <w:rPr>
          <w:sz w:val="28"/>
        </w:rPr>
        <w:t xml:space="preserve">модель сетевого взаимодействия </w:t>
      </w:r>
      <w:r w:rsidR="009E1AD3">
        <w:rPr>
          <w:sz w:val="28"/>
        </w:rPr>
        <w:t xml:space="preserve">                                   </w:t>
      </w:r>
      <w:r w:rsidR="00220906">
        <w:rPr>
          <w:sz w:val="28"/>
        </w:rPr>
        <w:t>с учреждениями и организациями города</w:t>
      </w:r>
      <w:r>
        <w:rPr>
          <w:sz w:val="28"/>
        </w:rPr>
        <w:t xml:space="preserve"> по самоопределению </w:t>
      </w:r>
      <w:r w:rsidR="0005630C">
        <w:rPr>
          <w:sz w:val="28"/>
        </w:rPr>
        <w:t xml:space="preserve">                                                </w:t>
      </w:r>
      <w:r>
        <w:rPr>
          <w:sz w:val="28"/>
        </w:rPr>
        <w:t>и профессиональной ориентации обучающихся, составить план совместных мероприятий.</w:t>
      </w:r>
    </w:p>
    <w:p w:rsidR="00751637" w:rsidRDefault="00220906" w:rsidP="00751637">
      <w:pPr>
        <w:tabs>
          <w:tab w:val="left" w:pos="851"/>
        </w:tabs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383838"/>
          <w:sz w:val="28"/>
          <w:shd w:val="clear" w:color="auto" w:fill="FFFFFF"/>
        </w:rPr>
        <w:tab/>
      </w:r>
      <w:r w:rsidR="004E42AC">
        <w:rPr>
          <w:color w:val="383838"/>
          <w:sz w:val="28"/>
          <w:shd w:val="clear" w:color="auto" w:fill="FFFFFF"/>
        </w:rPr>
        <w:t xml:space="preserve">продолжить работу по </w:t>
      </w:r>
      <w:r w:rsidR="004E42AC">
        <w:rPr>
          <w:sz w:val="28"/>
        </w:rPr>
        <w:t>расширению</w:t>
      </w:r>
      <w:r w:rsidR="004E42AC" w:rsidRPr="00D131B6">
        <w:rPr>
          <w:sz w:val="28"/>
        </w:rPr>
        <w:t xml:space="preserve"> </w:t>
      </w:r>
      <w:r w:rsidR="004E42AC">
        <w:rPr>
          <w:sz w:val="28"/>
        </w:rPr>
        <w:t>сетевого взаимодействия</w:t>
      </w:r>
      <w:r w:rsidR="004E42AC" w:rsidRPr="003E0DF0">
        <w:rPr>
          <w:sz w:val="28"/>
        </w:rPr>
        <w:t xml:space="preserve"> </w:t>
      </w:r>
      <w:r w:rsidR="003D4270">
        <w:rPr>
          <w:sz w:val="28"/>
        </w:rPr>
        <w:t xml:space="preserve">                                 </w:t>
      </w:r>
      <w:r w:rsidR="004E42AC" w:rsidRPr="003E0DF0">
        <w:rPr>
          <w:sz w:val="28"/>
        </w:rPr>
        <w:t>с организациями среднего профессионального</w:t>
      </w:r>
      <w:r w:rsidR="003D4270">
        <w:rPr>
          <w:sz w:val="28"/>
        </w:rPr>
        <w:t xml:space="preserve"> и</w:t>
      </w:r>
      <w:r w:rsidR="004E42AC" w:rsidRPr="003E0DF0">
        <w:rPr>
          <w:sz w:val="28"/>
        </w:rPr>
        <w:t xml:space="preserve"> высшего образования, предприятиями</w:t>
      </w:r>
      <w:r w:rsidR="004E42AC">
        <w:rPr>
          <w:sz w:val="28"/>
        </w:rPr>
        <w:t xml:space="preserve"> </w:t>
      </w:r>
      <w:r w:rsidR="004E42AC" w:rsidRPr="003E0DF0">
        <w:rPr>
          <w:sz w:val="28"/>
        </w:rPr>
        <w:t>и учреждениями города по профессиональному самоопределению обучающихся, реализации образовательных программ предметной области "Технология"</w:t>
      </w:r>
      <w:r w:rsidR="003D4270">
        <w:rPr>
          <w:sz w:val="28"/>
        </w:rPr>
        <w:t>, увеличив количество образовательных организаций в рамках данного взаимодействия до 20;</w:t>
      </w:r>
    </w:p>
    <w:p w:rsidR="00220906" w:rsidRDefault="00751637" w:rsidP="00220906">
      <w:pPr>
        <w:pStyle w:val="a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предусмотреть в планах повышения квалификации педагогов муниципальных общеобразовательных организаций участие</w:t>
      </w:r>
      <w:r w:rsidR="007261AA">
        <w:rPr>
          <w:color w:val="000000"/>
          <w:sz w:val="28"/>
          <w:szCs w:val="28"/>
        </w:rPr>
        <w:t xml:space="preserve"> классных руководителей и педагогов-психологов в </w:t>
      </w:r>
      <w:r w:rsidR="00220906">
        <w:rPr>
          <w:color w:val="000000"/>
          <w:sz w:val="28"/>
          <w:szCs w:val="28"/>
        </w:rPr>
        <w:t xml:space="preserve">курсовой подготовке по программам ДПО по современным методам, формам и технологиям сопровождения профессионального самоопределения обучающихся, представленным на всероссийском уровне, в том числе в формате онлайн-обучения. Кроме </w:t>
      </w:r>
      <w:proofErr w:type="gramStart"/>
      <w:r w:rsidR="00220906">
        <w:rPr>
          <w:color w:val="000000"/>
          <w:sz w:val="28"/>
          <w:szCs w:val="28"/>
        </w:rPr>
        <w:t xml:space="preserve">того,   </w:t>
      </w:r>
      <w:proofErr w:type="gramEnd"/>
      <w:r w:rsidR="00220906">
        <w:rPr>
          <w:color w:val="000000"/>
          <w:sz w:val="28"/>
          <w:szCs w:val="28"/>
        </w:rPr>
        <w:t xml:space="preserve">        в рамках работы </w:t>
      </w:r>
      <w:r w:rsidR="00220906">
        <w:rPr>
          <w:sz w:val="28"/>
          <w:szCs w:val="28"/>
        </w:rPr>
        <w:t xml:space="preserve">муниципальных методических объединений классных руководителей, педагогов-психологов провести мероприятия по представлению лучших практик организации профориентационной работы </w:t>
      </w:r>
      <w:r w:rsidR="0005630C">
        <w:rPr>
          <w:sz w:val="28"/>
          <w:szCs w:val="28"/>
        </w:rPr>
        <w:t xml:space="preserve">                     </w:t>
      </w:r>
      <w:r w:rsidR="00220906">
        <w:rPr>
          <w:sz w:val="28"/>
          <w:szCs w:val="28"/>
        </w:rPr>
        <w:t>с обучающимися;</w:t>
      </w:r>
    </w:p>
    <w:p w:rsidR="00220906" w:rsidRPr="00BD736A" w:rsidRDefault="00220906" w:rsidP="0022090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рамках</w:t>
      </w:r>
      <w:r>
        <w:rPr>
          <w:sz w:val="28"/>
          <w:szCs w:val="28"/>
        </w:rPr>
        <w:t xml:space="preserve"> работы муниципального методического объединения педагогов дополнительного образования разработать механизмы использования при реализации дополнительных общеразвивающих программ интерактивных</w:t>
      </w:r>
      <w:r w:rsidRPr="00BD736A">
        <w:rPr>
          <w:sz w:val="28"/>
          <w:szCs w:val="28"/>
        </w:rPr>
        <w:t xml:space="preserve"> форм</w:t>
      </w:r>
      <w:r>
        <w:rPr>
          <w:sz w:val="28"/>
          <w:szCs w:val="28"/>
        </w:rPr>
        <w:t xml:space="preserve"> знакомства с профессией, проведения</w:t>
      </w:r>
      <w:r w:rsidRPr="00BD736A">
        <w:rPr>
          <w:sz w:val="28"/>
          <w:szCs w:val="28"/>
        </w:rPr>
        <w:t xml:space="preserve"> профессиональн</w:t>
      </w:r>
      <w:r>
        <w:rPr>
          <w:sz w:val="28"/>
          <w:szCs w:val="28"/>
        </w:rPr>
        <w:t>ых проб</w:t>
      </w:r>
      <w:r w:rsidRPr="00BD736A">
        <w:rPr>
          <w:sz w:val="28"/>
          <w:szCs w:val="28"/>
        </w:rPr>
        <w:t>, ориентированных на</w:t>
      </w:r>
      <w:r>
        <w:rPr>
          <w:sz w:val="28"/>
          <w:szCs w:val="28"/>
        </w:rPr>
        <w:t xml:space="preserve"> интересы и запросы обучающихся, обеспечить проведение </w:t>
      </w:r>
      <w:r w:rsidRPr="00BD736A">
        <w:rPr>
          <w:sz w:val="28"/>
          <w:szCs w:val="28"/>
        </w:rPr>
        <w:t>мониторинг</w:t>
      </w:r>
      <w:r>
        <w:rPr>
          <w:sz w:val="28"/>
          <w:szCs w:val="28"/>
        </w:rPr>
        <w:t>а</w:t>
      </w:r>
      <w:r w:rsidRPr="00BD736A">
        <w:rPr>
          <w:sz w:val="28"/>
          <w:szCs w:val="28"/>
        </w:rPr>
        <w:t xml:space="preserve"> степени удовлетворенности обучающихся форматом организации, взаимодействия, содержанием реализуемых дополнительных общеразвивающих программ по приоритетным направлениям развития экономики в муниципалитете </w:t>
      </w:r>
      <w:r>
        <w:rPr>
          <w:sz w:val="28"/>
          <w:szCs w:val="28"/>
        </w:rPr>
        <w:t xml:space="preserve">                                            и регионе;</w:t>
      </w:r>
    </w:p>
    <w:p w:rsidR="002A0B9E" w:rsidRDefault="009E1AD3" w:rsidP="008F7565">
      <w:pPr>
        <w:tabs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3D4270">
        <w:rPr>
          <w:color w:val="000000"/>
          <w:sz w:val="28"/>
          <w:szCs w:val="28"/>
        </w:rPr>
        <w:t>предусмотреть в муниципальном</w:t>
      </w:r>
      <w:r w:rsidR="008F7565">
        <w:rPr>
          <w:color w:val="000000"/>
          <w:sz w:val="28"/>
          <w:szCs w:val="28"/>
        </w:rPr>
        <w:t xml:space="preserve"> план</w:t>
      </w:r>
      <w:r w:rsidR="003D4270">
        <w:rPr>
          <w:color w:val="000000"/>
          <w:sz w:val="28"/>
          <w:szCs w:val="28"/>
        </w:rPr>
        <w:t>е</w:t>
      </w:r>
      <w:r w:rsidR="008F7565">
        <w:rPr>
          <w:color w:val="000000"/>
          <w:sz w:val="28"/>
          <w:szCs w:val="28"/>
        </w:rPr>
        <w:t xml:space="preserve"> работы</w:t>
      </w:r>
      <w:r w:rsidR="008F7565" w:rsidRPr="008F7565">
        <w:rPr>
          <w:sz w:val="28"/>
          <w:szCs w:val="28"/>
        </w:rPr>
        <w:t xml:space="preserve"> </w:t>
      </w:r>
      <w:r w:rsidR="008F7565" w:rsidRPr="00745962">
        <w:rPr>
          <w:sz w:val="28"/>
          <w:szCs w:val="28"/>
        </w:rPr>
        <w:t>по профессиональной ориентации обучающ</w:t>
      </w:r>
      <w:bookmarkStart w:id="0" w:name="_GoBack"/>
      <w:bookmarkEnd w:id="0"/>
      <w:r w:rsidR="008F7565" w:rsidRPr="00745962">
        <w:rPr>
          <w:sz w:val="28"/>
          <w:szCs w:val="28"/>
        </w:rPr>
        <w:t>ихся</w:t>
      </w:r>
      <w:r w:rsidR="008F7565">
        <w:rPr>
          <w:sz w:val="28"/>
          <w:szCs w:val="28"/>
        </w:rPr>
        <w:t xml:space="preserve"> </w:t>
      </w:r>
      <w:r w:rsidR="003D4270">
        <w:rPr>
          <w:sz w:val="28"/>
          <w:szCs w:val="28"/>
        </w:rPr>
        <w:t>иные формы мероприятий</w:t>
      </w:r>
      <w:r w:rsidR="008F7565">
        <w:rPr>
          <w:sz w:val="28"/>
          <w:szCs w:val="28"/>
        </w:rPr>
        <w:t xml:space="preserve">, </w:t>
      </w:r>
      <w:r w:rsidR="003D4270">
        <w:rPr>
          <w:sz w:val="28"/>
          <w:szCs w:val="28"/>
        </w:rPr>
        <w:t>позволившие</w:t>
      </w:r>
      <w:r w:rsidR="008F7565">
        <w:rPr>
          <w:color w:val="000000"/>
          <w:sz w:val="28"/>
          <w:szCs w:val="28"/>
        </w:rPr>
        <w:t xml:space="preserve"> </w:t>
      </w:r>
      <w:r w:rsidR="003D4270">
        <w:rPr>
          <w:color w:val="000000"/>
          <w:sz w:val="28"/>
          <w:szCs w:val="28"/>
        </w:rPr>
        <w:t xml:space="preserve">активнее использовать </w:t>
      </w:r>
      <w:r w:rsidR="003D4270" w:rsidRPr="008F7565">
        <w:rPr>
          <w:color w:val="000000"/>
          <w:sz w:val="28"/>
          <w:szCs w:val="28"/>
        </w:rPr>
        <w:t>ресурс</w:t>
      </w:r>
      <w:r w:rsidR="0005630C">
        <w:rPr>
          <w:color w:val="000000"/>
          <w:sz w:val="28"/>
          <w:szCs w:val="28"/>
        </w:rPr>
        <w:t>ы</w:t>
      </w:r>
      <w:r w:rsidR="003D4270" w:rsidRPr="008F7565">
        <w:rPr>
          <w:color w:val="000000"/>
          <w:sz w:val="28"/>
          <w:szCs w:val="28"/>
        </w:rPr>
        <w:t xml:space="preserve"> </w:t>
      </w:r>
      <w:r w:rsidR="003D4270">
        <w:rPr>
          <w:color w:val="000000"/>
          <w:sz w:val="28"/>
          <w:szCs w:val="28"/>
        </w:rPr>
        <w:t xml:space="preserve">информационного </w:t>
      </w:r>
      <w:r w:rsidR="003D4270" w:rsidRPr="008F7565">
        <w:rPr>
          <w:color w:val="000000"/>
          <w:sz w:val="28"/>
          <w:szCs w:val="28"/>
        </w:rPr>
        <w:t>сайта Фонда развития Югры (https://fondugra.ru/fpu): "Карта промышленност</w:t>
      </w:r>
      <w:r w:rsidR="003D4270">
        <w:rPr>
          <w:color w:val="000000"/>
          <w:sz w:val="28"/>
          <w:szCs w:val="28"/>
        </w:rPr>
        <w:t xml:space="preserve">и Югры" для </w:t>
      </w:r>
      <w:r w:rsidR="008F7565">
        <w:rPr>
          <w:color w:val="000000"/>
          <w:sz w:val="28"/>
          <w:szCs w:val="28"/>
        </w:rPr>
        <w:t>ознакомлен</w:t>
      </w:r>
      <w:r w:rsidR="003D4270">
        <w:rPr>
          <w:color w:val="000000"/>
          <w:sz w:val="28"/>
          <w:szCs w:val="28"/>
        </w:rPr>
        <w:t>ия</w:t>
      </w:r>
      <w:r w:rsidR="008F7565" w:rsidRPr="008F7565">
        <w:rPr>
          <w:color w:val="000000"/>
          <w:sz w:val="28"/>
          <w:szCs w:val="28"/>
        </w:rPr>
        <w:t xml:space="preserve"> обучающихся с рынком труда в </w:t>
      </w:r>
      <w:r w:rsidR="003D4270">
        <w:rPr>
          <w:color w:val="000000"/>
          <w:sz w:val="28"/>
          <w:szCs w:val="28"/>
        </w:rPr>
        <w:t>городе, регионе</w:t>
      </w:r>
      <w:r w:rsidR="0005630C">
        <w:rPr>
          <w:color w:val="000000"/>
          <w:sz w:val="28"/>
          <w:szCs w:val="28"/>
        </w:rPr>
        <w:t xml:space="preserve">; в рамках заседаний муниципальных методических объединений классных руководителей, педагогов-психологов, педагогов дополнительного образования запланировать семинары по вопросам ознакомления обучающихся                                         </w:t>
      </w:r>
      <w:r w:rsidR="0005630C">
        <w:rPr>
          <w:color w:val="000000"/>
          <w:sz w:val="28"/>
          <w:szCs w:val="28"/>
        </w:rPr>
        <w:lastRenderedPageBreak/>
        <w:t>с перспективными высокотехнологичными</w:t>
      </w:r>
      <w:r w:rsidR="0005630C" w:rsidRPr="002A0B9E">
        <w:rPr>
          <w:color w:val="000000"/>
          <w:sz w:val="28"/>
          <w:szCs w:val="28"/>
        </w:rPr>
        <w:t xml:space="preserve"> производства</w:t>
      </w:r>
      <w:r w:rsidR="0005630C">
        <w:rPr>
          <w:color w:val="000000"/>
          <w:sz w:val="28"/>
          <w:szCs w:val="28"/>
        </w:rPr>
        <w:t>ми</w:t>
      </w:r>
      <w:r w:rsidR="0005630C" w:rsidRPr="002A0B9E">
        <w:rPr>
          <w:color w:val="000000"/>
          <w:sz w:val="28"/>
          <w:szCs w:val="28"/>
        </w:rPr>
        <w:t xml:space="preserve"> (</w:t>
      </w:r>
      <w:proofErr w:type="spellStart"/>
      <w:r w:rsidR="0005630C" w:rsidRPr="002A0B9E">
        <w:rPr>
          <w:color w:val="000000"/>
          <w:sz w:val="28"/>
          <w:szCs w:val="28"/>
        </w:rPr>
        <w:t>TechNet</w:t>
      </w:r>
      <w:proofErr w:type="spellEnd"/>
      <w:r w:rsidR="0005630C" w:rsidRPr="002A0B9E">
        <w:rPr>
          <w:color w:val="000000"/>
          <w:sz w:val="28"/>
          <w:szCs w:val="28"/>
        </w:rPr>
        <w:t xml:space="preserve">, </w:t>
      </w:r>
      <w:proofErr w:type="spellStart"/>
      <w:r w:rsidR="0005630C">
        <w:rPr>
          <w:color w:val="000000"/>
          <w:sz w:val="28"/>
          <w:szCs w:val="28"/>
        </w:rPr>
        <w:t>HealthNeT</w:t>
      </w:r>
      <w:proofErr w:type="spellEnd"/>
      <w:r w:rsidR="0005630C">
        <w:rPr>
          <w:color w:val="000000"/>
          <w:sz w:val="28"/>
          <w:szCs w:val="28"/>
        </w:rPr>
        <w:t xml:space="preserve">, </w:t>
      </w:r>
      <w:proofErr w:type="spellStart"/>
      <w:r w:rsidR="0005630C">
        <w:rPr>
          <w:color w:val="000000"/>
          <w:sz w:val="28"/>
          <w:szCs w:val="28"/>
        </w:rPr>
        <w:t>EnergyNet</w:t>
      </w:r>
      <w:proofErr w:type="spellEnd"/>
      <w:r w:rsidR="0005630C">
        <w:rPr>
          <w:color w:val="000000"/>
          <w:sz w:val="28"/>
          <w:szCs w:val="28"/>
        </w:rPr>
        <w:t>), секторами</w:t>
      </w:r>
      <w:r w:rsidR="0005630C" w:rsidRPr="002A0B9E">
        <w:rPr>
          <w:color w:val="000000"/>
          <w:sz w:val="28"/>
          <w:szCs w:val="28"/>
        </w:rPr>
        <w:t>, повышающи</w:t>
      </w:r>
      <w:r w:rsidR="0005630C">
        <w:rPr>
          <w:color w:val="000000"/>
          <w:sz w:val="28"/>
          <w:szCs w:val="28"/>
        </w:rPr>
        <w:t>ми</w:t>
      </w:r>
      <w:r w:rsidR="0005630C" w:rsidRPr="002A0B9E">
        <w:rPr>
          <w:color w:val="000000"/>
          <w:sz w:val="28"/>
          <w:szCs w:val="28"/>
        </w:rPr>
        <w:t xml:space="preserve"> конкурентоспособность экономики (инфраструктура, транспорт, логистика, торговля, </w:t>
      </w:r>
      <w:proofErr w:type="spellStart"/>
      <w:r w:rsidR="0005630C" w:rsidRPr="002A0B9E">
        <w:rPr>
          <w:color w:val="000000"/>
          <w:sz w:val="28"/>
          <w:szCs w:val="28"/>
        </w:rPr>
        <w:t>инфокоммуникация</w:t>
      </w:r>
      <w:proofErr w:type="spellEnd"/>
      <w:r w:rsidR="0005630C" w:rsidRPr="002A0B9E">
        <w:rPr>
          <w:color w:val="000000"/>
          <w:sz w:val="28"/>
          <w:szCs w:val="28"/>
        </w:rPr>
        <w:t>, связь)</w:t>
      </w:r>
      <w:r w:rsidR="003D4270">
        <w:rPr>
          <w:color w:val="000000"/>
          <w:sz w:val="28"/>
          <w:szCs w:val="28"/>
        </w:rPr>
        <w:t>;</w:t>
      </w:r>
    </w:p>
    <w:p w:rsidR="0040688C" w:rsidRDefault="008F7565" w:rsidP="003D4270">
      <w:pPr>
        <w:tabs>
          <w:tab w:val="left" w:pos="851"/>
        </w:tabs>
        <w:jc w:val="both"/>
        <w:rPr>
          <w:sz w:val="28"/>
          <w:szCs w:val="28"/>
        </w:rPr>
      </w:pPr>
      <w:r>
        <w:rPr>
          <w:color w:val="000000"/>
          <w:sz w:val="28"/>
        </w:rPr>
        <w:tab/>
        <w:t>организ</w:t>
      </w:r>
      <w:r w:rsidR="003D4270">
        <w:rPr>
          <w:color w:val="000000"/>
          <w:sz w:val="28"/>
        </w:rPr>
        <w:t>овать</w:t>
      </w:r>
      <w:r>
        <w:rPr>
          <w:color w:val="000000"/>
          <w:sz w:val="28"/>
        </w:rPr>
        <w:t xml:space="preserve"> и прове</w:t>
      </w:r>
      <w:r w:rsidR="003D4270">
        <w:rPr>
          <w:color w:val="000000"/>
          <w:sz w:val="28"/>
        </w:rPr>
        <w:t>сти муниципальный конкурс</w:t>
      </w:r>
      <w:r w:rsidRPr="007261AA">
        <w:rPr>
          <w:color w:val="000000"/>
          <w:sz w:val="28"/>
        </w:rPr>
        <w:t xml:space="preserve"> профориентационной направленности</w:t>
      </w:r>
      <w:r>
        <w:rPr>
          <w:color w:val="000000"/>
          <w:sz w:val="28"/>
        </w:rPr>
        <w:t>.</w:t>
      </w:r>
    </w:p>
    <w:sectPr w:rsidR="0040688C" w:rsidSect="0082637D">
      <w:pgSz w:w="11906" w:h="16838"/>
      <w:pgMar w:top="993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4F14"/>
    <w:multiLevelType w:val="hybridMultilevel"/>
    <w:tmpl w:val="E51868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BD70B3"/>
    <w:multiLevelType w:val="multilevel"/>
    <w:tmpl w:val="9EF0C35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F14428C"/>
    <w:multiLevelType w:val="multilevel"/>
    <w:tmpl w:val="884C698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8F0409D"/>
    <w:multiLevelType w:val="hybridMultilevel"/>
    <w:tmpl w:val="3364FD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538"/>
    <w:rsid w:val="000015E4"/>
    <w:rsid w:val="000107F7"/>
    <w:rsid w:val="000134E1"/>
    <w:rsid w:val="00013CCE"/>
    <w:rsid w:val="00015187"/>
    <w:rsid w:val="00016DD4"/>
    <w:rsid w:val="00017C28"/>
    <w:rsid w:val="00020268"/>
    <w:rsid w:val="000219C6"/>
    <w:rsid w:val="000237E0"/>
    <w:rsid w:val="0002426F"/>
    <w:rsid w:val="000250D7"/>
    <w:rsid w:val="000266D9"/>
    <w:rsid w:val="00027CCC"/>
    <w:rsid w:val="000301A3"/>
    <w:rsid w:val="00034D51"/>
    <w:rsid w:val="00036AF5"/>
    <w:rsid w:val="00040C28"/>
    <w:rsid w:val="000411A2"/>
    <w:rsid w:val="000435B2"/>
    <w:rsid w:val="00043C04"/>
    <w:rsid w:val="00043D05"/>
    <w:rsid w:val="00044805"/>
    <w:rsid w:val="00046927"/>
    <w:rsid w:val="00051679"/>
    <w:rsid w:val="000546B8"/>
    <w:rsid w:val="0005630C"/>
    <w:rsid w:val="000608F7"/>
    <w:rsid w:val="00063740"/>
    <w:rsid w:val="00065BD5"/>
    <w:rsid w:val="0006632D"/>
    <w:rsid w:val="00071DD2"/>
    <w:rsid w:val="00073201"/>
    <w:rsid w:val="000749DE"/>
    <w:rsid w:val="0007654C"/>
    <w:rsid w:val="000771ED"/>
    <w:rsid w:val="00077D5B"/>
    <w:rsid w:val="000840F9"/>
    <w:rsid w:val="00084F8B"/>
    <w:rsid w:val="000911E1"/>
    <w:rsid w:val="00092C53"/>
    <w:rsid w:val="0009302E"/>
    <w:rsid w:val="00093634"/>
    <w:rsid w:val="00093E4D"/>
    <w:rsid w:val="00095073"/>
    <w:rsid w:val="000960EF"/>
    <w:rsid w:val="000A31ED"/>
    <w:rsid w:val="000A41A8"/>
    <w:rsid w:val="000A4755"/>
    <w:rsid w:val="000A47E3"/>
    <w:rsid w:val="000A6340"/>
    <w:rsid w:val="000A7485"/>
    <w:rsid w:val="000A7E08"/>
    <w:rsid w:val="000B2F8B"/>
    <w:rsid w:val="000B34BD"/>
    <w:rsid w:val="000C1B40"/>
    <w:rsid w:val="000C1E5E"/>
    <w:rsid w:val="000C3539"/>
    <w:rsid w:val="000C3C84"/>
    <w:rsid w:val="000C4660"/>
    <w:rsid w:val="000C6E76"/>
    <w:rsid w:val="000D64B3"/>
    <w:rsid w:val="000D7362"/>
    <w:rsid w:val="000D7365"/>
    <w:rsid w:val="000D7880"/>
    <w:rsid w:val="000E3959"/>
    <w:rsid w:val="000E4125"/>
    <w:rsid w:val="000E5696"/>
    <w:rsid w:val="00103B50"/>
    <w:rsid w:val="00104DE3"/>
    <w:rsid w:val="0010581D"/>
    <w:rsid w:val="00107CF9"/>
    <w:rsid w:val="00110A26"/>
    <w:rsid w:val="0011449D"/>
    <w:rsid w:val="001148A6"/>
    <w:rsid w:val="00115809"/>
    <w:rsid w:val="001220D3"/>
    <w:rsid w:val="00125133"/>
    <w:rsid w:val="0012675C"/>
    <w:rsid w:val="001271AB"/>
    <w:rsid w:val="00127A57"/>
    <w:rsid w:val="00127B30"/>
    <w:rsid w:val="0013403F"/>
    <w:rsid w:val="00134494"/>
    <w:rsid w:val="00135B0E"/>
    <w:rsid w:val="00135DB1"/>
    <w:rsid w:val="00136744"/>
    <w:rsid w:val="001418B1"/>
    <w:rsid w:val="00141AAE"/>
    <w:rsid w:val="001437A2"/>
    <w:rsid w:val="00143B8C"/>
    <w:rsid w:val="00143DCA"/>
    <w:rsid w:val="00147F2F"/>
    <w:rsid w:val="00150ED0"/>
    <w:rsid w:val="00151C18"/>
    <w:rsid w:val="001532CC"/>
    <w:rsid w:val="001536E4"/>
    <w:rsid w:val="00153DA2"/>
    <w:rsid w:val="001569CD"/>
    <w:rsid w:val="001602F5"/>
    <w:rsid w:val="00160A39"/>
    <w:rsid w:val="00160B01"/>
    <w:rsid w:val="001644F0"/>
    <w:rsid w:val="00164B7B"/>
    <w:rsid w:val="00165C8C"/>
    <w:rsid w:val="00174863"/>
    <w:rsid w:val="0017668E"/>
    <w:rsid w:val="0017702B"/>
    <w:rsid w:val="001807D0"/>
    <w:rsid w:val="00180904"/>
    <w:rsid w:val="00180CD9"/>
    <w:rsid w:val="0018125D"/>
    <w:rsid w:val="0018308E"/>
    <w:rsid w:val="00184BEA"/>
    <w:rsid w:val="00185740"/>
    <w:rsid w:val="00185A8A"/>
    <w:rsid w:val="001929FA"/>
    <w:rsid w:val="001932FC"/>
    <w:rsid w:val="001937C4"/>
    <w:rsid w:val="00193D25"/>
    <w:rsid w:val="001A0A66"/>
    <w:rsid w:val="001A3FD4"/>
    <w:rsid w:val="001A7980"/>
    <w:rsid w:val="001A7E10"/>
    <w:rsid w:val="001B3763"/>
    <w:rsid w:val="001B475F"/>
    <w:rsid w:val="001B61B0"/>
    <w:rsid w:val="001B6B6B"/>
    <w:rsid w:val="001C0352"/>
    <w:rsid w:val="001C09DD"/>
    <w:rsid w:val="001C23D5"/>
    <w:rsid w:val="001C2CE7"/>
    <w:rsid w:val="001C35F9"/>
    <w:rsid w:val="001C4538"/>
    <w:rsid w:val="001C4B1B"/>
    <w:rsid w:val="001C5A6E"/>
    <w:rsid w:val="001C739E"/>
    <w:rsid w:val="001D2711"/>
    <w:rsid w:val="001D2AD7"/>
    <w:rsid w:val="001D7E3F"/>
    <w:rsid w:val="001D7E4E"/>
    <w:rsid w:val="001E6057"/>
    <w:rsid w:val="001E79B8"/>
    <w:rsid w:val="001F6F51"/>
    <w:rsid w:val="00200860"/>
    <w:rsid w:val="0020199A"/>
    <w:rsid w:val="00203304"/>
    <w:rsid w:val="00214A4D"/>
    <w:rsid w:val="002156E6"/>
    <w:rsid w:val="00217BB7"/>
    <w:rsid w:val="00217F6C"/>
    <w:rsid w:val="00220906"/>
    <w:rsid w:val="00221247"/>
    <w:rsid w:val="002244CD"/>
    <w:rsid w:val="002269A8"/>
    <w:rsid w:val="00231BC8"/>
    <w:rsid w:val="00232CCC"/>
    <w:rsid w:val="00232DCF"/>
    <w:rsid w:val="002331F8"/>
    <w:rsid w:val="00240646"/>
    <w:rsid w:val="0024166D"/>
    <w:rsid w:val="00242D38"/>
    <w:rsid w:val="00243378"/>
    <w:rsid w:val="00243AEE"/>
    <w:rsid w:val="00245FFF"/>
    <w:rsid w:val="002474AC"/>
    <w:rsid w:val="002476D1"/>
    <w:rsid w:val="002506AC"/>
    <w:rsid w:val="002521C2"/>
    <w:rsid w:val="00252545"/>
    <w:rsid w:val="00255535"/>
    <w:rsid w:val="00257DA1"/>
    <w:rsid w:val="00261299"/>
    <w:rsid w:val="002616E9"/>
    <w:rsid w:val="0026204D"/>
    <w:rsid w:val="00265B37"/>
    <w:rsid w:val="002704AD"/>
    <w:rsid w:val="00273283"/>
    <w:rsid w:val="0028021E"/>
    <w:rsid w:val="002805CF"/>
    <w:rsid w:val="00281C16"/>
    <w:rsid w:val="00286B41"/>
    <w:rsid w:val="00287153"/>
    <w:rsid w:val="00287BFF"/>
    <w:rsid w:val="00287C63"/>
    <w:rsid w:val="002902A9"/>
    <w:rsid w:val="0029346E"/>
    <w:rsid w:val="00296DD1"/>
    <w:rsid w:val="002A0B9E"/>
    <w:rsid w:val="002A1232"/>
    <w:rsid w:val="002A428C"/>
    <w:rsid w:val="002A4ECD"/>
    <w:rsid w:val="002B151B"/>
    <w:rsid w:val="002B2B38"/>
    <w:rsid w:val="002B4153"/>
    <w:rsid w:val="002B4F5A"/>
    <w:rsid w:val="002B7DFA"/>
    <w:rsid w:val="002C2E8C"/>
    <w:rsid w:val="002C5AE2"/>
    <w:rsid w:val="002C5C7B"/>
    <w:rsid w:val="002C6938"/>
    <w:rsid w:val="002C6AF5"/>
    <w:rsid w:val="002C6E7A"/>
    <w:rsid w:val="002D14D6"/>
    <w:rsid w:val="002D34D8"/>
    <w:rsid w:val="002D75E3"/>
    <w:rsid w:val="002E0E51"/>
    <w:rsid w:val="002E1CC3"/>
    <w:rsid w:val="002E637B"/>
    <w:rsid w:val="002F166E"/>
    <w:rsid w:val="002F2443"/>
    <w:rsid w:val="002F31AC"/>
    <w:rsid w:val="002F47E3"/>
    <w:rsid w:val="002F79A1"/>
    <w:rsid w:val="00300B12"/>
    <w:rsid w:val="00303408"/>
    <w:rsid w:val="00303B6F"/>
    <w:rsid w:val="003047AD"/>
    <w:rsid w:val="00304D3E"/>
    <w:rsid w:val="00305BAB"/>
    <w:rsid w:val="0030744E"/>
    <w:rsid w:val="00307940"/>
    <w:rsid w:val="003120D9"/>
    <w:rsid w:val="00312FD5"/>
    <w:rsid w:val="0031343E"/>
    <w:rsid w:val="00314421"/>
    <w:rsid w:val="0031468C"/>
    <w:rsid w:val="00315C7A"/>
    <w:rsid w:val="003220FB"/>
    <w:rsid w:val="00324914"/>
    <w:rsid w:val="00325135"/>
    <w:rsid w:val="00325217"/>
    <w:rsid w:val="00334519"/>
    <w:rsid w:val="00335D6D"/>
    <w:rsid w:val="00341DAB"/>
    <w:rsid w:val="00342463"/>
    <w:rsid w:val="00343199"/>
    <w:rsid w:val="00352AE3"/>
    <w:rsid w:val="00354D66"/>
    <w:rsid w:val="00356E8D"/>
    <w:rsid w:val="00367B97"/>
    <w:rsid w:val="00367C73"/>
    <w:rsid w:val="0037352D"/>
    <w:rsid w:val="00373BBB"/>
    <w:rsid w:val="00376E63"/>
    <w:rsid w:val="00381294"/>
    <w:rsid w:val="0038171E"/>
    <w:rsid w:val="00384B83"/>
    <w:rsid w:val="00390CA3"/>
    <w:rsid w:val="003914D9"/>
    <w:rsid w:val="003915A8"/>
    <w:rsid w:val="003932D7"/>
    <w:rsid w:val="00395B64"/>
    <w:rsid w:val="003A4857"/>
    <w:rsid w:val="003A5938"/>
    <w:rsid w:val="003B6AB6"/>
    <w:rsid w:val="003B6AD5"/>
    <w:rsid w:val="003C10E2"/>
    <w:rsid w:val="003C2265"/>
    <w:rsid w:val="003C2E0A"/>
    <w:rsid w:val="003C4877"/>
    <w:rsid w:val="003C60A7"/>
    <w:rsid w:val="003D0993"/>
    <w:rsid w:val="003D0D28"/>
    <w:rsid w:val="003D178F"/>
    <w:rsid w:val="003D2511"/>
    <w:rsid w:val="003D2537"/>
    <w:rsid w:val="003D4270"/>
    <w:rsid w:val="003D6773"/>
    <w:rsid w:val="003E0DF0"/>
    <w:rsid w:val="003E2413"/>
    <w:rsid w:val="003E2F55"/>
    <w:rsid w:val="003E4A4D"/>
    <w:rsid w:val="003E4CFE"/>
    <w:rsid w:val="003E55F6"/>
    <w:rsid w:val="003E6AC2"/>
    <w:rsid w:val="003F46EA"/>
    <w:rsid w:val="003F4C1B"/>
    <w:rsid w:val="003F5067"/>
    <w:rsid w:val="003F6815"/>
    <w:rsid w:val="003F6DF6"/>
    <w:rsid w:val="003F7D0A"/>
    <w:rsid w:val="004032DF"/>
    <w:rsid w:val="00405FD3"/>
    <w:rsid w:val="0040688C"/>
    <w:rsid w:val="00406C30"/>
    <w:rsid w:val="00407F36"/>
    <w:rsid w:val="00412602"/>
    <w:rsid w:val="00421CCC"/>
    <w:rsid w:val="004225C0"/>
    <w:rsid w:val="004242E6"/>
    <w:rsid w:val="00426C7F"/>
    <w:rsid w:val="004278F1"/>
    <w:rsid w:val="00427E5B"/>
    <w:rsid w:val="00430244"/>
    <w:rsid w:val="00431882"/>
    <w:rsid w:val="00436289"/>
    <w:rsid w:val="004376B9"/>
    <w:rsid w:val="00437902"/>
    <w:rsid w:val="00440F8C"/>
    <w:rsid w:val="00441A6C"/>
    <w:rsid w:val="00443BD8"/>
    <w:rsid w:val="00445B80"/>
    <w:rsid w:val="00450D7A"/>
    <w:rsid w:val="00452E72"/>
    <w:rsid w:val="00453AF6"/>
    <w:rsid w:val="00455116"/>
    <w:rsid w:val="00456C13"/>
    <w:rsid w:val="00457862"/>
    <w:rsid w:val="00461CE1"/>
    <w:rsid w:val="004661AB"/>
    <w:rsid w:val="00467A3E"/>
    <w:rsid w:val="004719BF"/>
    <w:rsid w:val="00471B9B"/>
    <w:rsid w:val="004727E8"/>
    <w:rsid w:val="004728A1"/>
    <w:rsid w:val="00475201"/>
    <w:rsid w:val="0048267E"/>
    <w:rsid w:val="00482ADF"/>
    <w:rsid w:val="00482D79"/>
    <w:rsid w:val="0049198F"/>
    <w:rsid w:val="00493E3B"/>
    <w:rsid w:val="00494BB4"/>
    <w:rsid w:val="00496117"/>
    <w:rsid w:val="00497D7C"/>
    <w:rsid w:val="004A07A3"/>
    <w:rsid w:val="004A2412"/>
    <w:rsid w:val="004A2F09"/>
    <w:rsid w:val="004A574E"/>
    <w:rsid w:val="004A7F90"/>
    <w:rsid w:val="004B1405"/>
    <w:rsid w:val="004B1BC0"/>
    <w:rsid w:val="004B2206"/>
    <w:rsid w:val="004B3435"/>
    <w:rsid w:val="004B39BF"/>
    <w:rsid w:val="004B424C"/>
    <w:rsid w:val="004B5DF3"/>
    <w:rsid w:val="004B6F95"/>
    <w:rsid w:val="004C5318"/>
    <w:rsid w:val="004C71FD"/>
    <w:rsid w:val="004D03E2"/>
    <w:rsid w:val="004D09A3"/>
    <w:rsid w:val="004D1CD7"/>
    <w:rsid w:val="004D3254"/>
    <w:rsid w:val="004D7D1C"/>
    <w:rsid w:val="004E0C01"/>
    <w:rsid w:val="004E1189"/>
    <w:rsid w:val="004E13B7"/>
    <w:rsid w:val="004E42AC"/>
    <w:rsid w:val="004E4475"/>
    <w:rsid w:val="004E47A5"/>
    <w:rsid w:val="004E7860"/>
    <w:rsid w:val="004F0D19"/>
    <w:rsid w:val="004F3497"/>
    <w:rsid w:val="004F7D82"/>
    <w:rsid w:val="0050018C"/>
    <w:rsid w:val="00500B33"/>
    <w:rsid w:val="00500F32"/>
    <w:rsid w:val="005061D4"/>
    <w:rsid w:val="0051292A"/>
    <w:rsid w:val="005138ED"/>
    <w:rsid w:val="00514068"/>
    <w:rsid w:val="005169D3"/>
    <w:rsid w:val="00520C54"/>
    <w:rsid w:val="00520E64"/>
    <w:rsid w:val="00522407"/>
    <w:rsid w:val="00524542"/>
    <w:rsid w:val="005301FA"/>
    <w:rsid w:val="00530A99"/>
    <w:rsid w:val="00530E7F"/>
    <w:rsid w:val="00533BD0"/>
    <w:rsid w:val="00533E74"/>
    <w:rsid w:val="00546328"/>
    <w:rsid w:val="00546E46"/>
    <w:rsid w:val="00547470"/>
    <w:rsid w:val="005510EE"/>
    <w:rsid w:val="0055335A"/>
    <w:rsid w:val="005534A8"/>
    <w:rsid w:val="00554DCB"/>
    <w:rsid w:val="00560062"/>
    <w:rsid w:val="00564466"/>
    <w:rsid w:val="00564904"/>
    <w:rsid w:val="005654B3"/>
    <w:rsid w:val="00565BE8"/>
    <w:rsid w:val="005714A7"/>
    <w:rsid w:val="00572883"/>
    <w:rsid w:val="00572FA4"/>
    <w:rsid w:val="00574DEA"/>
    <w:rsid w:val="0057548D"/>
    <w:rsid w:val="005779C3"/>
    <w:rsid w:val="00580542"/>
    <w:rsid w:val="00580B89"/>
    <w:rsid w:val="00582810"/>
    <w:rsid w:val="00584F26"/>
    <w:rsid w:val="00585520"/>
    <w:rsid w:val="005862FF"/>
    <w:rsid w:val="0058791C"/>
    <w:rsid w:val="005A3A9E"/>
    <w:rsid w:val="005B00FE"/>
    <w:rsid w:val="005B1577"/>
    <w:rsid w:val="005B4C65"/>
    <w:rsid w:val="005B5334"/>
    <w:rsid w:val="005B5673"/>
    <w:rsid w:val="005C1F5D"/>
    <w:rsid w:val="005C21D6"/>
    <w:rsid w:val="005C3E57"/>
    <w:rsid w:val="005C45D5"/>
    <w:rsid w:val="005C6ECF"/>
    <w:rsid w:val="005C7EB5"/>
    <w:rsid w:val="005D28CE"/>
    <w:rsid w:val="005D4E42"/>
    <w:rsid w:val="005D642E"/>
    <w:rsid w:val="005D74BF"/>
    <w:rsid w:val="005D7DB2"/>
    <w:rsid w:val="005E1670"/>
    <w:rsid w:val="005E386E"/>
    <w:rsid w:val="005E4DEA"/>
    <w:rsid w:val="005E6B0A"/>
    <w:rsid w:val="005F254C"/>
    <w:rsid w:val="005F2551"/>
    <w:rsid w:val="005F3876"/>
    <w:rsid w:val="00604198"/>
    <w:rsid w:val="006056C6"/>
    <w:rsid w:val="00613836"/>
    <w:rsid w:val="006138FF"/>
    <w:rsid w:val="006173F8"/>
    <w:rsid w:val="00620B8A"/>
    <w:rsid w:val="006210E1"/>
    <w:rsid w:val="0062397C"/>
    <w:rsid w:val="0062488C"/>
    <w:rsid w:val="00625DDD"/>
    <w:rsid w:val="006262B5"/>
    <w:rsid w:val="006305E8"/>
    <w:rsid w:val="00632B0E"/>
    <w:rsid w:val="00632E3D"/>
    <w:rsid w:val="006333D1"/>
    <w:rsid w:val="00633E4C"/>
    <w:rsid w:val="006343AB"/>
    <w:rsid w:val="00635D04"/>
    <w:rsid w:val="00636190"/>
    <w:rsid w:val="00637845"/>
    <w:rsid w:val="0064032A"/>
    <w:rsid w:val="00641F01"/>
    <w:rsid w:val="0064407D"/>
    <w:rsid w:val="00647CC4"/>
    <w:rsid w:val="00650493"/>
    <w:rsid w:val="0065207E"/>
    <w:rsid w:val="006552FA"/>
    <w:rsid w:val="00655E19"/>
    <w:rsid w:val="00657FB8"/>
    <w:rsid w:val="00660348"/>
    <w:rsid w:val="00661C0C"/>
    <w:rsid w:val="00667BD1"/>
    <w:rsid w:val="0067080F"/>
    <w:rsid w:val="00671378"/>
    <w:rsid w:val="00680346"/>
    <w:rsid w:val="00683292"/>
    <w:rsid w:val="006869D0"/>
    <w:rsid w:val="00690DBE"/>
    <w:rsid w:val="00691D6A"/>
    <w:rsid w:val="00694825"/>
    <w:rsid w:val="006952AF"/>
    <w:rsid w:val="00697799"/>
    <w:rsid w:val="00697955"/>
    <w:rsid w:val="006A2E24"/>
    <w:rsid w:val="006A4D67"/>
    <w:rsid w:val="006A4E61"/>
    <w:rsid w:val="006A78BF"/>
    <w:rsid w:val="006B12F7"/>
    <w:rsid w:val="006B1407"/>
    <w:rsid w:val="006B2700"/>
    <w:rsid w:val="006C20E2"/>
    <w:rsid w:val="006C2BAE"/>
    <w:rsid w:val="006C3BB4"/>
    <w:rsid w:val="006D1E0A"/>
    <w:rsid w:val="006D6CE9"/>
    <w:rsid w:val="006D771B"/>
    <w:rsid w:val="006E45FC"/>
    <w:rsid w:val="006E4971"/>
    <w:rsid w:val="006E51FB"/>
    <w:rsid w:val="006E6E3D"/>
    <w:rsid w:val="006F1411"/>
    <w:rsid w:val="006F4CBD"/>
    <w:rsid w:val="006F5B92"/>
    <w:rsid w:val="006F5D9E"/>
    <w:rsid w:val="006F7060"/>
    <w:rsid w:val="006F738A"/>
    <w:rsid w:val="006F752D"/>
    <w:rsid w:val="0070302C"/>
    <w:rsid w:val="0070417B"/>
    <w:rsid w:val="007044E2"/>
    <w:rsid w:val="00705A23"/>
    <w:rsid w:val="00705FE2"/>
    <w:rsid w:val="00707B07"/>
    <w:rsid w:val="00707EEB"/>
    <w:rsid w:val="00710396"/>
    <w:rsid w:val="00710CD6"/>
    <w:rsid w:val="0071203E"/>
    <w:rsid w:val="007122C7"/>
    <w:rsid w:val="0071444E"/>
    <w:rsid w:val="00715578"/>
    <w:rsid w:val="007173F1"/>
    <w:rsid w:val="007226AC"/>
    <w:rsid w:val="007242F9"/>
    <w:rsid w:val="007245F2"/>
    <w:rsid w:val="0072486D"/>
    <w:rsid w:val="00724ED3"/>
    <w:rsid w:val="00724F3E"/>
    <w:rsid w:val="00725C65"/>
    <w:rsid w:val="0072604B"/>
    <w:rsid w:val="007261AA"/>
    <w:rsid w:val="00731716"/>
    <w:rsid w:val="00734E30"/>
    <w:rsid w:val="007359F5"/>
    <w:rsid w:val="00737B5C"/>
    <w:rsid w:val="00741BCC"/>
    <w:rsid w:val="007425B8"/>
    <w:rsid w:val="00744093"/>
    <w:rsid w:val="00746351"/>
    <w:rsid w:val="00746653"/>
    <w:rsid w:val="007473C1"/>
    <w:rsid w:val="0075072C"/>
    <w:rsid w:val="00751637"/>
    <w:rsid w:val="0075453B"/>
    <w:rsid w:val="007615F7"/>
    <w:rsid w:val="0076430A"/>
    <w:rsid w:val="00765118"/>
    <w:rsid w:val="00772D23"/>
    <w:rsid w:val="007800C9"/>
    <w:rsid w:val="007821D0"/>
    <w:rsid w:val="0078220B"/>
    <w:rsid w:val="00782318"/>
    <w:rsid w:val="00784729"/>
    <w:rsid w:val="007848F1"/>
    <w:rsid w:val="00784ADB"/>
    <w:rsid w:val="00786DCB"/>
    <w:rsid w:val="00786F37"/>
    <w:rsid w:val="00787A99"/>
    <w:rsid w:val="00790B94"/>
    <w:rsid w:val="00790CAB"/>
    <w:rsid w:val="0079302F"/>
    <w:rsid w:val="00793E34"/>
    <w:rsid w:val="007948E6"/>
    <w:rsid w:val="00796A32"/>
    <w:rsid w:val="007A0505"/>
    <w:rsid w:val="007A1990"/>
    <w:rsid w:val="007A5484"/>
    <w:rsid w:val="007B0E3F"/>
    <w:rsid w:val="007B2302"/>
    <w:rsid w:val="007B27DA"/>
    <w:rsid w:val="007B3D48"/>
    <w:rsid w:val="007B4105"/>
    <w:rsid w:val="007B6F10"/>
    <w:rsid w:val="007C42E1"/>
    <w:rsid w:val="007C5272"/>
    <w:rsid w:val="007D1DA9"/>
    <w:rsid w:val="007D36FC"/>
    <w:rsid w:val="007D76EA"/>
    <w:rsid w:val="007E03F7"/>
    <w:rsid w:val="007E047B"/>
    <w:rsid w:val="007E07E3"/>
    <w:rsid w:val="007E1794"/>
    <w:rsid w:val="007E236D"/>
    <w:rsid w:val="007E61AA"/>
    <w:rsid w:val="007F0F38"/>
    <w:rsid w:val="007F2808"/>
    <w:rsid w:val="007F56DC"/>
    <w:rsid w:val="007F6EA0"/>
    <w:rsid w:val="007F76AA"/>
    <w:rsid w:val="008009C8"/>
    <w:rsid w:val="0080103D"/>
    <w:rsid w:val="008014EC"/>
    <w:rsid w:val="00802C00"/>
    <w:rsid w:val="00803076"/>
    <w:rsid w:val="00807476"/>
    <w:rsid w:val="008078D3"/>
    <w:rsid w:val="00815D4B"/>
    <w:rsid w:val="00821396"/>
    <w:rsid w:val="0082279F"/>
    <w:rsid w:val="008247A8"/>
    <w:rsid w:val="0082637D"/>
    <w:rsid w:val="0083001A"/>
    <w:rsid w:val="008309BD"/>
    <w:rsid w:val="00834113"/>
    <w:rsid w:val="008365A3"/>
    <w:rsid w:val="008375B2"/>
    <w:rsid w:val="008419A3"/>
    <w:rsid w:val="00846472"/>
    <w:rsid w:val="00847F84"/>
    <w:rsid w:val="0085075C"/>
    <w:rsid w:val="00853D4A"/>
    <w:rsid w:val="0085409C"/>
    <w:rsid w:val="0086062B"/>
    <w:rsid w:val="00861B08"/>
    <w:rsid w:val="00861EA0"/>
    <w:rsid w:val="00863DBC"/>
    <w:rsid w:val="00864279"/>
    <w:rsid w:val="0086534E"/>
    <w:rsid w:val="00870DDB"/>
    <w:rsid w:val="008727D1"/>
    <w:rsid w:val="00873337"/>
    <w:rsid w:val="008744FF"/>
    <w:rsid w:val="008749B0"/>
    <w:rsid w:val="00876EED"/>
    <w:rsid w:val="00892CEC"/>
    <w:rsid w:val="00893E73"/>
    <w:rsid w:val="00894D15"/>
    <w:rsid w:val="00895DCA"/>
    <w:rsid w:val="008961FA"/>
    <w:rsid w:val="0089712E"/>
    <w:rsid w:val="008A0DFF"/>
    <w:rsid w:val="008A1650"/>
    <w:rsid w:val="008A2CAB"/>
    <w:rsid w:val="008A6E53"/>
    <w:rsid w:val="008B0805"/>
    <w:rsid w:val="008B1A26"/>
    <w:rsid w:val="008B1DD3"/>
    <w:rsid w:val="008B33AC"/>
    <w:rsid w:val="008B3B03"/>
    <w:rsid w:val="008B43D8"/>
    <w:rsid w:val="008B466E"/>
    <w:rsid w:val="008B55BE"/>
    <w:rsid w:val="008B7453"/>
    <w:rsid w:val="008C12B2"/>
    <w:rsid w:val="008C6341"/>
    <w:rsid w:val="008C6D47"/>
    <w:rsid w:val="008C73B3"/>
    <w:rsid w:val="008D11BF"/>
    <w:rsid w:val="008D16CC"/>
    <w:rsid w:val="008D1CF8"/>
    <w:rsid w:val="008D2120"/>
    <w:rsid w:val="008D2F15"/>
    <w:rsid w:val="008D2FD5"/>
    <w:rsid w:val="008D3D3E"/>
    <w:rsid w:val="008D6171"/>
    <w:rsid w:val="008D6DDF"/>
    <w:rsid w:val="008E15F2"/>
    <w:rsid w:val="008F3381"/>
    <w:rsid w:val="008F4B3C"/>
    <w:rsid w:val="008F7565"/>
    <w:rsid w:val="00900D50"/>
    <w:rsid w:val="009011D0"/>
    <w:rsid w:val="009029D9"/>
    <w:rsid w:val="0090595E"/>
    <w:rsid w:val="009075B3"/>
    <w:rsid w:val="00907970"/>
    <w:rsid w:val="0091439E"/>
    <w:rsid w:val="00915A88"/>
    <w:rsid w:val="00915E73"/>
    <w:rsid w:val="009162EB"/>
    <w:rsid w:val="00916882"/>
    <w:rsid w:val="00920074"/>
    <w:rsid w:val="00921531"/>
    <w:rsid w:val="009318AA"/>
    <w:rsid w:val="009322C1"/>
    <w:rsid w:val="00933B6D"/>
    <w:rsid w:val="00933FFF"/>
    <w:rsid w:val="00935F03"/>
    <w:rsid w:val="00936C12"/>
    <w:rsid w:val="00941F14"/>
    <w:rsid w:val="009428A4"/>
    <w:rsid w:val="00945CA1"/>
    <w:rsid w:val="00945FE9"/>
    <w:rsid w:val="00947F9E"/>
    <w:rsid w:val="00950B2D"/>
    <w:rsid w:val="0095273C"/>
    <w:rsid w:val="00961313"/>
    <w:rsid w:val="00970CAD"/>
    <w:rsid w:val="009743E2"/>
    <w:rsid w:val="009758C7"/>
    <w:rsid w:val="00981489"/>
    <w:rsid w:val="00984173"/>
    <w:rsid w:val="00987347"/>
    <w:rsid w:val="009901A8"/>
    <w:rsid w:val="009909D7"/>
    <w:rsid w:val="0099363B"/>
    <w:rsid w:val="00995050"/>
    <w:rsid w:val="00995EB4"/>
    <w:rsid w:val="009A2332"/>
    <w:rsid w:val="009A249E"/>
    <w:rsid w:val="009A3D65"/>
    <w:rsid w:val="009A49B5"/>
    <w:rsid w:val="009A4E5F"/>
    <w:rsid w:val="009A5A05"/>
    <w:rsid w:val="009A680F"/>
    <w:rsid w:val="009A6E13"/>
    <w:rsid w:val="009A7AB5"/>
    <w:rsid w:val="009B10D2"/>
    <w:rsid w:val="009B2718"/>
    <w:rsid w:val="009B36A6"/>
    <w:rsid w:val="009B6971"/>
    <w:rsid w:val="009B6D45"/>
    <w:rsid w:val="009C0727"/>
    <w:rsid w:val="009C3633"/>
    <w:rsid w:val="009C44DA"/>
    <w:rsid w:val="009C63F3"/>
    <w:rsid w:val="009C7312"/>
    <w:rsid w:val="009D12BC"/>
    <w:rsid w:val="009D19FE"/>
    <w:rsid w:val="009D1C0E"/>
    <w:rsid w:val="009D378F"/>
    <w:rsid w:val="009D75F9"/>
    <w:rsid w:val="009E028D"/>
    <w:rsid w:val="009E1AD3"/>
    <w:rsid w:val="009E2674"/>
    <w:rsid w:val="009E4510"/>
    <w:rsid w:val="009E56A8"/>
    <w:rsid w:val="009E73F5"/>
    <w:rsid w:val="009F0330"/>
    <w:rsid w:val="009F0DCB"/>
    <w:rsid w:val="009F5225"/>
    <w:rsid w:val="00A04A43"/>
    <w:rsid w:val="00A0652F"/>
    <w:rsid w:val="00A11CC1"/>
    <w:rsid w:val="00A123A7"/>
    <w:rsid w:val="00A12F6B"/>
    <w:rsid w:val="00A15D03"/>
    <w:rsid w:val="00A166E7"/>
    <w:rsid w:val="00A168D4"/>
    <w:rsid w:val="00A1799E"/>
    <w:rsid w:val="00A234D6"/>
    <w:rsid w:val="00A25715"/>
    <w:rsid w:val="00A26841"/>
    <w:rsid w:val="00A268A8"/>
    <w:rsid w:val="00A27E47"/>
    <w:rsid w:val="00A32952"/>
    <w:rsid w:val="00A35A89"/>
    <w:rsid w:val="00A35CC9"/>
    <w:rsid w:val="00A3675C"/>
    <w:rsid w:val="00A42756"/>
    <w:rsid w:val="00A427CC"/>
    <w:rsid w:val="00A42C8D"/>
    <w:rsid w:val="00A45542"/>
    <w:rsid w:val="00A512E8"/>
    <w:rsid w:val="00A52193"/>
    <w:rsid w:val="00A55614"/>
    <w:rsid w:val="00A63CF9"/>
    <w:rsid w:val="00A708D2"/>
    <w:rsid w:val="00A70AFF"/>
    <w:rsid w:val="00A725F7"/>
    <w:rsid w:val="00A726D9"/>
    <w:rsid w:val="00A72A25"/>
    <w:rsid w:val="00A72EDA"/>
    <w:rsid w:val="00A73B10"/>
    <w:rsid w:val="00A775A7"/>
    <w:rsid w:val="00A80CEC"/>
    <w:rsid w:val="00A81930"/>
    <w:rsid w:val="00A81C46"/>
    <w:rsid w:val="00A863E7"/>
    <w:rsid w:val="00A90863"/>
    <w:rsid w:val="00A91BF9"/>
    <w:rsid w:val="00A970C6"/>
    <w:rsid w:val="00AA44F4"/>
    <w:rsid w:val="00AA6004"/>
    <w:rsid w:val="00AB06CE"/>
    <w:rsid w:val="00AB3FB9"/>
    <w:rsid w:val="00AB505E"/>
    <w:rsid w:val="00AB62A1"/>
    <w:rsid w:val="00AB72DF"/>
    <w:rsid w:val="00AC5EF6"/>
    <w:rsid w:val="00AC6A18"/>
    <w:rsid w:val="00AD0048"/>
    <w:rsid w:val="00AD1528"/>
    <w:rsid w:val="00AD19B9"/>
    <w:rsid w:val="00AD4604"/>
    <w:rsid w:val="00AD689D"/>
    <w:rsid w:val="00AD77D9"/>
    <w:rsid w:val="00AE2BA0"/>
    <w:rsid w:val="00AE4885"/>
    <w:rsid w:val="00AE59C5"/>
    <w:rsid w:val="00AE5CD5"/>
    <w:rsid w:val="00AE5D90"/>
    <w:rsid w:val="00AF21F6"/>
    <w:rsid w:val="00AF4B91"/>
    <w:rsid w:val="00AF6670"/>
    <w:rsid w:val="00AF7711"/>
    <w:rsid w:val="00B00EDE"/>
    <w:rsid w:val="00B03292"/>
    <w:rsid w:val="00B0354F"/>
    <w:rsid w:val="00B04A23"/>
    <w:rsid w:val="00B05427"/>
    <w:rsid w:val="00B05A60"/>
    <w:rsid w:val="00B06164"/>
    <w:rsid w:val="00B123AA"/>
    <w:rsid w:val="00B13023"/>
    <w:rsid w:val="00B17797"/>
    <w:rsid w:val="00B20027"/>
    <w:rsid w:val="00B20BEA"/>
    <w:rsid w:val="00B20CD2"/>
    <w:rsid w:val="00B22059"/>
    <w:rsid w:val="00B2381F"/>
    <w:rsid w:val="00B24420"/>
    <w:rsid w:val="00B24D46"/>
    <w:rsid w:val="00B27512"/>
    <w:rsid w:val="00B30B9F"/>
    <w:rsid w:val="00B32054"/>
    <w:rsid w:val="00B323F3"/>
    <w:rsid w:val="00B32D7D"/>
    <w:rsid w:val="00B33B2D"/>
    <w:rsid w:val="00B350C7"/>
    <w:rsid w:val="00B43CE6"/>
    <w:rsid w:val="00B44AE8"/>
    <w:rsid w:val="00B4663F"/>
    <w:rsid w:val="00B477AF"/>
    <w:rsid w:val="00B47F22"/>
    <w:rsid w:val="00B47F79"/>
    <w:rsid w:val="00B53F58"/>
    <w:rsid w:val="00B54952"/>
    <w:rsid w:val="00B55CE3"/>
    <w:rsid w:val="00B60B4A"/>
    <w:rsid w:val="00B60E34"/>
    <w:rsid w:val="00B63750"/>
    <w:rsid w:val="00B64992"/>
    <w:rsid w:val="00B67885"/>
    <w:rsid w:val="00B704E3"/>
    <w:rsid w:val="00B70B2C"/>
    <w:rsid w:val="00B70DF9"/>
    <w:rsid w:val="00B7109B"/>
    <w:rsid w:val="00B71CA4"/>
    <w:rsid w:val="00B732D4"/>
    <w:rsid w:val="00B7340F"/>
    <w:rsid w:val="00B760EB"/>
    <w:rsid w:val="00B76B8A"/>
    <w:rsid w:val="00B77C9A"/>
    <w:rsid w:val="00B80839"/>
    <w:rsid w:val="00B85367"/>
    <w:rsid w:val="00B85DBE"/>
    <w:rsid w:val="00B86689"/>
    <w:rsid w:val="00B9604B"/>
    <w:rsid w:val="00B962D2"/>
    <w:rsid w:val="00B9750B"/>
    <w:rsid w:val="00BA0D4A"/>
    <w:rsid w:val="00BA15A5"/>
    <w:rsid w:val="00BA236C"/>
    <w:rsid w:val="00BA6D45"/>
    <w:rsid w:val="00BA70B2"/>
    <w:rsid w:val="00BA7391"/>
    <w:rsid w:val="00BB43B7"/>
    <w:rsid w:val="00BB4E99"/>
    <w:rsid w:val="00BB7588"/>
    <w:rsid w:val="00BC121A"/>
    <w:rsid w:val="00BC2858"/>
    <w:rsid w:val="00BC40BC"/>
    <w:rsid w:val="00BC5B4B"/>
    <w:rsid w:val="00BC5D70"/>
    <w:rsid w:val="00BD161C"/>
    <w:rsid w:val="00BD295F"/>
    <w:rsid w:val="00BD50F0"/>
    <w:rsid w:val="00BD5311"/>
    <w:rsid w:val="00BD68F6"/>
    <w:rsid w:val="00BD736A"/>
    <w:rsid w:val="00BE16E0"/>
    <w:rsid w:val="00BE25B1"/>
    <w:rsid w:val="00BE45C6"/>
    <w:rsid w:val="00BF1171"/>
    <w:rsid w:val="00BF2947"/>
    <w:rsid w:val="00C0137D"/>
    <w:rsid w:val="00C01937"/>
    <w:rsid w:val="00C01BBF"/>
    <w:rsid w:val="00C023BC"/>
    <w:rsid w:val="00C03013"/>
    <w:rsid w:val="00C06EA8"/>
    <w:rsid w:val="00C12AB7"/>
    <w:rsid w:val="00C13ED1"/>
    <w:rsid w:val="00C1443C"/>
    <w:rsid w:val="00C2016F"/>
    <w:rsid w:val="00C23F03"/>
    <w:rsid w:val="00C24836"/>
    <w:rsid w:val="00C255A3"/>
    <w:rsid w:val="00C317BA"/>
    <w:rsid w:val="00C322EE"/>
    <w:rsid w:val="00C329AD"/>
    <w:rsid w:val="00C33AFC"/>
    <w:rsid w:val="00C3544B"/>
    <w:rsid w:val="00C4508C"/>
    <w:rsid w:val="00C45962"/>
    <w:rsid w:val="00C45ACD"/>
    <w:rsid w:val="00C50496"/>
    <w:rsid w:val="00C52DBA"/>
    <w:rsid w:val="00C53769"/>
    <w:rsid w:val="00C54DCB"/>
    <w:rsid w:val="00C55D9F"/>
    <w:rsid w:val="00C565C0"/>
    <w:rsid w:val="00C575BB"/>
    <w:rsid w:val="00C6408B"/>
    <w:rsid w:val="00C64CA9"/>
    <w:rsid w:val="00C707E3"/>
    <w:rsid w:val="00C73A98"/>
    <w:rsid w:val="00C75372"/>
    <w:rsid w:val="00C91D6E"/>
    <w:rsid w:val="00C926C7"/>
    <w:rsid w:val="00C93E3C"/>
    <w:rsid w:val="00C9548A"/>
    <w:rsid w:val="00C957AB"/>
    <w:rsid w:val="00C95DE2"/>
    <w:rsid w:val="00CA0891"/>
    <w:rsid w:val="00CA0C13"/>
    <w:rsid w:val="00CA0F41"/>
    <w:rsid w:val="00CA10B0"/>
    <w:rsid w:val="00CA1E6D"/>
    <w:rsid w:val="00CA1EC3"/>
    <w:rsid w:val="00CA3508"/>
    <w:rsid w:val="00CA57CE"/>
    <w:rsid w:val="00CA75D0"/>
    <w:rsid w:val="00CB47C5"/>
    <w:rsid w:val="00CC0741"/>
    <w:rsid w:val="00CC0845"/>
    <w:rsid w:val="00CC29D3"/>
    <w:rsid w:val="00CC2C5A"/>
    <w:rsid w:val="00CC48B3"/>
    <w:rsid w:val="00CC4D9C"/>
    <w:rsid w:val="00CC7861"/>
    <w:rsid w:val="00CD1A6B"/>
    <w:rsid w:val="00CD3CC9"/>
    <w:rsid w:val="00CD5B4F"/>
    <w:rsid w:val="00CD60B9"/>
    <w:rsid w:val="00CD74F6"/>
    <w:rsid w:val="00CD798F"/>
    <w:rsid w:val="00CD7A77"/>
    <w:rsid w:val="00CE0B68"/>
    <w:rsid w:val="00CE221B"/>
    <w:rsid w:val="00CE2669"/>
    <w:rsid w:val="00CE45E6"/>
    <w:rsid w:val="00CE4ACD"/>
    <w:rsid w:val="00CE7256"/>
    <w:rsid w:val="00CE7E5C"/>
    <w:rsid w:val="00CF1757"/>
    <w:rsid w:val="00CF1D48"/>
    <w:rsid w:val="00CF2585"/>
    <w:rsid w:val="00CF4304"/>
    <w:rsid w:val="00CF4410"/>
    <w:rsid w:val="00CF4C10"/>
    <w:rsid w:val="00D006F0"/>
    <w:rsid w:val="00D0084C"/>
    <w:rsid w:val="00D0096E"/>
    <w:rsid w:val="00D00DB8"/>
    <w:rsid w:val="00D05E19"/>
    <w:rsid w:val="00D0705C"/>
    <w:rsid w:val="00D07437"/>
    <w:rsid w:val="00D1039F"/>
    <w:rsid w:val="00D11CB9"/>
    <w:rsid w:val="00D13E91"/>
    <w:rsid w:val="00D148FD"/>
    <w:rsid w:val="00D16D3E"/>
    <w:rsid w:val="00D20727"/>
    <w:rsid w:val="00D21F52"/>
    <w:rsid w:val="00D223F5"/>
    <w:rsid w:val="00D2252F"/>
    <w:rsid w:val="00D2354F"/>
    <w:rsid w:val="00D252AB"/>
    <w:rsid w:val="00D25E29"/>
    <w:rsid w:val="00D270B6"/>
    <w:rsid w:val="00D27896"/>
    <w:rsid w:val="00D321DE"/>
    <w:rsid w:val="00D33145"/>
    <w:rsid w:val="00D3531A"/>
    <w:rsid w:val="00D35607"/>
    <w:rsid w:val="00D35BEA"/>
    <w:rsid w:val="00D45C83"/>
    <w:rsid w:val="00D46513"/>
    <w:rsid w:val="00D47116"/>
    <w:rsid w:val="00D472B5"/>
    <w:rsid w:val="00D47883"/>
    <w:rsid w:val="00D479C9"/>
    <w:rsid w:val="00D47BA5"/>
    <w:rsid w:val="00D5001C"/>
    <w:rsid w:val="00D5237A"/>
    <w:rsid w:val="00D55A9A"/>
    <w:rsid w:val="00D567A4"/>
    <w:rsid w:val="00D57DFE"/>
    <w:rsid w:val="00D608EC"/>
    <w:rsid w:val="00D62044"/>
    <w:rsid w:val="00D64C27"/>
    <w:rsid w:val="00D678A5"/>
    <w:rsid w:val="00D71260"/>
    <w:rsid w:val="00D722A3"/>
    <w:rsid w:val="00D72A81"/>
    <w:rsid w:val="00D758A1"/>
    <w:rsid w:val="00D75980"/>
    <w:rsid w:val="00D77BE1"/>
    <w:rsid w:val="00D80564"/>
    <w:rsid w:val="00D85E44"/>
    <w:rsid w:val="00D87ADF"/>
    <w:rsid w:val="00D90FA1"/>
    <w:rsid w:val="00D9262F"/>
    <w:rsid w:val="00D938CF"/>
    <w:rsid w:val="00D95372"/>
    <w:rsid w:val="00DA6D4C"/>
    <w:rsid w:val="00DC51AC"/>
    <w:rsid w:val="00DC54C1"/>
    <w:rsid w:val="00DC5549"/>
    <w:rsid w:val="00DC56C2"/>
    <w:rsid w:val="00DC6D02"/>
    <w:rsid w:val="00DC7624"/>
    <w:rsid w:val="00DD1743"/>
    <w:rsid w:val="00DD22C0"/>
    <w:rsid w:val="00DD48B4"/>
    <w:rsid w:val="00DD4A10"/>
    <w:rsid w:val="00DD5187"/>
    <w:rsid w:val="00DE2F07"/>
    <w:rsid w:val="00DE32BD"/>
    <w:rsid w:val="00DE367B"/>
    <w:rsid w:val="00DE46D0"/>
    <w:rsid w:val="00DE476A"/>
    <w:rsid w:val="00DE544E"/>
    <w:rsid w:val="00DF128F"/>
    <w:rsid w:val="00DF1ADD"/>
    <w:rsid w:val="00DF2E29"/>
    <w:rsid w:val="00DF3376"/>
    <w:rsid w:val="00DF6F73"/>
    <w:rsid w:val="00DF7152"/>
    <w:rsid w:val="00DF7D9D"/>
    <w:rsid w:val="00E00089"/>
    <w:rsid w:val="00E00AAA"/>
    <w:rsid w:val="00E034DB"/>
    <w:rsid w:val="00E04270"/>
    <w:rsid w:val="00E06494"/>
    <w:rsid w:val="00E072B2"/>
    <w:rsid w:val="00E116FB"/>
    <w:rsid w:val="00E125DF"/>
    <w:rsid w:val="00E1383F"/>
    <w:rsid w:val="00E20789"/>
    <w:rsid w:val="00E208DA"/>
    <w:rsid w:val="00E2337F"/>
    <w:rsid w:val="00E256B5"/>
    <w:rsid w:val="00E266F6"/>
    <w:rsid w:val="00E26D4A"/>
    <w:rsid w:val="00E30BB6"/>
    <w:rsid w:val="00E326AB"/>
    <w:rsid w:val="00E32E04"/>
    <w:rsid w:val="00E339D5"/>
    <w:rsid w:val="00E3482C"/>
    <w:rsid w:val="00E34CC0"/>
    <w:rsid w:val="00E35C01"/>
    <w:rsid w:val="00E35F7C"/>
    <w:rsid w:val="00E407E5"/>
    <w:rsid w:val="00E44964"/>
    <w:rsid w:val="00E4604C"/>
    <w:rsid w:val="00E46F56"/>
    <w:rsid w:val="00E47258"/>
    <w:rsid w:val="00E47363"/>
    <w:rsid w:val="00E51ADA"/>
    <w:rsid w:val="00E53201"/>
    <w:rsid w:val="00E5321B"/>
    <w:rsid w:val="00E53BF0"/>
    <w:rsid w:val="00E55192"/>
    <w:rsid w:val="00E551E8"/>
    <w:rsid w:val="00E55F9D"/>
    <w:rsid w:val="00E62E94"/>
    <w:rsid w:val="00E63499"/>
    <w:rsid w:val="00E6597B"/>
    <w:rsid w:val="00E739D3"/>
    <w:rsid w:val="00E74EB5"/>
    <w:rsid w:val="00E7573B"/>
    <w:rsid w:val="00E758D4"/>
    <w:rsid w:val="00E77704"/>
    <w:rsid w:val="00E80341"/>
    <w:rsid w:val="00E80830"/>
    <w:rsid w:val="00E80BCE"/>
    <w:rsid w:val="00E83360"/>
    <w:rsid w:val="00E850BC"/>
    <w:rsid w:val="00E87C3A"/>
    <w:rsid w:val="00E9414C"/>
    <w:rsid w:val="00E9709D"/>
    <w:rsid w:val="00EA0194"/>
    <w:rsid w:val="00EA2B07"/>
    <w:rsid w:val="00EA5C6E"/>
    <w:rsid w:val="00EA65E1"/>
    <w:rsid w:val="00EA6C6D"/>
    <w:rsid w:val="00EB07F0"/>
    <w:rsid w:val="00EB3725"/>
    <w:rsid w:val="00EB4283"/>
    <w:rsid w:val="00EB6CAF"/>
    <w:rsid w:val="00EB7E8B"/>
    <w:rsid w:val="00EC07FA"/>
    <w:rsid w:val="00EC5332"/>
    <w:rsid w:val="00EC5BEF"/>
    <w:rsid w:val="00ED055F"/>
    <w:rsid w:val="00ED0674"/>
    <w:rsid w:val="00ED0C22"/>
    <w:rsid w:val="00ED0CD7"/>
    <w:rsid w:val="00ED18D3"/>
    <w:rsid w:val="00ED2327"/>
    <w:rsid w:val="00ED24CD"/>
    <w:rsid w:val="00ED424C"/>
    <w:rsid w:val="00ED48ED"/>
    <w:rsid w:val="00ED4BAE"/>
    <w:rsid w:val="00ED75C3"/>
    <w:rsid w:val="00ED7B9D"/>
    <w:rsid w:val="00EE0A20"/>
    <w:rsid w:val="00EE0AEE"/>
    <w:rsid w:val="00EE1787"/>
    <w:rsid w:val="00EE1F20"/>
    <w:rsid w:val="00EE5199"/>
    <w:rsid w:val="00EE73C6"/>
    <w:rsid w:val="00EF01EC"/>
    <w:rsid w:val="00EF53B7"/>
    <w:rsid w:val="00EF568C"/>
    <w:rsid w:val="00EF6A1E"/>
    <w:rsid w:val="00EF7609"/>
    <w:rsid w:val="00F02E31"/>
    <w:rsid w:val="00F03306"/>
    <w:rsid w:val="00F05352"/>
    <w:rsid w:val="00F05DD7"/>
    <w:rsid w:val="00F1038D"/>
    <w:rsid w:val="00F1178E"/>
    <w:rsid w:val="00F1376C"/>
    <w:rsid w:val="00F14359"/>
    <w:rsid w:val="00F1443F"/>
    <w:rsid w:val="00F1456B"/>
    <w:rsid w:val="00F2481D"/>
    <w:rsid w:val="00F24E3D"/>
    <w:rsid w:val="00F26B48"/>
    <w:rsid w:val="00F26F63"/>
    <w:rsid w:val="00F30D24"/>
    <w:rsid w:val="00F31629"/>
    <w:rsid w:val="00F3467D"/>
    <w:rsid w:val="00F37B2E"/>
    <w:rsid w:val="00F4090B"/>
    <w:rsid w:val="00F44D36"/>
    <w:rsid w:val="00F458D8"/>
    <w:rsid w:val="00F45C14"/>
    <w:rsid w:val="00F477D9"/>
    <w:rsid w:val="00F5017F"/>
    <w:rsid w:val="00F62084"/>
    <w:rsid w:val="00F6541F"/>
    <w:rsid w:val="00F655D1"/>
    <w:rsid w:val="00F67B46"/>
    <w:rsid w:val="00F70BD0"/>
    <w:rsid w:val="00F771DE"/>
    <w:rsid w:val="00F80D3A"/>
    <w:rsid w:val="00F84C9B"/>
    <w:rsid w:val="00F922A5"/>
    <w:rsid w:val="00F922EB"/>
    <w:rsid w:val="00F92C50"/>
    <w:rsid w:val="00F9303D"/>
    <w:rsid w:val="00F93057"/>
    <w:rsid w:val="00F93DF4"/>
    <w:rsid w:val="00F94FDA"/>
    <w:rsid w:val="00F9583B"/>
    <w:rsid w:val="00F95852"/>
    <w:rsid w:val="00FA1D26"/>
    <w:rsid w:val="00FA2E9E"/>
    <w:rsid w:val="00FA4AD8"/>
    <w:rsid w:val="00FA4EF7"/>
    <w:rsid w:val="00FB0311"/>
    <w:rsid w:val="00FB18CF"/>
    <w:rsid w:val="00FB2B22"/>
    <w:rsid w:val="00FB563A"/>
    <w:rsid w:val="00FB61FE"/>
    <w:rsid w:val="00FC06A2"/>
    <w:rsid w:val="00FC4240"/>
    <w:rsid w:val="00FD16CB"/>
    <w:rsid w:val="00FD4B01"/>
    <w:rsid w:val="00FE003B"/>
    <w:rsid w:val="00FE1E85"/>
    <w:rsid w:val="00FE648F"/>
    <w:rsid w:val="00FE66AC"/>
    <w:rsid w:val="00FE7262"/>
    <w:rsid w:val="00FF19E3"/>
    <w:rsid w:val="00FF7411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EA4ED"/>
  <w15:chartTrackingRefBased/>
  <w15:docId w15:val="{AC6D4FA4-CFEC-4401-BBF0-2296BC7B7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53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ED0CD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86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71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4538"/>
    <w:pPr>
      <w:ind w:firstLine="709"/>
      <w:jc w:val="both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link w:val="a3"/>
    <w:rsid w:val="001C453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0B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30B9F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393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uiPriority w:val="99"/>
    <w:semiHidden/>
    <w:unhideWhenUsed/>
    <w:rsid w:val="00DF2E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sid w:val="00DF2E29"/>
    <w:rPr>
      <w:rFonts w:ascii="Times New Roman" w:eastAsia="Times New Roman" w:hAnsi="Times New Roman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B22059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B22059"/>
    <w:rPr>
      <w:rFonts w:ascii="Times New Roman" w:eastAsia="Times New Roman" w:hAnsi="Times New Roman"/>
      <w:sz w:val="24"/>
      <w:szCs w:val="24"/>
    </w:rPr>
  </w:style>
  <w:style w:type="paragraph" w:styleId="aa">
    <w:name w:val="No Spacing"/>
    <w:link w:val="ab"/>
    <w:uiPriority w:val="1"/>
    <w:qFormat/>
    <w:rsid w:val="009B36A6"/>
    <w:rPr>
      <w:sz w:val="22"/>
      <w:szCs w:val="22"/>
      <w:lang w:eastAsia="en-US"/>
    </w:rPr>
  </w:style>
  <w:style w:type="character" w:styleId="ac">
    <w:name w:val="Hyperlink"/>
    <w:basedOn w:val="a0"/>
    <w:rsid w:val="00655E19"/>
    <w:rPr>
      <w:rFonts w:ascii="Tahoma" w:hAnsi="Tahoma"/>
      <w:color w:val="0000FF"/>
      <w:u w:val="single"/>
      <w:lang w:val="en-US" w:eastAsia="en-US" w:bidi="ar-SA"/>
    </w:rPr>
  </w:style>
  <w:style w:type="paragraph" w:customStyle="1" w:styleId="11">
    <w:name w:val="Обычный1"/>
    <w:rsid w:val="00DF7152"/>
    <w:rPr>
      <w:rFonts w:ascii="Times New Roman" w:eastAsia="Times New Roman" w:hAnsi="Times New Roman"/>
      <w:sz w:val="24"/>
    </w:rPr>
  </w:style>
  <w:style w:type="character" w:customStyle="1" w:styleId="ab">
    <w:name w:val="Без интервала Знак"/>
    <w:link w:val="aa"/>
    <w:uiPriority w:val="1"/>
    <w:locked/>
    <w:rsid w:val="005714A7"/>
    <w:rPr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5714A7"/>
    <w:pPr>
      <w:ind w:left="720"/>
      <w:contextualSpacing/>
    </w:pPr>
    <w:rPr>
      <w:sz w:val="20"/>
      <w:szCs w:val="20"/>
    </w:rPr>
  </w:style>
  <w:style w:type="table" w:customStyle="1" w:styleId="2">
    <w:name w:val="Сетка таблицы2"/>
    <w:basedOn w:val="a1"/>
    <w:next w:val="a7"/>
    <w:uiPriority w:val="59"/>
    <w:rsid w:val="00B732D4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E786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e">
    <w:name w:val="FollowedHyperlink"/>
    <w:basedOn w:val="a0"/>
    <w:uiPriority w:val="99"/>
    <w:semiHidden/>
    <w:unhideWhenUsed/>
    <w:rsid w:val="00746653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0CD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f">
    <w:name w:val="Normal (Web)"/>
    <w:basedOn w:val="a"/>
    <w:uiPriority w:val="99"/>
    <w:unhideWhenUsed/>
    <w:rsid w:val="00933B6D"/>
    <w:pPr>
      <w:spacing w:before="100" w:beforeAutospacing="1" w:after="100" w:afterAutospacing="1"/>
    </w:pPr>
  </w:style>
  <w:style w:type="character" w:customStyle="1" w:styleId="af0">
    <w:name w:val="Основной текст_"/>
    <w:basedOn w:val="a0"/>
    <w:link w:val="110"/>
    <w:rsid w:val="00933B6D"/>
    <w:rPr>
      <w:rFonts w:ascii="Times New Roman" w:eastAsia="Times New Roman" w:hAnsi="Times New Roman"/>
      <w:shd w:val="clear" w:color="auto" w:fill="FFFFFF"/>
    </w:rPr>
  </w:style>
  <w:style w:type="paragraph" w:customStyle="1" w:styleId="110">
    <w:name w:val="Основной текст11"/>
    <w:basedOn w:val="a"/>
    <w:link w:val="af0"/>
    <w:rsid w:val="00933B6D"/>
    <w:pPr>
      <w:widowControl w:val="0"/>
      <w:shd w:val="clear" w:color="auto" w:fill="FFFFFF"/>
      <w:spacing w:before="3900" w:line="336" w:lineRule="exact"/>
      <w:jc w:val="center"/>
    </w:pPr>
    <w:rPr>
      <w:sz w:val="20"/>
      <w:szCs w:val="20"/>
    </w:rPr>
  </w:style>
  <w:style w:type="character" w:styleId="af1">
    <w:name w:val="Strong"/>
    <w:basedOn w:val="a0"/>
    <w:uiPriority w:val="22"/>
    <w:qFormat/>
    <w:rsid w:val="00287153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8715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72486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2">
    <w:name w:val="Основной текст1"/>
    <w:basedOn w:val="a0"/>
    <w:rsid w:val="008D6171"/>
    <w:rPr>
      <w:rFonts w:ascii="Times New Roman" w:eastAsia="Times New Roman" w:hAnsi="Times New Roman" w:cs="Times New Roman" w:hint="default"/>
      <w:color w:val="000000"/>
      <w:spacing w:val="12"/>
      <w:w w:val="100"/>
      <w:position w:val="0"/>
      <w:sz w:val="23"/>
      <w:szCs w:val="23"/>
      <w:u w:val="single"/>
      <w:shd w:val="clear" w:color="auto" w:fill="FFFFFF"/>
      <w:lang w:val="ru-RU" w:eastAsia="ru-RU" w:bidi="ru-RU"/>
    </w:rPr>
  </w:style>
  <w:style w:type="character" w:styleId="af2">
    <w:name w:val="Emphasis"/>
    <w:basedOn w:val="a0"/>
    <w:uiPriority w:val="20"/>
    <w:qFormat/>
    <w:rsid w:val="00EC5B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-nv.ru/organizatsii-srednengo-obshchego-obrazovaniya/54-srednee-obshchee-obrazovaniya/7366-proforientatsiya-obuchayushchikhsya" TargetMode="External"/><Relationship Id="rId3" Type="http://schemas.openxmlformats.org/officeDocument/2006/relationships/styles" Target="styles.xml"/><Relationship Id="rId7" Type="http://schemas.openxmlformats.org/officeDocument/2006/relationships/hyperlink" Target="https://edu-nv.ru/organizatsii-srednengo-obshchego-obrazovaniya/54-srednee-obshchee-obrazovaniya/7366-proforientatsiya-obuchayushchikhsy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u-nv.ru/organizatsii-srednengo-obshchego-obrazovaniya/54-srednee-obshchee-obrazovaniya/7366-proforientatsiya-obuchayushchikhsy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D1630-C16E-412F-AF65-D3EB4F272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17</Pages>
  <Words>6125</Words>
  <Characters>34919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40963</CharactersWithSpaces>
  <SharedDoc>false</SharedDoc>
  <HLinks>
    <vt:vector size="6" baseType="variant">
      <vt:variant>
        <vt:i4>7077974</vt:i4>
      </vt:variant>
      <vt:variant>
        <vt:i4>0</vt:i4>
      </vt:variant>
      <vt:variant>
        <vt:i4>0</vt:i4>
      </vt:variant>
      <vt:variant>
        <vt:i4>5</vt:i4>
      </vt:variant>
      <vt:variant>
        <vt:lpwstr>mailto:mku-umto@n-vartovsk.ru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Балдина СВ</dc:creator>
  <cp:keywords/>
  <cp:lastModifiedBy>Рыхтик Оксана Анатольевна</cp:lastModifiedBy>
  <cp:revision>44</cp:revision>
  <cp:lastPrinted>2022-06-22T15:58:00Z</cp:lastPrinted>
  <dcterms:created xsi:type="dcterms:W3CDTF">2019-09-02T09:54:00Z</dcterms:created>
  <dcterms:modified xsi:type="dcterms:W3CDTF">2022-07-14T11:59:00Z</dcterms:modified>
</cp:coreProperties>
</file>