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textDirection w:val="lrTb"/>
            <w:noWrap w:val="false"/>
          </w:tcPr>
          <w:p>
            <w:pPr>
              <w:pStyle w:val="880"/>
              <w:ind w:left="0" w:firstLine="0"/>
              <w:jc w:val="left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0"/>
                <w:lang w:val="ru-RU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7676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880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Решение Думы города Нижневартовска от 25.03.2022 N 122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(ред. от 15.12.2023)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"О перечне индикаторов риска нарушения обязательных требований по муниципальному контролю в сфере благоустройства на территории города Нижневартовска"</w:t>
            </w:r>
            <w:r>
              <w:rPr>
                <w:lang w:val="ru-RU"/>
              </w:rPr>
            </w:r>
            <w:r/>
          </w:p>
        </w:tc>
      </w:tr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pStyle w:val="875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rPr>
          <w:lang w:val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440" w:right="566" w:bottom="1440" w:left="1133" w:header="0" w:footer="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/>
    </w:p>
    <w:p>
      <w:pPr>
        <w:pStyle w:val="875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ДУМА ГОРОДА НИЖНЕВАРТОВСКА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РЕШЕНИЕ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от 25 марта 2022 г. N 122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О ПЕРЕЧНЕ ИНДИКАТОРОВ РИСКА НАРУШЕНИЯ ОБЯЗАТЕЛЬНЫХ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ТРЕБОВАНИЙ ПО МУНИЦИПАЛЬНОМУ КОНТРОЛЮ В СФЕРЕ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БЛАГОУСТРОЙСТВА НА ТЕРРИТОРИИ ГОРОДА НИЖНЕВАРТОВСКА</w:t>
      </w:r>
      <w:r>
        <w:rPr>
          <w:lang w:val="ru-RU"/>
        </w:rPr>
      </w:r>
      <w:r/>
    </w:p>
    <w:p>
      <w:pPr>
        <w:jc w:val="left"/>
        <w:spacing w:before="0" w:after="0" w:line="240" w:lineRule="auto"/>
        <w:rPr>
          <w:sz w:val="24"/>
          <w:lang w:val="ru-RU"/>
        </w:rPr>
      </w:pPr>
      <w:r>
        <w:rPr>
          <w:sz w:val="24"/>
          <w:lang w:val="ru-RU"/>
        </w:rPr>
      </w:r>
      <w:r>
        <w:rPr>
          <w:lang w:val="ru-RU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Список изменяющих документов</w:t>
            </w:r>
            <w:r>
              <w:rPr>
                <w:lang w:val="ru-RU"/>
              </w:rPr>
            </w:r>
            <w:r/>
          </w:p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(в ред. решений Думы города Нижневартовска от 28.04.2023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lang w:val="ru-RU"/>
              </w:rPr>
              <w:t xml:space="preserve">N 277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от 15.12.2023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lang w:val="ru-RU"/>
              </w:rPr>
              <w:t xml:space="preserve">N 361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)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r>
            <w:r>
              <w:rPr>
                <w:lang w:val="ru-RU"/>
              </w:rPr>
            </w:r>
            <w:r/>
          </w:p>
        </w:tc>
      </w:tr>
    </w:tbl>
    <w:p>
      <w:pPr>
        <w:pStyle w:val="875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5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Рассмо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трев проект решения Думы города Нижневартовска "О перечне индикаторов риска нарушения обязательных требований по муниципальному контролю в сфере благоустройства на территории города Нижневартовска", внесенный главой города Нижневартовска, в соответствии с 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частью 10 статьи 23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Федерального закона N 248-ФЗ "О государственном контроле (надзоре) и муниципальном контроле в Российской Федерации", руководствуясь 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статьей 19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Устава города Нижневартовска, Дума города решила:</w:t>
      </w:r>
      <w:r>
        <w:rPr>
          <w:lang w:val="ru-RU"/>
        </w:rPr>
      </w:r>
      <w:r/>
    </w:p>
    <w:p>
      <w:pPr>
        <w:pStyle w:val="875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1. Утвердить 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перечень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индикаторов риска нарушения обязательных требований по муниципальному контролю в сфере благоустройства на территории города Нижневартовска согласно приложению к настоящему решению.</w:t>
      </w:r>
      <w:r>
        <w:rPr>
          <w:lang w:val="ru-RU"/>
        </w:rPr>
      </w:r>
      <w:r/>
    </w:p>
    <w:p>
      <w:pPr>
        <w:pStyle w:val="875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2. Решение вступает в силу после его официального опубликования.</w:t>
      </w:r>
      <w:r>
        <w:rPr>
          <w:lang w:val="ru-RU"/>
        </w:rPr>
      </w:r>
      <w:r/>
    </w:p>
    <w:p>
      <w:pPr>
        <w:pStyle w:val="875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Председатель Думы</w:t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А.В.САТИНОВ</w:t>
      </w:r>
      <w:r>
        <w:rPr>
          <w:lang w:val="ru-RU"/>
        </w:rPr>
      </w:r>
      <w:r/>
    </w:p>
    <w:p>
      <w:pPr>
        <w:pStyle w:val="875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29 марта 2022 года</w:t>
      </w:r>
      <w:r>
        <w:rPr>
          <w:lang w:val="ru-RU"/>
        </w:rPr>
      </w:r>
      <w:r/>
    </w:p>
    <w:p>
      <w:pPr>
        <w:pStyle w:val="875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Глава</w:t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Д.А.КОЩЕНКО</w:t>
      </w:r>
      <w:r>
        <w:rPr>
          <w:lang w:val="ru-RU"/>
        </w:rPr>
      </w:r>
      <w:r/>
    </w:p>
    <w:p>
      <w:pPr>
        <w:pStyle w:val="875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30 марта 2022 года</w:t>
      </w:r>
      <w:r>
        <w:rPr>
          <w:lang w:val="ru-RU"/>
        </w:rPr>
      </w:r>
      <w:r/>
    </w:p>
    <w:p>
      <w:pPr>
        <w:pStyle w:val="875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Приложение</w:t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к решению Думы</w:t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  <w:r/>
    </w:p>
    <w:p>
      <w:pPr>
        <w:pStyle w:val="875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от 25.03.2022 N 122</w:t>
      </w:r>
      <w:r>
        <w:rPr>
          <w:lang w:val="ru-RU"/>
        </w:rPr>
      </w:r>
      <w:r/>
    </w:p>
    <w:p>
      <w:pPr>
        <w:pStyle w:val="875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lang w:val="ru-RU"/>
        </w:rPr>
      </w:r>
      <w:bookmarkStart w:id="1" w:name="Par36"/>
      <w:r>
        <w:rPr>
          <w:lang w:val="ru-RU"/>
        </w:rPr>
      </w:r>
      <w:bookmarkEnd w:id="1"/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ПЕРЕЧЕНЬ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ИНДИКАТОРОВ РИСКА НАРУШЕНИЯ ОБЯЗАТЕЛЬНЫХ ТРЕБОВАНИЙ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ПО МУНИЦИПАЛЬНОМУ КОНТРОЛЮ В СФЕРЕ БЛАГОУСТРОЙСТВА</w:t>
      </w:r>
      <w:r>
        <w:rPr>
          <w:lang w:val="ru-RU"/>
        </w:rPr>
      </w:r>
      <w:r/>
    </w:p>
    <w:p>
      <w:pPr>
        <w:pStyle w:val="877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НА ТЕРРИТОРИИ ГОРОДА НИЖНЕВАРТОВСКА</w:t>
      </w:r>
      <w:r>
        <w:rPr>
          <w:lang w:val="ru-RU"/>
        </w:rPr>
      </w:r>
      <w:r/>
    </w:p>
    <w:p>
      <w:pPr>
        <w:jc w:val="left"/>
        <w:spacing w:before="0" w:after="0" w:line="240" w:lineRule="auto"/>
        <w:rPr>
          <w:sz w:val="24"/>
          <w:lang w:val="ru-RU"/>
        </w:rPr>
      </w:pPr>
      <w:r>
        <w:rPr>
          <w:sz w:val="24"/>
          <w:lang w:val="ru-RU"/>
        </w:rPr>
      </w:r>
      <w:r>
        <w:rPr>
          <w:lang w:val="ru-RU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Список изменяющих документов</w:t>
            </w:r>
            <w:r>
              <w:rPr>
                <w:lang w:val="ru-RU"/>
              </w:rPr>
            </w:r>
            <w:r/>
          </w:p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(в ред.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lang w:val="ru-RU"/>
              </w:rPr>
              <w:t xml:space="preserve">решения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 Думы города Нижневартовска от 15.12.2023 N 361)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r>
            <w:r>
              <w:rPr>
                <w:lang w:val="ru-RU"/>
              </w:rPr>
            </w:r>
            <w:r/>
          </w:p>
        </w:tc>
      </w:tr>
    </w:tbl>
    <w:p>
      <w:pPr>
        <w:pStyle w:val="875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5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1. Получение результатов работы ср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едств фото-, видеофиксации,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  <w:r>
        <w:rPr>
          <w:lang w:val="ru-RU"/>
        </w:rPr>
      </w:r>
      <w:r/>
    </w:p>
    <w:p>
      <w:pPr>
        <w:pStyle w:val="875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5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875"/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0"/>
          <w:lang w:val="ru-RU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0"/>
          <w:lang w:val="ru-RU"/>
        </w:rPr>
      </w:r>
      <w:r>
        <w:rPr>
          <w:lang w:val="ru-RU"/>
        </w:rPr>
      </w:r>
      <w:r/>
    </w:p>
    <w:sectPr>
      <w:headerReference w:type="default" r:id="rId8"/>
      <w:footerReference w:type="default" r:id="rId10"/>
      <w:footnotePr/>
      <w:endnotePr/>
      <w:type w:val="nextPage"/>
      <w:pgSz w:w="11906" w:h="16838" w:orient="portrait"/>
      <w:pgMar w:top="1440" w:right="566" w:bottom="51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1"/>
      <w:gridCol w:w="4695"/>
    </w:tblGrid>
    <w:tr>
      <w:trPr>
        <w:trHeight w:val="168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5511" w:type="dxa"/>
          <w:vAlign w:val="center"/>
          <w:textDirection w:val="lrTb"/>
          <w:noWrap w:val="false"/>
        </w:tcPr>
        <w:p>
          <w:r/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4695" w:type="dxa"/>
          <w:vAlign w:val="center"/>
          <w:textDirection w:val="lrTb"/>
          <w:noWrap w:val="false"/>
        </w:tcPr>
        <w:p>
          <w:r/>
          <w:r/>
        </w:p>
      </w:tc>
    </w:tr>
  </w:tbl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Normal"/>
    <w:qFormat/>
  </w:style>
  <w:style w:type="paragraph" w:styleId="697">
    <w:name w:val="Heading 1"/>
    <w:basedOn w:val="696"/>
    <w:next w:val="696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8">
    <w:name w:val="Heading 1 Char"/>
    <w:link w:val="697"/>
    <w:uiPriority w:val="9"/>
    <w:rPr>
      <w:rFonts w:ascii="Arial" w:hAnsi="Arial" w:eastAsia="Arial" w:cs="Arial"/>
      <w:sz w:val="40"/>
      <w:szCs w:val="40"/>
    </w:rPr>
  </w:style>
  <w:style w:type="paragraph" w:styleId="699">
    <w:name w:val="Heading 2"/>
    <w:basedOn w:val="696"/>
    <w:next w:val="696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0">
    <w:name w:val="Heading 2 Char"/>
    <w:link w:val="699"/>
    <w:uiPriority w:val="9"/>
    <w:rPr>
      <w:rFonts w:ascii="Arial" w:hAnsi="Arial" w:eastAsia="Arial" w:cs="Arial"/>
      <w:sz w:val="34"/>
    </w:rPr>
  </w:style>
  <w:style w:type="paragraph" w:styleId="701">
    <w:name w:val="Heading 3"/>
    <w:basedOn w:val="696"/>
    <w:next w:val="696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2">
    <w:name w:val="Heading 3 Char"/>
    <w:link w:val="701"/>
    <w:uiPriority w:val="9"/>
    <w:rPr>
      <w:rFonts w:ascii="Arial" w:hAnsi="Arial" w:eastAsia="Arial" w:cs="Arial"/>
      <w:sz w:val="30"/>
      <w:szCs w:val="30"/>
    </w:rPr>
  </w:style>
  <w:style w:type="paragraph" w:styleId="703">
    <w:name w:val="Heading 4"/>
    <w:basedOn w:val="696"/>
    <w:next w:val="696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4">
    <w:name w:val="Heading 4 Char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696"/>
    <w:next w:val="696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696"/>
    <w:next w:val="696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link w:val="707"/>
    <w:uiPriority w:val="9"/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696"/>
    <w:next w:val="696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7 Char"/>
    <w:link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696"/>
    <w:next w:val="696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696"/>
    <w:next w:val="696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List Paragraph"/>
    <w:basedOn w:val="696"/>
    <w:uiPriority w:val="34"/>
    <w:qFormat/>
    <w:pPr>
      <w:contextualSpacing/>
      <w:ind w:left="720"/>
    </w:p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696"/>
    <w:next w:val="696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link w:val="717"/>
    <w:uiPriority w:val="10"/>
    <w:rPr>
      <w:sz w:val="48"/>
      <w:szCs w:val="48"/>
    </w:rPr>
  </w:style>
  <w:style w:type="paragraph" w:styleId="719">
    <w:name w:val="Subtitle"/>
    <w:basedOn w:val="696"/>
    <w:next w:val="696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link w:val="719"/>
    <w:uiPriority w:val="11"/>
    <w:rPr>
      <w:sz w:val="24"/>
      <w:szCs w:val="24"/>
    </w:rPr>
  </w:style>
  <w:style w:type="paragraph" w:styleId="721">
    <w:name w:val="Quote"/>
    <w:basedOn w:val="696"/>
    <w:next w:val="696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696"/>
    <w:next w:val="696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696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link w:val="725"/>
    <w:uiPriority w:val="99"/>
  </w:style>
  <w:style w:type="paragraph" w:styleId="727">
    <w:name w:val="Footer"/>
    <w:basedOn w:val="696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link w:val="727"/>
    <w:uiPriority w:val="99"/>
  </w:style>
  <w:style w:type="paragraph" w:styleId="729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696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696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875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876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877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0"/>
    </w:rPr>
  </w:style>
  <w:style w:type="paragraph" w:styleId="878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879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880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0"/>
    </w:rPr>
  </w:style>
  <w:style w:type="paragraph" w:styleId="881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882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883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884" w:default="1">
    <w:name w:val="Default Paragraph Font"/>
    <w:uiPriority w:val="1"/>
    <w:semiHidden/>
    <w:unhideWhenUsed/>
  </w:style>
  <w:style w:type="numbering" w:styleId="885" w:default="1">
    <w:name w:val="No List"/>
    <w:uiPriority w:val="99"/>
    <w:semiHidden/>
    <w:unhideWhenUsed/>
  </w:style>
  <w:style w:type="table" w:styleId="8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Нижневартовска от 25.03.2022 N 122(ред. от 15.12.2023)&amp;quot;О перечне индикаторов риска нарушения обязательных требований по муниципальному контролю в сфере благоустройства на территории города Нижневартовска&amp;quot;</dc:title>
  <dc:creator/>
  <cp:revision>3</cp:revision>
  <dcterms:modified xsi:type="dcterms:W3CDTF">2023-12-21T05:09:35Z</dcterms:modified>
</cp:coreProperties>
</file>