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14" w:rsidRDefault="00123CAC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E0314" w:rsidRDefault="008E0314">
      <w:pPr>
        <w:pStyle w:val="ConsPlusNormal"/>
        <w:jc w:val="right"/>
        <w:outlineLvl w:val="0"/>
        <w:rPr>
          <w:sz w:val="28"/>
          <w:szCs w:val="28"/>
        </w:rPr>
      </w:pPr>
    </w:p>
    <w:p w:rsidR="008E0314" w:rsidRDefault="008E0314">
      <w:pPr>
        <w:pStyle w:val="ConsPlusNormal"/>
        <w:jc w:val="right"/>
        <w:outlineLvl w:val="0"/>
      </w:pPr>
    </w:p>
    <w:tbl>
      <w:tblPr>
        <w:tblStyle w:val="af7"/>
        <w:tblpPr w:leftFromText="180" w:rightFromText="180" w:horzAnchor="margin" w:tblpY="4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797"/>
      </w:tblGrid>
      <w:tr w:rsidR="008E0314">
        <w:tc>
          <w:tcPr>
            <w:tcW w:w="4841" w:type="dxa"/>
          </w:tcPr>
          <w:p w:rsidR="008E0314" w:rsidRDefault="008E031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E0314" w:rsidRDefault="008E031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E0314" w:rsidRDefault="008E031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E0314" w:rsidRDefault="00123CA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внесении изменений в постановление администрации города от 03.12.2014 №2482 "Об утверждении порядка создания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 Нижневартовск" (с изменениями </w:t>
            </w:r>
            <w:r>
              <w:rPr>
                <w:sz w:val="22"/>
                <w:szCs w:val="22"/>
              </w:rPr>
              <w:br/>
              <w:t>от 15.10.2015 №</w:t>
            </w:r>
            <w:hyperlink r:id="rId8" w:tooltip="https://login.consultant.ru/link/?req=doc&amp;base=RLAW926&amp;n=121509&amp;date=03.11.2021&amp;dst=100005&amp;field=134" w:history="1">
              <w:r>
                <w:rPr>
                  <w:sz w:val="22"/>
                  <w:szCs w:val="22"/>
                </w:rPr>
                <w:t>1851</w:t>
              </w:r>
            </w:hyperlink>
            <w:r>
              <w:rPr>
                <w:sz w:val="22"/>
                <w:szCs w:val="22"/>
              </w:rPr>
              <w:t xml:space="preserve">, 24.08.2016 </w:t>
            </w:r>
            <w:hyperlink r:id="rId9" w:tooltip="https://login.consultant.ru/link/?req=doc&amp;base=RLAW926&amp;n=137665&amp;date=03.11.2021&amp;dst=100005&amp;field=134" w:history="1">
              <w:r>
                <w:rPr>
                  <w:sz w:val="22"/>
                  <w:szCs w:val="22"/>
                </w:rPr>
                <w:t>№1232</w:t>
              </w:r>
            </w:hyperlink>
            <w:r>
              <w:rPr>
                <w:sz w:val="22"/>
                <w:szCs w:val="22"/>
              </w:rPr>
              <w:t xml:space="preserve">, 30.01.2017 </w:t>
            </w:r>
            <w:hyperlink r:id="rId10" w:tooltip="https://login.consultant.ru/link/?req=doc&amp;base=RLAW926&amp;n=228313&amp;date=03.11.2021&amp;dst=100013&amp;field=134" w:history="1">
              <w:r>
                <w:rPr>
                  <w:sz w:val="22"/>
                  <w:szCs w:val="22"/>
                </w:rPr>
                <w:t>№118</w:t>
              </w:r>
            </w:hyperlink>
            <w:r>
              <w:rPr>
                <w:sz w:val="22"/>
                <w:szCs w:val="22"/>
              </w:rPr>
              <w:t xml:space="preserve">, 02.10.2017 №1472, 18.05.2021 №393, 31.03.2022 №208)  </w:t>
            </w:r>
          </w:p>
        </w:tc>
        <w:tc>
          <w:tcPr>
            <w:tcW w:w="4797" w:type="dxa"/>
          </w:tcPr>
          <w:p w:rsidR="008E0314" w:rsidRDefault="008E0314">
            <w:pPr>
              <w:pStyle w:val="ConsPlusNormal"/>
              <w:outlineLvl w:val="0"/>
              <w:rPr>
                <w:sz w:val="22"/>
                <w:szCs w:val="22"/>
              </w:rPr>
            </w:pPr>
          </w:p>
        </w:tc>
      </w:tr>
    </w:tbl>
    <w:p w:rsidR="008E0314" w:rsidRDefault="00123CAC">
      <w:pPr>
        <w:pStyle w:val="af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целях приведения муницип</w:t>
      </w:r>
      <w:r>
        <w:rPr>
          <w:rFonts w:ascii="Times New Roman" w:hAnsi="Times New Roman"/>
          <w:sz w:val="28"/>
          <w:szCs w:val="28"/>
          <w:shd w:val="clear" w:color="auto" w:fill="FFFFFF"/>
        </w:rPr>
        <w:t>ального нормативного правового акта                     в соответствие с действующим законодательством, а также в связи с кадровыми изменениями в администрации города:</w:t>
      </w:r>
    </w:p>
    <w:p w:rsidR="008E0314" w:rsidRDefault="008E0314">
      <w:pPr>
        <w:pStyle w:val="af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314" w:rsidRDefault="00123CA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города </w:t>
      </w:r>
      <w:r>
        <w:rPr>
          <w:rFonts w:ascii="Times New Roman" w:hAnsi="Times New Roman"/>
          <w:sz w:val="28"/>
          <w:szCs w:val="28"/>
        </w:rPr>
        <w:br/>
        <w:t xml:space="preserve">от 03.12.2014 №2482 </w:t>
      </w:r>
      <w:bookmarkStart w:id="0" w:name="_Hlk122270363"/>
      <w:r>
        <w:rPr>
          <w:rFonts w:ascii="Times New Roman" w:hAnsi="Times New Roman"/>
          <w:sz w:val="28"/>
          <w:szCs w:val="28"/>
        </w:rPr>
        <w:t>"</w:t>
      </w:r>
      <w:bookmarkEnd w:id="0"/>
      <w:r>
        <w:rPr>
          <w:rFonts w:ascii="Times New Roman" w:hAnsi="Times New Roman"/>
          <w:sz w:val="28"/>
          <w:szCs w:val="28"/>
        </w:rPr>
        <w:t>Об утвержде</w:t>
      </w:r>
      <w:r>
        <w:rPr>
          <w:rFonts w:ascii="Times New Roman" w:hAnsi="Times New Roman"/>
          <w:sz w:val="28"/>
          <w:szCs w:val="28"/>
        </w:rPr>
        <w:t>нии порядка создания и использования, в том числе на платной основе, парковок (парковочных мест), расположенных</w:t>
      </w:r>
      <w:r>
        <w:rPr>
          <w:rFonts w:ascii="Times New Roman" w:hAnsi="Times New Roman"/>
          <w:sz w:val="28"/>
          <w:szCs w:val="28"/>
        </w:rPr>
        <w:br/>
        <w:t xml:space="preserve">на автомобильных дорогах общего пользования местного значения муниципального образования </w:t>
      </w:r>
      <w:r>
        <w:rPr>
          <w:rFonts w:ascii="Times New Roman" w:hAnsi="Times New Roman"/>
          <w:sz w:val="28"/>
          <w:szCs w:val="28"/>
        </w:rPr>
        <w:lastRenderedPageBreak/>
        <w:t xml:space="preserve">город Нижневартовск" (с изменениями                    </w:t>
      </w:r>
      <w:r>
        <w:rPr>
          <w:rFonts w:ascii="Times New Roman" w:hAnsi="Times New Roman"/>
          <w:sz w:val="28"/>
          <w:szCs w:val="28"/>
        </w:rPr>
        <w:t xml:space="preserve">     от 15.10.2015 №1851, 24.08.2016 №1232, 30.01.2017 №118, 02.10.2017 №1472, 18.05.2021 №393, 31.03.2022 №208):</w:t>
      </w:r>
    </w:p>
    <w:p w:rsidR="008E0314" w:rsidRDefault="008E031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E0314" w:rsidRDefault="00123CAC">
      <w:pPr>
        <w:pStyle w:val="af9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 исключить слова "С.Е. Серикова".</w:t>
      </w:r>
    </w:p>
    <w:p w:rsidR="008E0314" w:rsidRDefault="008E0314">
      <w:pPr>
        <w:pStyle w:val="af9"/>
        <w:ind w:left="567"/>
        <w:jc w:val="both"/>
        <w:rPr>
          <w:rFonts w:ascii="Times New Roman" w:hAnsi="Times New Roman"/>
          <w:sz w:val="28"/>
          <w:szCs w:val="28"/>
        </w:rPr>
      </w:pPr>
    </w:p>
    <w:p w:rsidR="008E0314" w:rsidRDefault="00123CAC">
      <w:pPr>
        <w:pStyle w:val="af9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1:</w:t>
      </w:r>
    </w:p>
    <w:p w:rsidR="008E0314" w:rsidRDefault="00123CAC">
      <w:pPr>
        <w:pStyle w:val="af9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В разделе I</w:t>
      </w:r>
    </w:p>
    <w:p w:rsidR="008E0314" w:rsidRDefault="00123CAC">
      <w:pPr>
        <w:pStyle w:val="af9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абзацы 2,3,4,6,8 пункта 1.3. исключить;</w:t>
      </w:r>
    </w:p>
    <w:p w:rsidR="008E0314" w:rsidRDefault="00123CAC">
      <w:pPr>
        <w:pStyle w:val="af9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ункт 1.10 изложить в следующей редакции:</w:t>
      </w:r>
    </w:p>
    <w:p w:rsidR="008E0314" w:rsidRDefault="00123CAC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"1.10. Уполномоченным органом за ведение реестра парковок общего пользования на автомобильных дорогах общего пользования местного значения муниципального образования город Нижневартовск Ханты-Мансийского автономного</w:t>
      </w:r>
      <w:r>
        <w:rPr>
          <w:rFonts w:ascii="Times New Roman" w:hAnsi="Times New Roman"/>
          <w:sz w:val="28"/>
          <w:szCs w:val="28"/>
        </w:rPr>
        <w:t xml:space="preserve"> округа – Югры является департамент жилищно-коммунального хозяйства администрации города </w:t>
      </w:r>
      <w:r>
        <w:rPr>
          <w:rFonts w:ascii="Times New Roman" w:hAnsi="Times New Roman"/>
          <w:sz w:val="28"/>
          <w:szCs w:val="28"/>
        </w:rPr>
        <w:lastRenderedPageBreak/>
        <w:t>Нижневартовска. Реестр парковок общего пользования на автомобильных дорогах общего пользования местного значения муниципального образования город Нижневартовск Ханты-М</w:t>
      </w:r>
      <w:r>
        <w:rPr>
          <w:rFonts w:ascii="Times New Roman" w:hAnsi="Times New Roman"/>
          <w:sz w:val="28"/>
          <w:szCs w:val="28"/>
        </w:rPr>
        <w:t>ансийского автономного округа – Югры утверждается распоряжением администрации города Нижневартовска.</w:t>
      </w:r>
      <w:bookmarkStart w:id="1" w:name="_Hlk132142531"/>
      <w:r>
        <w:rPr>
          <w:rFonts w:ascii="Times New Roman" w:hAnsi="Times New Roman"/>
          <w:sz w:val="28"/>
          <w:szCs w:val="28"/>
        </w:rPr>
        <w:t>"</w:t>
      </w:r>
      <w:bookmarkEnd w:id="1"/>
      <w:r>
        <w:rPr>
          <w:rFonts w:ascii="Times New Roman" w:hAnsi="Times New Roman"/>
          <w:sz w:val="28"/>
          <w:szCs w:val="28"/>
        </w:rPr>
        <w:t xml:space="preserve">; </w:t>
      </w:r>
    </w:p>
    <w:p w:rsidR="008E0314" w:rsidRDefault="008E0314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0314" w:rsidRDefault="00123CAC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В разделе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:</w:t>
      </w:r>
    </w:p>
    <w:p w:rsidR="008E0314" w:rsidRDefault="008E0314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0314" w:rsidRDefault="00123CAC" w:rsidP="001E62CC">
      <w:pPr>
        <w:pStyle w:val="af9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3.1.3 изложить в следующей редакции: "Реестр бесплатных парковок, которые могут быть переданы в аренду, утверждается расп</w:t>
      </w:r>
      <w:r>
        <w:rPr>
          <w:rFonts w:ascii="Times New Roman" w:hAnsi="Times New Roman"/>
          <w:sz w:val="28"/>
          <w:szCs w:val="28"/>
        </w:rPr>
        <w:t>оряжением администрации города после получения письменного согласия департамента муниципальной собственности и земельных ресурсов администрации города.";</w:t>
      </w:r>
    </w:p>
    <w:p w:rsidR="008E0314" w:rsidRDefault="008E0314" w:rsidP="001E62CC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0314" w:rsidRDefault="00123CAC" w:rsidP="001E62CC">
      <w:pPr>
        <w:pStyle w:val="af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пункт 3.1.4. 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color w:val="000000"/>
          <w:sz w:val="28"/>
          <w:szCs w:val="28"/>
        </w:rPr>
        <w:t xml:space="preserve">Для получения существующей бесплатной парковки в аренду </w:t>
      </w:r>
      <w:r>
        <w:rPr>
          <w:rFonts w:ascii="Times New Roman" w:hAnsi="Times New Roman"/>
          <w:color w:val="000000"/>
          <w:sz w:val="28"/>
          <w:szCs w:val="28"/>
        </w:rPr>
        <w:t>юридическое или физическое лицо, в том числе индивидуальный предприниматель, обращается с заявлением на право заключения договора аренды муниципального имущества в адрес балансодержателя</w:t>
      </w:r>
      <w:r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";</w:t>
      </w:r>
    </w:p>
    <w:p w:rsidR="008E0314" w:rsidRDefault="008E0314" w:rsidP="001E62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0314" w:rsidRDefault="00123CAC" w:rsidP="001E62CC">
      <w:pPr>
        <w:pStyle w:val="af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пунктах 3.1.5 и 3.1.6 слово "кадастровой" заменить на "рыночной</w:t>
      </w:r>
      <w:r>
        <w:rPr>
          <w:rFonts w:ascii="Times New Roman" w:hAnsi="Times New Roman"/>
          <w:sz w:val="28"/>
          <w:szCs w:val="28"/>
        </w:rPr>
        <w:t>";</w:t>
      </w:r>
    </w:p>
    <w:p w:rsidR="008E0314" w:rsidRDefault="008E0314" w:rsidP="001E62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0314" w:rsidRDefault="00123CAC" w:rsidP="001E62CC">
      <w:pPr>
        <w:pStyle w:val="af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  <w:t xml:space="preserve">пункт 3.1.7 изложить в следующей редакции "Аукцион проводится в соответствии с </w:t>
      </w:r>
      <w:hyperlink r:id="rId11" w:tooltip="https://login.consultant.ru/link/?req=doc&amp;base=LAW&amp;n=394733&amp;date=27.12.2022" w:history="1">
        <w:r>
          <w:rPr>
            <w:rFonts w:ascii="XO Thames" w:hAnsi="XO Thames" w:cs="XO Thames"/>
            <w:sz w:val="28"/>
            <w:szCs w:val="28"/>
          </w:rPr>
          <w:t>приказом</w:t>
        </w:r>
      </w:hyperlink>
      <w:r>
        <w:rPr>
          <w:rFonts w:ascii="XO Thames" w:hAnsi="XO Thames" w:cs="XO Thames"/>
          <w:sz w:val="28"/>
          <w:szCs w:val="28"/>
        </w:rPr>
        <w:t xml:space="preserve"> Федеральной антимонопольной службы от 21.03.2023 №147/23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</w:t>
      </w:r>
      <w:r>
        <w:rPr>
          <w:rFonts w:ascii="XO Thames" w:hAnsi="XO Thames" w:cs="XO Thames"/>
          <w:sz w:val="28"/>
          <w:szCs w:val="28"/>
        </w:rPr>
        <w:t xml:space="preserve">усматривающих переход прав </w:t>
      </w:r>
      <w:bookmarkStart w:id="2" w:name="_GoBack"/>
      <w:bookmarkEnd w:id="2"/>
      <w:r>
        <w:rPr>
          <w:rFonts w:ascii="XO Thames" w:hAnsi="XO Thames" w:cs="XO Thames"/>
          <w:sz w:val="28"/>
          <w:szCs w:val="28"/>
        </w:rPr>
        <w:t xml:space="preserve">в отношении государственного или муниципального имущества, </w:t>
      </w:r>
      <w:r>
        <w:rPr>
          <w:rFonts w:ascii="XO Thames" w:hAnsi="XO Thames" w:cs="XO Thames"/>
          <w:sz w:val="28"/>
          <w:szCs w:val="28"/>
        </w:rPr>
        <w:br/>
        <w:t>и перечне видов имущества, в отношении которого заключение указанных договоров может осуществляться путем проведения торгов в форме конкурса";</w:t>
      </w:r>
    </w:p>
    <w:p w:rsidR="008E0314" w:rsidRDefault="008E0314" w:rsidP="001E62CC">
      <w:pPr>
        <w:spacing w:after="0" w:line="240" w:lineRule="auto"/>
        <w:ind w:firstLine="567"/>
        <w:jc w:val="both"/>
        <w:rPr>
          <w:rFonts w:ascii="XO Thames" w:hAnsi="XO Thames" w:cs="XO Thames"/>
          <w:sz w:val="28"/>
          <w:szCs w:val="28"/>
        </w:rPr>
      </w:pPr>
    </w:p>
    <w:p w:rsidR="008E0314" w:rsidRDefault="00123CAC" w:rsidP="001E62CC">
      <w:pPr>
        <w:pStyle w:val="af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XO Thames" w:hAnsi="XO Thames" w:cs="XO Thames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пункт 3.1.8. исключить;</w:t>
      </w:r>
    </w:p>
    <w:p w:rsidR="008E0314" w:rsidRDefault="008E0314" w:rsidP="001E62CC">
      <w:pPr>
        <w:spacing w:after="0" w:line="240" w:lineRule="auto"/>
        <w:ind w:firstLine="567"/>
        <w:jc w:val="both"/>
        <w:rPr>
          <w:rFonts w:ascii="XO Thames" w:hAnsi="XO Thames" w:cs="XO Thames"/>
          <w:sz w:val="28"/>
          <w:szCs w:val="28"/>
        </w:rPr>
      </w:pPr>
    </w:p>
    <w:p w:rsidR="008E0314" w:rsidRDefault="00123CAC" w:rsidP="001E62CC">
      <w:pPr>
        <w:pStyle w:val="af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XO Thames" w:hAnsi="XO Thames" w:cs="XO Thames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пункт 3.1.9. изложить в следующей редакции:</w:t>
      </w:r>
    </w:p>
    <w:p w:rsidR="008E0314" w:rsidRDefault="00123CA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>По итогам проведения аукциона между балансодержателем                      и победителем аукциона заключается договор аренды части муниципального имущества (бесплатной парковки) (далее - договор аренды).</w:t>
      </w:r>
    </w:p>
    <w:p w:rsidR="008E0314" w:rsidRDefault="00123CA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Срок д</w:t>
      </w:r>
      <w:r>
        <w:rPr>
          <w:rFonts w:ascii="Times New Roman" w:hAnsi="Times New Roman"/>
          <w:color w:val="000000"/>
          <w:sz w:val="28"/>
          <w:szCs w:val="28"/>
        </w:rPr>
        <w:t>ействия договора аренды до пяти лет с возможностью заключения договора аренды на новый срок – 1 год. По истечении срока действия договора аренды (в том числе заключенного на новый срок) в случае поступления заявлений на право заключения договора аренды мун</w:t>
      </w:r>
      <w:r>
        <w:rPr>
          <w:rFonts w:ascii="Times New Roman" w:hAnsi="Times New Roman"/>
          <w:color w:val="000000"/>
          <w:sz w:val="28"/>
          <w:szCs w:val="28"/>
        </w:rPr>
        <w:t>иципального имущества балансодержателем проводится новый аукцион.</w:t>
      </w:r>
      <w:r>
        <w:rPr>
          <w:sz w:val="28"/>
          <w:szCs w:val="28"/>
        </w:rPr>
        <w:t>".</w:t>
      </w:r>
    </w:p>
    <w:p w:rsidR="008E0314" w:rsidRDefault="008E03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0314" w:rsidRDefault="00123CAC">
      <w:pPr>
        <w:pStyle w:val="af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пункт 3.1.12. изложить в следующей редакции:</w:t>
      </w:r>
    </w:p>
    <w:p w:rsidR="008E0314" w:rsidRDefault="00123CA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Договор аренды может быть расторгнут в судебном порядке по инициативе балансодержателя в следующих случаях:</w:t>
      </w:r>
    </w:p>
    <w:p w:rsidR="008E0314" w:rsidRDefault="00123CA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 Если арендатор</w:t>
      </w:r>
    </w:p>
    <w:p w:rsidR="008E0314" w:rsidRDefault="00123CA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пользуется им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уществом с существенным нарушением условий договора или назначения имущества либо с неоднократными нарушениями;</w:t>
      </w:r>
    </w:p>
    <w:p w:rsidR="008E0314" w:rsidRDefault="00123CA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- существенно ухудшает имущество;</w:t>
      </w:r>
    </w:p>
    <w:p w:rsidR="008E0314" w:rsidRDefault="00123CA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- более двух раз подряд по истечении установленного договором срока платежа не вносит арендную плату;</w:t>
      </w:r>
    </w:p>
    <w:p w:rsidR="008E0314" w:rsidRDefault="00123CA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- не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производит капитального ремонта имущества в установленные договором аренды сроки, а при отсутствии их в договоре в разумные сроки в тех случаях, когда в соответствии с законом, иными правовыми актами или договором производство капитального ремонта является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обязанностью арендатора.</w:t>
      </w:r>
    </w:p>
    <w:p w:rsidR="008E0314" w:rsidRDefault="00123CA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 Договором аренды могут быть установлены и другие основания досрочного расторжения договора по требованию арендодателя.</w:t>
      </w:r>
    </w:p>
    <w:p w:rsidR="008E0314" w:rsidRDefault="00123C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3. Арендодатель вправе требовать досрочного расторжения договора только после направления арендатору письмен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ного предупреждения о необходимости исполнения им обязательства в разумный срок.</w:t>
      </w:r>
      <w:r>
        <w:rPr>
          <w:rFonts w:ascii="Times New Roman" w:hAnsi="Times New Roman"/>
          <w:sz w:val="28"/>
          <w:szCs w:val="28"/>
        </w:rPr>
        <w:t>".</w:t>
      </w:r>
    </w:p>
    <w:p w:rsidR="008E0314" w:rsidRDefault="008E0314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0314" w:rsidRDefault="00123CAC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8E0314" w:rsidRDefault="008E0314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0314" w:rsidRDefault="00123CAC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8E0314" w:rsidRDefault="008E0314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E0314" w:rsidRDefault="008E0314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E0314" w:rsidRDefault="00123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Д.А. Кощенко</w:t>
      </w:r>
    </w:p>
    <w:sectPr w:rsidR="008E0314">
      <w:pgSz w:w="11906" w:h="16838"/>
      <w:pgMar w:top="1134" w:right="567" w:bottom="1134" w:left="1701" w:header="0" w:footer="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314" w:rsidRDefault="00123CAC">
      <w:pPr>
        <w:spacing w:after="0" w:line="240" w:lineRule="auto"/>
      </w:pPr>
      <w:r>
        <w:separator/>
      </w:r>
    </w:p>
  </w:endnote>
  <w:endnote w:type="continuationSeparator" w:id="0">
    <w:p w:rsidR="008E0314" w:rsidRDefault="0012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314" w:rsidRDefault="00123CAC">
      <w:pPr>
        <w:spacing w:after="0" w:line="240" w:lineRule="auto"/>
      </w:pPr>
      <w:r>
        <w:separator/>
      </w:r>
    </w:p>
  </w:footnote>
  <w:footnote w:type="continuationSeparator" w:id="0">
    <w:p w:rsidR="008E0314" w:rsidRDefault="00123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4928"/>
    <w:multiLevelType w:val="hybridMultilevel"/>
    <w:tmpl w:val="6F6846D2"/>
    <w:lvl w:ilvl="0" w:tplc="797CF83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F3E8C25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13ABF7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54A128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DA8538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AF66B9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9D0D4F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BAA69A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320702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14001EF"/>
    <w:multiLevelType w:val="hybridMultilevel"/>
    <w:tmpl w:val="D00E5EAA"/>
    <w:lvl w:ilvl="0" w:tplc="3094F80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8DCA232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0CD6AFE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52AE38B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D608980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C856473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3A6CC732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6F1E35D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E940DE1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52669E1"/>
    <w:multiLevelType w:val="hybridMultilevel"/>
    <w:tmpl w:val="4BC08D1A"/>
    <w:lvl w:ilvl="0" w:tplc="822E7F9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1F4E7CB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27DCB0F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19E304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7C60E2C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7BB680F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AFB4434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44943D9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64660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8585F83"/>
    <w:multiLevelType w:val="hybridMultilevel"/>
    <w:tmpl w:val="F16A0A48"/>
    <w:lvl w:ilvl="0" w:tplc="E7E02EDC">
      <w:start w:val="3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1B4C9C56">
      <w:start w:val="1"/>
      <w:numFmt w:val="lowerLetter"/>
      <w:lvlText w:val="%2."/>
      <w:lvlJc w:val="left"/>
      <w:pPr>
        <w:ind w:left="1642" w:hanging="360"/>
      </w:pPr>
    </w:lvl>
    <w:lvl w:ilvl="2" w:tplc="14B612B8">
      <w:start w:val="1"/>
      <w:numFmt w:val="lowerRoman"/>
      <w:lvlText w:val="%3."/>
      <w:lvlJc w:val="right"/>
      <w:pPr>
        <w:ind w:left="2362" w:hanging="180"/>
      </w:pPr>
    </w:lvl>
    <w:lvl w:ilvl="3" w:tplc="5C3034EA">
      <w:start w:val="1"/>
      <w:numFmt w:val="decimal"/>
      <w:lvlText w:val="%4."/>
      <w:lvlJc w:val="left"/>
      <w:pPr>
        <w:ind w:left="3082" w:hanging="360"/>
      </w:pPr>
    </w:lvl>
    <w:lvl w:ilvl="4" w:tplc="7D2ED71E">
      <w:start w:val="1"/>
      <w:numFmt w:val="lowerLetter"/>
      <w:lvlText w:val="%5."/>
      <w:lvlJc w:val="left"/>
      <w:pPr>
        <w:ind w:left="3802" w:hanging="360"/>
      </w:pPr>
    </w:lvl>
    <w:lvl w:ilvl="5" w:tplc="3C04D69C">
      <w:start w:val="1"/>
      <w:numFmt w:val="lowerRoman"/>
      <w:lvlText w:val="%6."/>
      <w:lvlJc w:val="right"/>
      <w:pPr>
        <w:ind w:left="4522" w:hanging="180"/>
      </w:pPr>
    </w:lvl>
    <w:lvl w:ilvl="6" w:tplc="D524699E">
      <w:start w:val="1"/>
      <w:numFmt w:val="decimal"/>
      <w:lvlText w:val="%7."/>
      <w:lvlJc w:val="left"/>
      <w:pPr>
        <w:ind w:left="5242" w:hanging="360"/>
      </w:pPr>
    </w:lvl>
    <w:lvl w:ilvl="7" w:tplc="2AD4915C">
      <w:start w:val="1"/>
      <w:numFmt w:val="lowerLetter"/>
      <w:lvlText w:val="%8."/>
      <w:lvlJc w:val="left"/>
      <w:pPr>
        <w:ind w:left="5962" w:hanging="360"/>
      </w:pPr>
    </w:lvl>
    <w:lvl w:ilvl="8" w:tplc="11BCC372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2B8964A0"/>
    <w:multiLevelType w:val="hybridMultilevel"/>
    <w:tmpl w:val="3924AAE0"/>
    <w:lvl w:ilvl="0" w:tplc="C518CE7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68C83D0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9BCEA26C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9A2AEAF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457AB75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953C8C6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CC3E168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7F6275B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A80EA14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8B77FA2"/>
    <w:multiLevelType w:val="hybridMultilevel"/>
    <w:tmpl w:val="7E200C20"/>
    <w:lvl w:ilvl="0" w:tplc="A8EAC880">
      <w:start w:val="1"/>
      <w:numFmt w:val="upperRoman"/>
      <w:lvlText w:val="%1."/>
      <w:lvlJc w:val="left"/>
      <w:pPr>
        <w:ind w:left="1387" w:hanging="720"/>
      </w:pPr>
      <w:rPr>
        <w:rFonts w:hint="default"/>
      </w:rPr>
    </w:lvl>
    <w:lvl w:ilvl="1" w:tplc="6EA67730">
      <w:start w:val="1"/>
      <w:numFmt w:val="lowerLetter"/>
      <w:lvlText w:val="%2."/>
      <w:lvlJc w:val="left"/>
      <w:pPr>
        <w:ind w:left="1747" w:hanging="360"/>
      </w:pPr>
    </w:lvl>
    <w:lvl w:ilvl="2" w:tplc="F68014B2">
      <w:start w:val="1"/>
      <w:numFmt w:val="lowerRoman"/>
      <w:lvlText w:val="%3."/>
      <w:lvlJc w:val="right"/>
      <w:pPr>
        <w:ind w:left="2467" w:hanging="180"/>
      </w:pPr>
    </w:lvl>
    <w:lvl w:ilvl="3" w:tplc="431ACFE6">
      <w:start w:val="1"/>
      <w:numFmt w:val="decimal"/>
      <w:lvlText w:val="%4."/>
      <w:lvlJc w:val="left"/>
      <w:pPr>
        <w:ind w:left="3187" w:hanging="360"/>
      </w:pPr>
    </w:lvl>
    <w:lvl w:ilvl="4" w:tplc="202A3F5E">
      <w:start w:val="1"/>
      <w:numFmt w:val="lowerLetter"/>
      <w:lvlText w:val="%5."/>
      <w:lvlJc w:val="left"/>
      <w:pPr>
        <w:ind w:left="3907" w:hanging="360"/>
      </w:pPr>
    </w:lvl>
    <w:lvl w:ilvl="5" w:tplc="5B1E0D1C">
      <w:start w:val="1"/>
      <w:numFmt w:val="lowerRoman"/>
      <w:lvlText w:val="%6."/>
      <w:lvlJc w:val="right"/>
      <w:pPr>
        <w:ind w:left="4627" w:hanging="180"/>
      </w:pPr>
    </w:lvl>
    <w:lvl w:ilvl="6" w:tplc="47FA9E82">
      <w:start w:val="1"/>
      <w:numFmt w:val="decimal"/>
      <w:lvlText w:val="%7."/>
      <w:lvlJc w:val="left"/>
      <w:pPr>
        <w:ind w:left="5347" w:hanging="360"/>
      </w:pPr>
    </w:lvl>
    <w:lvl w:ilvl="7" w:tplc="5D724BB8">
      <w:start w:val="1"/>
      <w:numFmt w:val="lowerLetter"/>
      <w:lvlText w:val="%8."/>
      <w:lvlJc w:val="left"/>
      <w:pPr>
        <w:ind w:left="6067" w:hanging="360"/>
      </w:pPr>
    </w:lvl>
    <w:lvl w:ilvl="8" w:tplc="597EBB28">
      <w:start w:val="1"/>
      <w:numFmt w:val="lowerRoman"/>
      <w:lvlText w:val="%9."/>
      <w:lvlJc w:val="right"/>
      <w:pPr>
        <w:ind w:left="6787" w:hanging="180"/>
      </w:pPr>
    </w:lvl>
  </w:abstractNum>
  <w:abstractNum w:abstractNumId="6" w15:restartNumberingAfterBreak="0">
    <w:nsid w:val="3E6A2A3B"/>
    <w:multiLevelType w:val="multilevel"/>
    <w:tmpl w:val="355EC6F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7" w15:restartNumberingAfterBreak="0">
    <w:nsid w:val="4C9F2BD8"/>
    <w:multiLevelType w:val="hybridMultilevel"/>
    <w:tmpl w:val="94D639FC"/>
    <w:lvl w:ilvl="0" w:tplc="DB9435E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17625FF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DA381A5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AD62226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7616898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BE7C4C3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73D04E9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57087C6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541E680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2206EF6"/>
    <w:multiLevelType w:val="hybridMultilevel"/>
    <w:tmpl w:val="45BA7D94"/>
    <w:lvl w:ilvl="0" w:tplc="3BB8699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935A495A">
      <w:start w:val="1"/>
      <w:numFmt w:val="lowerLetter"/>
      <w:lvlText w:val="%2."/>
      <w:lvlJc w:val="left"/>
      <w:pPr>
        <w:ind w:left="1642" w:hanging="360"/>
      </w:pPr>
    </w:lvl>
    <w:lvl w:ilvl="2" w:tplc="6EDC8332">
      <w:start w:val="1"/>
      <w:numFmt w:val="lowerRoman"/>
      <w:lvlText w:val="%3."/>
      <w:lvlJc w:val="right"/>
      <w:pPr>
        <w:ind w:left="2362" w:hanging="180"/>
      </w:pPr>
    </w:lvl>
    <w:lvl w:ilvl="3" w:tplc="AD9A7592">
      <w:start w:val="1"/>
      <w:numFmt w:val="decimal"/>
      <w:lvlText w:val="%4."/>
      <w:lvlJc w:val="left"/>
      <w:pPr>
        <w:ind w:left="3082" w:hanging="360"/>
      </w:pPr>
    </w:lvl>
    <w:lvl w:ilvl="4" w:tplc="E70685D6">
      <w:start w:val="1"/>
      <w:numFmt w:val="lowerLetter"/>
      <w:lvlText w:val="%5."/>
      <w:lvlJc w:val="left"/>
      <w:pPr>
        <w:ind w:left="3802" w:hanging="360"/>
      </w:pPr>
    </w:lvl>
    <w:lvl w:ilvl="5" w:tplc="0D282EBA">
      <w:start w:val="1"/>
      <w:numFmt w:val="lowerRoman"/>
      <w:lvlText w:val="%6."/>
      <w:lvlJc w:val="right"/>
      <w:pPr>
        <w:ind w:left="4522" w:hanging="180"/>
      </w:pPr>
    </w:lvl>
    <w:lvl w:ilvl="6" w:tplc="E12AB24C">
      <w:start w:val="1"/>
      <w:numFmt w:val="decimal"/>
      <w:lvlText w:val="%7."/>
      <w:lvlJc w:val="left"/>
      <w:pPr>
        <w:ind w:left="5242" w:hanging="360"/>
      </w:pPr>
    </w:lvl>
    <w:lvl w:ilvl="7" w:tplc="A6CC4EE6">
      <w:start w:val="1"/>
      <w:numFmt w:val="lowerLetter"/>
      <w:lvlText w:val="%8."/>
      <w:lvlJc w:val="left"/>
      <w:pPr>
        <w:ind w:left="5962" w:hanging="360"/>
      </w:pPr>
    </w:lvl>
    <w:lvl w:ilvl="8" w:tplc="2D020114">
      <w:start w:val="1"/>
      <w:numFmt w:val="lowerRoman"/>
      <w:lvlText w:val="%9."/>
      <w:lvlJc w:val="right"/>
      <w:pPr>
        <w:ind w:left="6682" w:hanging="180"/>
      </w:pPr>
    </w:lvl>
  </w:abstractNum>
  <w:abstractNum w:abstractNumId="9" w15:restartNumberingAfterBreak="0">
    <w:nsid w:val="69150C4E"/>
    <w:multiLevelType w:val="multilevel"/>
    <w:tmpl w:val="D7A0D0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709839E2"/>
    <w:multiLevelType w:val="hybridMultilevel"/>
    <w:tmpl w:val="A220433C"/>
    <w:lvl w:ilvl="0" w:tplc="B62E898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ABC0523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45844CC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2BC225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5128CC7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8F4276F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585AE45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3BB84C9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099AA4A2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6723D36"/>
    <w:multiLevelType w:val="hybridMultilevel"/>
    <w:tmpl w:val="045EDE7E"/>
    <w:lvl w:ilvl="0" w:tplc="3A0C6A20">
      <w:start w:val="4"/>
      <w:numFmt w:val="upperRoman"/>
      <w:lvlText w:val="%1."/>
      <w:lvlJc w:val="left"/>
      <w:pPr>
        <w:ind w:left="1282" w:hanging="720"/>
      </w:pPr>
      <w:rPr>
        <w:rFonts w:hint="default"/>
      </w:rPr>
    </w:lvl>
    <w:lvl w:ilvl="1" w:tplc="AE627134">
      <w:start w:val="1"/>
      <w:numFmt w:val="lowerLetter"/>
      <w:lvlText w:val="%2."/>
      <w:lvlJc w:val="left"/>
      <w:pPr>
        <w:ind w:left="1642" w:hanging="360"/>
      </w:pPr>
    </w:lvl>
    <w:lvl w:ilvl="2" w:tplc="77DC9DD8">
      <w:start w:val="1"/>
      <w:numFmt w:val="lowerRoman"/>
      <w:lvlText w:val="%3."/>
      <w:lvlJc w:val="right"/>
      <w:pPr>
        <w:ind w:left="2362" w:hanging="180"/>
      </w:pPr>
    </w:lvl>
    <w:lvl w:ilvl="3" w:tplc="DDC8D4E2">
      <w:start w:val="1"/>
      <w:numFmt w:val="decimal"/>
      <w:lvlText w:val="%4."/>
      <w:lvlJc w:val="left"/>
      <w:pPr>
        <w:ind w:left="3082" w:hanging="360"/>
      </w:pPr>
    </w:lvl>
    <w:lvl w:ilvl="4" w:tplc="99A6FECA">
      <w:start w:val="1"/>
      <w:numFmt w:val="lowerLetter"/>
      <w:lvlText w:val="%5."/>
      <w:lvlJc w:val="left"/>
      <w:pPr>
        <w:ind w:left="3802" w:hanging="360"/>
      </w:pPr>
    </w:lvl>
    <w:lvl w:ilvl="5" w:tplc="324E55A0">
      <w:start w:val="1"/>
      <w:numFmt w:val="lowerRoman"/>
      <w:lvlText w:val="%6."/>
      <w:lvlJc w:val="right"/>
      <w:pPr>
        <w:ind w:left="4522" w:hanging="180"/>
      </w:pPr>
    </w:lvl>
    <w:lvl w:ilvl="6" w:tplc="346435AC">
      <w:start w:val="1"/>
      <w:numFmt w:val="decimal"/>
      <w:lvlText w:val="%7."/>
      <w:lvlJc w:val="left"/>
      <w:pPr>
        <w:ind w:left="5242" w:hanging="360"/>
      </w:pPr>
    </w:lvl>
    <w:lvl w:ilvl="7" w:tplc="7D440398">
      <w:start w:val="1"/>
      <w:numFmt w:val="lowerLetter"/>
      <w:lvlText w:val="%8."/>
      <w:lvlJc w:val="left"/>
      <w:pPr>
        <w:ind w:left="5962" w:hanging="360"/>
      </w:pPr>
    </w:lvl>
    <w:lvl w:ilvl="8" w:tplc="26588742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11"/>
  </w:num>
  <w:num w:numId="6">
    <w:abstractNumId w:val="9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14"/>
    <w:rsid w:val="00123CAC"/>
    <w:rsid w:val="001E62CC"/>
    <w:rsid w:val="008E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AF41"/>
  <w15:docId w15:val="{25B6BBAF-4DBC-473B-B4B5-5D2F8C02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8">
    <w:name w:val="Hyperlink"/>
    <w:uiPriority w:val="99"/>
    <w:unhideWhenUsed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cs="Times New Roman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cs="Times New Roman"/>
    </w:r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af9">
    <w:name w:val="No Spacing"/>
    <w:uiPriority w:val="1"/>
    <w:qFormat/>
    <w:pPr>
      <w:spacing w:after="0" w:line="240" w:lineRule="auto"/>
    </w:pPr>
    <w:rPr>
      <w:rFonts w:ascii="Calibri" w:hAnsi="Calibri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StGen0">
    <w:name w:val="StGen0"/>
    <w:basedOn w:val="a"/>
    <w:next w:val="afb"/>
    <w:link w:val="afc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fc">
    <w:name w:val="Название Знак"/>
    <w:link w:val="StGen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5">
    <w:name w:val="Основной текст (2)_"/>
    <w:link w:val="2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240" w:after="420" w:line="0" w:lineRule="atLeast"/>
      <w:ind w:hanging="1660"/>
      <w:jc w:val="both"/>
    </w:pPr>
    <w:rPr>
      <w:rFonts w:ascii="Times New Roman" w:hAnsi="Times New Roman"/>
      <w:sz w:val="28"/>
      <w:szCs w:val="28"/>
    </w:rPr>
  </w:style>
  <w:style w:type="paragraph" w:styleId="afb">
    <w:name w:val="Title"/>
    <w:basedOn w:val="a"/>
    <w:next w:val="a"/>
    <w:link w:val="afd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d">
    <w:name w:val="Заголовок Знак"/>
    <w:basedOn w:val="a0"/>
    <w:link w:val="afb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21509&amp;date=03.11.2021&amp;dst=100005&amp;fie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94733&amp;date=27.12.20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228313&amp;date=03.11.2021&amp;dst=10001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37665&amp;date=03.11.2021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FFC8-48E7-4250-96C3-59A3727D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03.12.2014 N 2482(ред. от 18.05.2021)"Об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</vt:lpstr>
    </vt:vector>
  </TitlesOfParts>
  <Company>КонсультантПлюс Версия 4021.00.20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03.12.2014 N 2482(ред. от 18.05.2021)"Об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</dc:title>
  <dc:subject/>
  <dc:creator>kazand</dc:creator>
  <cp:keywords/>
  <dc:description/>
  <cp:lastModifiedBy>Казак Татьяна Александровна</cp:lastModifiedBy>
  <cp:revision>3</cp:revision>
  <dcterms:created xsi:type="dcterms:W3CDTF">2023-12-08T03:27:00Z</dcterms:created>
  <dcterms:modified xsi:type="dcterms:W3CDTF">2023-12-08T03:28:00Z</dcterms:modified>
</cp:coreProperties>
</file>