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3F0D9C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F97A7F" w:rsidRPr="00F97A7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F97A7F" w:rsidRPr="00F97A7F">
        <w:rPr>
          <w:sz w:val="28"/>
          <w:szCs w:val="28"/>
        </w:rPr>
        <w:t xml:space="preserve"> 2020 года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</w:p>
    <w:p w:rsidR="00AF1D53" w:rsidRPr="00310F55" w:rsidRDefault="00AF1D53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5F223D" w:rsidRDefault="00936913" w:rsidP="00936913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8D6037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8D6037" w:rsidRDefault="0016224D" w:rsidP="00F97A7F">
      <w:pPr>
        <w:rPr>
          <w:sz w:val="28"/>
          <w:szCs w:val="28"/>
        </w:rPr>
      </w:pPr>
      <w:r>
        <w:rPr>
          <w:sz w:val="28"/>
          <w:szCs w:val="28"/>
        </w:rPr>
        <w:t>Семешкина Ирина Иосифовна</w:t>
      </w:r>
      <w:r w:rsidR="008D603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директора </w:t>
      </w:r>
      <w:r w:rsidR="008D6037">
        <w:rPr>
          <w:sz w:val="28"/>
          <w:szCs w:val="28"/>
        </w:rPr>
        <w:t>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3F0D9C">
        <w:rPr>
          <w:sz w:val="28"/>
          <w:szCs w:val="28"/>
        </w:rPr>
        <w:t>Рассмотрение проекта о</w:t>
      </w:r>
      <w:r w:rsidR="003F0D9C" w:rsidRPr="00E62D24">
        <w:rPr>
          <w:sz w:val="28"/>
          <w:szCs w:val="28"/>
        </w:rPr>
        <w:t>сновны</w:t>
      </w:r>
      <w:r w:rsidR="003F0D9C">
        <w:rPr>
          <w:sz w:val="28"/>
          <w:szCs w:val="28"/>
        </w:rPr>
        <w:t>х</w:t>
      </w:r>
      <w:r w:rsidR="003F0D9C" w:rsidRPr="00E62D24">
        <w:rPr>
          <w:sz w:val="28"/>
          <w:szCs w:val="28"/>
        </w:rPr>
        <w:t xml:space="preserve"> направлени</w:t>
      </w:r>
      <w:r w:rsidR="003F0D9C">
        <w:rPr>
          <w:sz w:val="28"/>
          <w:szCs w:val="28"/>
        </w:rPr>
        <w:t>й</w:t>
      </w:r>
      <w:r w:rsidR="003F0D9C"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3F0D9C">
        <w:rPr>
          <w:sz w:val="28"/>
          <w:szCs w:val="28"/>
        </w:rPr>
        <w:t>1</w:t>
      </w:r>
      <w:r w:rsidR="003F0D9C" w:rsidRPr="00E62D24">
        <w:rPr>
          <w:sz w:val="28"/>
          <w:szCs w:val="28"/>
        </w:rPr>
        <w:t xml:space="preserve"> год и на плановый период 202</w:t>
      </w:r>
      <w:r w:rsidR="003F0D9C">
        <w:rPr>
          <w:sz w:val="28"/>
          <w:szCs w:val="28"/>
        </w:rPr>
        <w:t>2</w:t>
      </w:r>
      <w:r w:rsidR="003F0D9C" w:rsidRPr="00E62D24">
        <w:rPr>
          <w:sz w:val="28"/>
          <w:szCs w:val="28"/>
        </w:rPr>
        <w:t xml:space="preserve"> и 202</w:t>
      </w:r>
      <w:r w:rsidR="003F0D9C">
        <w:rPr>
          <w:sz w:val="28"/>
          <w:szCs w:val="28"/>
        </w:rPr>
        <w:t>3</w:t>
      </w:r>
      <w:r w:rsidR="003F0D9C" w:rsidRPr="00E62D24">
        <w:rPr>
          <w:sz w:val="28"/>
          <w:szCs w:val="28"/>
        </w:rPr>
        <w:t xml:space="preserve"> годов</w:t>
      </w:r>
      <w:r w:rsidR="003F0D9C">
        <w:rPr>
          <w:sz w:val="28"/>
          <w:szCs w:val="28"/>
        </w:rPr>
        <w:t>.</w:t>
      </w:r>
    </w:p>
    <w:p w:rsidR="008404CD" w:rsidRDefault="000D613A" w:rsidP="00446D6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0D9C">
        <w:rPr>
          <w:sz w:val="28"/>
          <w:szCs w:val="28"/>
        </w:rPr>
        <w:t xml:space="preserve">Рассмотрение характеристик проекта бюджета города Нижневартовска на </w:t>
      </w:r>
      <w:r w:rsidR="003F0D9C" w:rsidRPr="00D52007">
        <w:rPr>
          <w:color w:val="000000"/>
          <w:sz w:val="28"/>
          <w:szCs w:val="28"/>
          <w:shd w:val="clear" w:color="auto" w:fill="FFFFFF"/>
        </w:rPr>
        <w:t>2021 год и на плановый период 2022 и 2023 годов</w:t>
      </w:r>
      <w:r w:rsidR="003F0D9C">
        <w:rPr>
          <w:color w:val="000000"/>
          <w:sz w:val="28"/>
          <w:szCs w:val="28"/>
          <w:shd w:val="clear" w:color="auto" w:fill="FFFFFF"/>
        </w:rPr>
        <w:t>.</w:t>
      </w:r>
    </w:p>
    <w:p w:rsidR="008404CD" w:rsidRDefault="008404CD" w:rsidP="00446D6C">
      <w:pPr>
        <w:rPr>
          <w:b/>
          <w:sz w:val="28"/>
          <w:szCs w:val="28"/>
        </w:rPr>
      </w:pP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7A238B" w:rsidRDefault="007A238B" w:rsidP="004D0811">
      <w:pPr>
        <w:ind w:firstLine="0"/>
        <w:rPr>
          <w:sz w:val="28"/>
          <w:szCs w:val="28"/>
        </w:rPr>
      </w:pPr>
    </w:p>
    <w:p w:rsidR="00FF1A72" w:rsidRDefault="00446D6C" w:rsidP="00FF6F37">
      <w:pPr>
        <w:autoSpaceDE w:val="0"/>
        <w:autoSpaceDN w:val="0"/>
        <w:adjustRightInd w:val="0"/>
        <w:rPr>
          <w:sz w:val="28"/>
          <w:szCs w:val="28"/>
        </w:rPr>
      </w:pPr>
      <w:r w:rsidRPr="00A95B2D">
        <w:rPr>
          <w:sz w:val="28"/>
          <w:szCs w:val="28"/>
        </w:rPr>
        <w:t xml:space="preserve">И.А. Теляга, которая </w:t>
      </w:r>
      <w:r w:rsidR="00A95B2D">
        <w:rPr>
          <w:sz w:val="28"/>
          <w:szCs w:val="28"/>
        </w:rPr>
        <w:t>проинформировала</w:t>
      </w:r>
      <w:r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>членов совета о том,</w:t>
      </w:r>
      <w:r w:rsidR="00FF1A72" w:rsidRPr="00FF1A72">
        <w:rPr>
          <w:sz w:val="28"/>
          <w:szCs w:val="28"/>
        </w:rPr>
        <w:t xml:space="preserve"> </w:t>
      </w:r>
      <w:r w:rsidR="00FF1A72" w:rsidRPr="00026911">
        <w:rPr>
          <w:sz w:val="28"/>
          <w:szCs w:val="28"/>
        </w:rPr>
        <w:t>Основные направления бюджетной и налоговой политики города Нижневартовска на 20</w:t>
      </w:r>
      <w:r w:rsidR="00FF1A72">
        <w:rPr>
          <w:sz w:val="28"/>
          <w:szCs w:val="28"/>
        </w:rPr>
        <w:t>21</w:t>
      </w:r>
      <w:r w:rsidR="00FF1A72" w:rsidRPr="00026911">
        <w:rPr>
          <w:sz w:val="28"/>
          <w:szCs w:val="28"/>
        </w:rPr>
        <w:t xml:space="preserve"> год и на плановый период 20</w:t>
      </w:r>
      <w:r w:rsidR="00FF1A72">
        <w:rPr>
          <w:sz w:val="28"/>
          <w:szCs w:val="28"/>
        </w:rPr>
        <w:t>22</w:t>
      </w:r>
      <w:r w:rsidR="00FF1A72" w:rsidRPr="00026911">
        <w:rPr>
          <w:sz w:val="28"/>
          <w:szCs w:val="28"/>
        </w:rPr>
        <w:t xml:space="preserve"> и 202</w:t>
      </w:r>
      <w:r w:rsidR="00FF1A72">
        <w:rPr>
          <w:sz w:val="28"/>
          <w:szCs w:val="28"/>
        </w:rPr>
        <w:t>3</w:t>
      </w:r>
      <w:r w:rsidR="00FF1A72" w:rsidRPr="00026911">
        <w:rPr>
          <w:sz w:val="28"/>
          <w:szCs w:val="28"/>
        </w:rPr>
        <w:t xml:space="preserve"> годов разработаны в соответствии со статьями 172, 184.2 Бюджетного кодекса Российской Федерации и являются основой формирования проекта бюджета города на очередной финансовый год и на плановый период</w:t>
      </w:r>
      <w:r w:rsidR="00FF1A72">
        <w:rPr>
          <w:sz w:val="28"/>
          <w:szCs w:val="28"/>
        </w:rPr>
        <w:t xml:space="preserve">, а также определяют цели и приоритеты бюджетной и </w:t>
      </w:r>
      <w:r w:rsidR="00FF1A72" w:rsidRPr="00026911">
        <w:rPr>
          <w:sz w:val="28"/>
          <w:szCs w:val="28"/>
        </w:rPr>
        <w:t>налоговой политики города</w:t>
      </w:r>
      <w:r w:rsidR="00FF1A72">
        <w:rPr>
          <w:sz w:val="28"/>
          <w:szCs w:val="28"/>
        </w:rPr>
        <w:t xml:space="preserve"> на трехлетний период.</w:t>
      </w:r>
    </w:p>
    <w:p w:rsidR="00FF1A72" w:rsidRDefault="00FF1A72" w:rsidP="00FF6F3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7F76FE">
        <w:rPr>
          <w:sz w:val="28"/>
          <w:szCs w:val="28"/>
        </w:rPr>
        <w:t>п</w:t>
      </w:r>
      <w:r w:rsidR="007F76FE" w:rsidRPr="00CC3771">
        <w:rPr>
          <w:sz w:val="28"/>
          <w:szCs w:val="28"/>
        </w:rPr>
        <w:t>роцесс формирования проекта бюджета города Нижневартовска на 202</w:t>
      </w:r>
      <w:r w:rsidR="007F76FE">
        <w:rPr>
          <w:sz w:val="28"/>
          <w:szCs w:val="28"/>
        </w:rPr>
        <w:t>1</w:t>
      </w:r>
      <w:r w:rsidR="007F76FE" w:rsidRPr="00CC3771">
        <w:rPr>
          <w:sz w:val="28"/>
          <w:szCs w:val="28"/>
        </w:rPr>
        <w:t xml:space="preserve"> год и на плановый период 202</w:t>
      </w:r>
      <w:r w:rsidR="007F76FE">
        <w:rPr>
          <w:sz w:val="28"/>
          <w:szCs w:val="28"/>
        </w:rPr>
        <w:t>2</w:t>
      </w:r>
      <w:r w:rsidR="007F76FE" w:rsidRPr="00CC3771">
        <w:rPr>
          <w:sz w:val="28"/>
          <w:szCs w:val="28"/>
        </w:rPr>
        <w:t xml:space="preserve"> и 202</w:t>
      </w:r>
      <w:r w:rsidR="007F76FE">
        <w:rPr>
          <w:sz w:val="28"/>
          <w:szCs w:val="28"/>
        </w:rPr>
        <w:t>3</w:t>
      </w:r>
      <w:r w:rsidR="007F76FE" w:rsidRPr="00CC3771">
        <w:rPr>
          <w:sz w:val="28"/>
          <w:szCs w:val="28"/>
        </w:rPr>
        <w:t xml:space="preserve"> годов</w:t>
      </w:r>
      <w:r w:rsidR="007F76FE">
        <w:rPr>
          <w:sz w:val="28"/>
          <w:szCs w:val="28"/>
        </w:rPr>
        <w:t xml:space="preserve"> б</w:t>
      </w:r>
      <w:r w:rsidR="007F76FE" w:rsidRPr="00CC3771">
        <w:rPr>
          <w:sz w:val="28"/>
          <w:szCs w:val="28"/>
        </w:rPr>
        <w:t>лизится к завершению</w:t>
      </w:r>
      <w:r w:rsidR="007F76FE">
        <w:rPr>
          <w:sz w:val="28"/>
          <w:szCs w:val="28"/>
        </w:rPr>
        <w:t xml:space="preserve"> и в</w:t>
      </w:r>
      <w:r w:rsidR="007F76FE" w:rsidRPr="003B279C">
        <w:rPr>
          <w:rFonts w:eastAsia="Courier New"/>
          <w:sz w:val="28"/>
          <w:szCs w:val="28"/>
        </w:rPr>
        <w:t xml:space="preserve"> новых экономических условиях, складывающихся на фоне ситуации вызванной распространением новой </w:t>
      </w:r>
      <w:proofErr w:type="spellStart"/>
      <w:r w:rsidR="007F76FE" w:rsidRPr="003B279C">
        <w:rPr>
          <w:rFonts w:eastAsia="Courier New"/>
          <w:sz w:val="28"/>
          <w:szCs w:val="28"/>
        </w:rPr>
        <w:t>коронавирусной</w:t>
      </w:r>
      <w:proofErr w:type="spellEnd"/>
      <w:r w:rsidR="007F76FE" w:rsidRPr="003B279C">
        <w:rPr>
          <w:rFonts w:eastAsia="Courier New"/>
          <w:sz w:val="28"/>
          <w:szCs w:val="28"/>
        </w:rPr>
        <w:t xml:space="preserve"> инфекции COVID-19 и принятия мер по устранению ее последствий, основными </w:t>
      </w:r>
      <w:r w:rsidR="007F76FE">
        <w:rPr>
          <w:rFonts w:eastAsia="Courier New"/>
          <w:sz w:val="28"/>
          <w:szCs w:val="28"/>
        </w:rPr>
        <w:t xml:space="preserve">его </w:t>
      </w:r>
      <w:r w:rsidR="007F76FE" w:rsidRPr="003B279C">
        <w:rPr>
          <w:rFonts w:eastAsia="Courier New"/>
          <w:sz w:val="28"/>
          <w:szCs w:val="28"/>
        </w:rPr>
        <w:t xml:space="preserve">ориентирами являются </w:t>
      </w:r>
      <w:r w:rsidR="007F76FE" w:rsidRPr="003B279C">
        <w:rPr>
          <w:sz w:val="28"/>
          <w:szCs w:val="28"/>
        </w:rPr>
        <w:t>обеспечение сбалансированности и сохранение финансовой устойчивости бюджета города, преемственность целей и задач, определенных в предыдущем плановом периоде, повышение уровня жизни граждан, создание комфортных условий для их проживания</w:t>
      </w:r>
      <w:r>
        <w:rPr>
          <w:sz w:val="28"/>
          <w:szCs w:val="28"/>
        </w:rPr>
        <w:t>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7F76FE">
        <w:rPr>
          <w:sz w:val="28"/>
          <w:szCs w:val="28"/>
        </w:rPr>
        <w:t xml:space="preserve">Общий объем доходов бюджета города на текущую дату спрогнозирован на 2021 год в сумме 18 388,5 млн. рублей, на 2022 год – 17 693,4 млн. рублей, на 2023 год – 18 130,5 млн. рублей.  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F76FE">
        <w:rPr>
          <w:sz w:val="28"/>
          <w:szCs w:val="28"/>
        </w:rPr>
        <w:t xml:space="preserve">Основными источниками формирования налоговых и неналоговых доходов, которые составляют 40% - 42% прогнозируемого объема доходов по годам, как и в предыдущие годы останутся: налог на доходы физических лиц; налоги на совокупный доход; налоги на имущество; доходы от имущества, находящегося в государственной и муниципальной собственности.  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7F76FE">
        <w:rPr>
          <w:sz w:val="28"/>
          <w:szCs w:val="28"/>
        </w:rPr>
        <w:t>Бюджетообразующим</w:t>
      </w:r>
      <w:proofErr w:type="spellEnd"/>
      <w:r w:rsidRPr="007F76FE">
        <w:rPr>
          <w:sz w:val="28"/>
          <w:szCs w:val="28"/>
        </w:rPr>
        <w:t>, как и в предыдущие годы, является налог на доходы физических лиц на 2021 год он составляет 4 975 млн. рублей, на 2022 год –  4 859 млн. рублей, на 2023 год –  5 115 млн. рублей.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F76FE">
        <w:rPr>
          <w:sz w:val="28"/>
          <w:szCs w:val="28"/>
        </w:rPr>
        <w:t>Безвозмездные поступления составляют 60% - 58% прогнозируемого объема доходов по годам.</w:t>
      </w:r>
    </w:p>
    <w:p w:rsidR="007F76FE" w:rsidRPr="007F76FE" w:rsidRDefault="00FF6F37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FF6F37">
        <w:rPr>
          <w:rFonts w:eastAsia="Times New Roman"/>
          <w:sz w:val="28"/>
          <w:szCs w:val="28"/>
          <w:lang w:eastAsia="ru-RU"/>
        </w:rPr>
        <w:t>В</w:t>
      </w:r>
      <w:r w:rsidR="007F76FE" w:rsidRPr="007F76FE">
        <w:rPr>
          <w:rFonts w:eastAsia="Times New Roman"/>
          <w:sz w:val="28"/>
          <w:szCs w:val="28"/>
          <w:lang w:eastAsia="ru-RU"/>
        </w:rPr>
        <w:t xml:space="preserve"> расходной части бюджета, в качестве </w:t>
      </w:r>
      <w:r w:rsidR="007F76FE" w:rsidRPr="007F76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="007F76FE" w:rsidRPr="007F76FE">
        <w:rPr>
          <w:rFonts w:eastAsia="Times New Roman"/>
          <w:sz w:val="28"/>
          <w:szCs w:val="28"/>
          <w:lang w:eastAsia="ru-RU"/>
        </w:rPr>
        <w:t>базовых</w:t>
      </w:r>
      <w:r w:rsidR="007F76FE" w:rsidRPr="007F76F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="007F76FE" w:rsidRPr="007F76FE">
        <w:rPr>
          <w:rFonts w:eastAsia="Times New Roman"/>
          <w:sz w:val="28"/>
          <w:szCs w:val="28"/>
          <w:lang w:eastAsia="ru-RU"/>
        </w:rPr>
        <w:t xml:space="preserve"> объемов бюджетных ассигнований на 2021-2023 годы </w:t>
      </w:r>
      <w:r w:rsidR="007F76FE" w:rsidRPr="007F76FE">
        <w:rPr>
          <w:rFonts w:eastAsiaTheme="minorEastAsia"/>
          <w:sz w:val="28"/>
          <w:szCs w:val="28"/>
          <w:lang w:eastAsia="ru-RU"/>
        </w:rPr>
        <w:t>приняты</w:t>
      </w:r>
      <w:r w:rsidR="007F76FE" w:rsidRPr="007F76FE">
        <w:rPr>
          <w:rFonts w:cstheme="minorBidi"/>
          <w:sz w:val="28"/>
          <w:szCs w:val="28"/>
        </w:rPr>
        <w:t xml:space="preserve"> бюджетные ассигнования, первоначально утвержденные решением Думы города </w:t>
      </w:r>
      <w:r w:rsidR="007F76FE" w:rsidRPr="007F76FE">
        <w:rPr>
          <w:sz w:val="28"/>
          <w:szCs w:val="28"/>
        </w:rPr>
        <w:t>от 29</w:t>
      </w:r>
      <w:r w:rsidR="007F76FE" w:rsidRPr="007F76FE">
        <w:rPr>
          <w:bCs/>
          <w:iCs/>
          <w:sz w:val="28"/>
          <w:szCs w:val="28"/>
        </w:rPr>
        <w:t>.11.2019 №546</w:t>
      </w:r>
      <w:r w:rsidR="007F76FE" w:rsidRPr="007F76FE">
        <w:rPr>
          <w:rFonts w:asciiTheme="minorHAnsi" w:hAnsiTheme="minorHAnsi" w:cstheme="minorBidi"/>
          <w:bCs/>
          <w:iCs/>
          <w:sz w:val="28"/>
          <w:szCs w:val="28"/>
        </w:rPr>
        <w:t xml:space="preserve"> </w:t>
      </w:r>
      <w:r w:rsidR="007F76FE" w:rsidRPr="007F76FE">
        <w:rPr>
          <w:rFonts w:cstheme="minorBidi"/>
          <w:bCs/>
          <w:iCs/>
          <w:sz w:val="28"/>
          <w:szCs w:val="28"/>
        </w:rPr>
        <w:t>"</w:t>
      </w:r>
      <w:r w:rsidR="007F76FE" w:rsidRPr="007F76FE">
        <w:rPr>
          <w:rFonts w:cstheme="minorBidi"/>
          <w:sz w:val="28"/>
          <w:szCs w:val="28"/>
        </w:rPr>
        <w:t xml:space="preserve">О бюджете города Нижневартовска на 2020 год и на </w:t>
      </w:r>
      <w:r w:rsidR="007F76FE" w:rsidRPr="007F76FE">
        <w:rPr>
          <w:rFonts w:cstheme="minorBidi"/>
          <w:bCs/>
          <w:sz w:val="28"/>
          <w:szCs w:val="28"/>
        </w:rPr>
        <w:t>плановый период 2021 и 2022 годов"</w:t>
      </w:r>
      <w:r w:rsidR="007F76FE" w:rsidRPr="007F76FE">
        <w:rPr>
          <w:rFonts w:eastAsia="Times New Roman"/>
          <w:sz w:val="28"/>
          <w:szCs w:val="28"/>
          <w:lang w:eastAsia="ru-RU"/>
        </w:rPr>
        <w:t>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Формирование расходных параметров бюджета осуществлялось в условиях соблюдения ограничения размера дефицита и необходимости снижения уровня долговой нагрузки на бюджет, а также с учетом сроков погашения долговых обязательств</w:t>
      </w:r>
      <w:r w:rsidR="00FF6F37">
        <w:rPr>
          <w:rFonts w:eastAsia="Times New Roman"/>
          <w:sz w:val="28"/>
          <w:szCs w:val="28"/>
          <w:lang w:eastAsia="ru-RU"/>
        </w:rPr>
        <w:t>.</w:t>
      </w:r>
      <w:r w:rsidRPr="007F76FE">
        <w:rPr>
          <w:rFonts w:eastAsia="Times New Roman"/>
          <w:sz w:val="28"/>
          <w:szCs w:val="28"/>
          <w:lang w:eastAsia="ru-RU"/>
        </w:rPr>
        <w:t xml:space="preserve"> 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С учетом бюджетных ограничений по "базовому" варианту расходы на 2021 году планируются в объеме 18 907,4 млн. рублей, на 2022 год – 18 188,3 млн. рублей, на 2023 год – 18 604,5 млн. рублей.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lastRenderedPageBreak/>
        <w:t>Предусмотренные объемы ассигнований на предстоящую трехлетку в основном соответствуют расходам текущего года.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В структуре расходов бюджета на предстоящий трехлетний период на долю социальных отраслей планируется направить порядка 72%</w:t>
      </w:r>
      <w:r w:rsidRPr="007F76FE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7F76FE">
        <w:rPr>
          <w:rFonts w:eastAsia="Times New Roman"/>
          <w:sz w:val="28"/>
          <w:szCs w:val="28"/>
          <w:lang w:eastAsia="ru-RU"/>
        </w:rPr>
        <w:t>суммарных расходов.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Бюджет сохранит программный формат, и будет исполняться на основе 28</w:t>
      </w:r>
      <w:r w:rsidRPr="007F76FE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7F76FE">
        <w:rPr>
          <w:rFonts w:eastAsia="Times New Roman"/>
          <w:sz w:val="28"/>
          <w:szCs w:val="28"/>
          <w:lang w:eastAsia="ru-RU"/>
        </w:rPr>
        <w:t xml:space="preserve">муниципальных программ, которые реализуют цели бюджетной политики муниципального образования в различных сферах.   </w:t>
      </w:r>
    </w:p>
    <w:p w:rsidR="007F76FE" w:rsidRPr="007F76FE" w:rsidRDefault="007F76FE" w:rsidP="00FF6F37">
      <w:pPr>
        <w:rPr>
          <w:rFonts w:eastAsia="Calibri"/>
          <w:sz w:val="28"/>
          <w:szCs w:val="28"/>
        </w:rPr>
      </w:pPr>
      <w:r w:rsidRPr="007F76FE">
        <w:rPr>
          <w:rFonts w:cstheme="minorBidi"/>
          <w:sz w:val="28"/>
        </w:rPr>
        <w:t xml:space="preserve">Продолжится реализация </w:t>
      </w:r>
      <w:r w:rsidRPr="007F76FE">
        <w:rPr>
          <w:sz w:val="28"/>
          <w:szCs w:val="28"/>
        </w:rPr>
        <w:t>национальных проектов. На исполнение 6</w:t>
      </w:r>
      <w:r w:rsidRPr="007F76FE">
        <w:rPr>
          <w:color w:val="FF0000"/>
          <w:sz w:val="28"/>
          <w:szCs w:val="28"/>
        </w:rPr>
        <w:t xml:space="preserve"> </w:t>
      </w:r>
      <w:r w:rsidRPr="007F76FE">
        <w:rPr>
          <w:iCs/>
          <w:sz w:val="28"/>
          <w:szCs w:val="28"/>
        </w:rPr>
        <w:t>региональных портфелей проектов</w:t>
      </w:r>
      <w:r w:rsidRPr="007F76FE">
        <w:rPr>
          <w:sz w:val="28"/>
          <w:szCs w:val="28"/>
        </w:rPr>
        <w:t>, направленных на достижение результатов 5</w:t>
      </w:r>
      <w:r w:rsidRPr="007F76FE">
        <w:rPr>
          <w:color w:val="FF0000"/>
          <w:sz w:val="28"/>
          <w:szCs w:val="28"/>
        </w:rPr>
        <w:t xml:space="preserve"> </w:t>
      </w:r>
      <w:r w:rsidRPr="007F76FE">
        <w:rPr>
          <w:sz w:val="28"/>
          <w:szCs w:val="28"/>
        </w:rPr>
        <w:t xml:space="preserve">национальных проектов на 2021 год предусмотрено </w:t>
      </w:r>
      <w:r w:rsidRPr="007F76FE">
        <w:rPr>
          <w:rFonts w:eastAsia="Calibri"/>
          <w:sz w:val="28"/>
          <w:szCs w:val="28"/>
        </w:rPr>
        <w:t>488 млн. рублей, на 2022 год – 242 млн. рублей, на 2023 год – 298 млн. рублей.</w:t>
      </w:r>
    </w:p>
    <w:p w:rsidR="007F76FE" w:rsidRPr="007F76F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color w:val="FF0000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 xml:space="preserve">Дефицит бюджета на 2021 год определен на уровне 518,9 млн. рублей, на 2022 год – 494,9 млн. рублей, на 2023 год – 474,0 млн. рублей. </w:t>
      </w:r>
    </w:p>
    <w:p w:rsidR="007F76FE" w:rsidRDefault="00FF6F37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Основные характеристики</w:t>
      </w:r>
      <w:r w:rsidR="007F76FE" w:rsidRPr="007F76FE">
        <w:rPr>
          <w:rFonts w:eastAsia="Times New Roman"/>
          <w:sz w:val="28"/>
          <w:szCs w:val="28"/>
          <w:lang w:eastAsia="ru-RU"/>
        </w:rPr>
        <w:t xml:space="preserve"> бюджета города являются лишь основой формирования проекта бюджета и будут еще корректироваться в основном за счет уточнений параметров межбюджетных трансфертов.</w:t>
      </w:r>
    </w:p>
    <w:p w:rsidR="001123CC" w:rsidRPr="007F76FE" w:rsidRDefault="001123CC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Инна Альбертовна отметила, что 12 октября состоялось заседание комиссии по бюджетным проектировкам, на котором также был рассмотрен вопрос основных параметров проекта бюджета на предстоящий трехлетний цикл и по результатам которого </w:t>
      </w:r>
      <w:r w:rsidR="0087338A">
        <w:rPr>
          <w:rFonts w:eastAsia="Times New Roman"/>
          <w:sz w:val="28"/>
          <w:szCs w:val="28"/>
          <w:lang w:eastAsia="ru-RU"/>
        </w:rPr>
        <w:t>решено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 принять за основу рассмотренные </w:t>
      </w:r>
      <w:r>
        <w:rPr>
          <w:sz w:val="28"/>
          <w:szCs w:val="28"/>
        </w:rPr>
        <w:t xml:space="preserve">предложения по предельным объемам </w:t>
      </w:r>
      <w:r w:rsidRPr="006F01ED">
        <w:rPr>
          <w:sz w:val="28"/>
          <w:szCs w:val="28"/>
        </w:rPr>
        <w:t xml:space="preserve">бюджетных ассигнований бюджета города </w:t>
      </w:r>
      <w:r>
        <w:rPr>
          <w:sz w:val="28"/>
          <w:szCs w:val="28"/>
        </w:rPr>
        <w:t xml:space="preserve">Нижневартовска </w:t>
      </w:r>
      <w:r w:rsidRPr="006F01ED">
        <w:rPr>
          <w:sz w:val="28"/>
          <w:szCs w:val="28"/>
        </w:rPr>
        <w:t>на реализацию муниципальных программ и непрограммных направлений деятельности на 202</w:t>
      </w:r>
      <w:r>
        <w:rPr>
          <w:sz w:val="28"/>
          <w:szCs w:val="28"/>
        </w:rPr>
        <w:t>1</w:t>
      </w:r>
      <w:r w:rsidRPr="006F01ED">
        <w:rPr>
          <w:sz w:val="28"/>
          <w:szCs w:val="28"/>
        </w:rPr>
        <w:t xml:space="preserve"> год и на пл</w:t>
      </w:r>
      <w:r>
        <w:rPr>
          <w:sz w:val="28"/>
          <w:szCs w:val="28"/>
        </w:rPr>
        <w:t>ановый период 2022 и 2023 годов.</w:t>
      </w:r>
    </w:p>
    <w:p w:rsidR="003326C6" w:rsidRDefault="003326C6" w:rsidP="00A95B2D">
      <w:pPr>
        <w:tabs>
          <w:tab w:val="left" w:pos="851"/>
          <w:tab w:val="left" w:pos="993"/>
        </w:tabs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FF6F37" w:rsidRDefault="00EB0C66" w:rsidP="00BB33DF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</w:t>
      </w:r>
      <w:r w:rsidR="00FF6F37">
        <w:rPr>
          <w:sz w:val="28"/>
          <w:szCs w:val="28"/>
        </w:rPr>
        <w:t>:</w:t>
      </w:r>
    </w:p>
    <w:p w:rsidR="00357204" w:rsidRDefault="00FF6F37" w:rsidP="00BB33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B0C66" w:rsidRPr="00EB0C66">
        <w:rPr>
          <w:sz w:val="28"/>
          <w:szCs w:val="28"/>
        </w:rPr>
        <w:t xml:space="preserve"> </w:t>
      </w:r>
      <w:r>
        <w:rPr>
          <w:sz w:val="28"/>
          <w:szCs w:val="28"/>
        </w:rPr>
        <w:t>об о</w:t>
      </w:r>
      <w:r w:rsidRPr="00E62D24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Pr="00E62D24">
        <w:rPr>
          <w:sz w:val="28"/>
          <w:szCs w:val="28"/>
        </w:rPr>
        <w:t xml:space="preserve"> направлени</w:t>
      </w:r>
      <w:r w:rsidR="00BB33DF">
        <w:rPr>
          <w:sz w:val="28"/>
          <w:szCs w:val="28"/>
        </w:rPr>
        <w:t>ях</w:t>
      </w:r>
      <w:r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>
        <w:rPr>
          <w:sz w:val="28"/>
          <w:szCs w:val="28"/>
        </w:rPr>
        <w:t>1</w:t>
      </w:r>
      <w:r w:rsidRPr="00E62D2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E62D24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E62D24">
        <w:rPr>
          <w:sz w:val="28"/>
          <w:szCs w:val="28"/>
        </w:rPr>
        <w:t xml:space="preserve"> годов</w:t>
      </w:r>
      <w:r w:rsidR="00BB33DF">
        <w:rPr>
          <w:sz w:val="28"/>
          <w:szCs w:val="28"/>
        </w:rPr>
        <w:t>;</w:t>
      </w:r>
      <w:r w:rsidR="00993777">
        <w:rPr>
          <w:sz w:val="28"/>
          <w:szCs w:val="28"/>
        </w:rPr>
        <w:t xml:space="preserve"> </w:t>
      </w:r>
    </w:p>
    <w:p w:rsidR="00BB33DF" w:rsidRDefault="00BB33DF" w:rsidP="00BB33DF">
      <w:pPr>
        <w:rPr>
          <w:sz w:val="28"/>
          <w:szCs w:val="28"/>
        </w:rPr>
      </w:pPr>
      <w:r>
        <w:rPr>
          <w:sz w:val="28"/>
          <w:szCs w:val="28"/>
        </w:rPr>
        <w:t xml:space="preserve">- о характеристиках проекта бюджета города Нижневартовска на </w:t>
      </w:r>
      <w:r w:rsidRPr="00D52007">
        <w:rPr>
          <w:color w:val="000000"/>
          <w:sz w:val="28"/>
          <w:szCs w:val="28"/>
          <w:shd w:val="clear" w:color="auto" w:fill="FFFFFF"/>
        </w:rPr>
        <w:t>2021 год и на плановый период 2022 и 2023 годов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B33DF" w:rsidRDefault="00BB33DF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613A"/>
    <w:rsid w:val="000F1B86"/>
    <w:rsid w:val="001123CC"/>
    <w:rsid w:val="00152B34"/>
    <w:rsid w:val="0016224D"/>
    <w:rsid w:val="002051E8"/>
    <w:rsid w:val="00235D06"/>
    <w:rsid w:val="002C478B"/>
    <w:rsid w:val="00302E63"/>
    <w:rsid w:val="00324767"/>
    <w:rsid w:val="003326C6"/>
    <w:rsid w:val="00354D03"/>
    <w:rsid w:val="00357204"/>
    <w:rsid w:val="003661D3"/>
    <w:rsid w:val="00373B21"/>
    <w:rsid w:val="003F0D9C"/>
    <w:rsid w:val="00446D6C"/>
    <w:rsid w:val="004658F4"/>
    <w:rsid w:val="004D0811"/>
    <w:rsid w:val="004D3B9A"/>
    <w:rsid w:val="004D673F"/>
    <w:rsid w:val="004F18A5"/>
    <w:rsid w:val="0050136F"/>
    <w:rsid w:val="005559B0"/>
    <w:rsid w:val="00594879"/>
    <w:rsid w:val="005F223D"/>
    <w:rsid w:val="0063052F"/>
    <w:rsid w:val="007A238B"/>
    <w:rsid w:val="007F76FE"/>
    <w:rsid w:val="00823E97"/>
    <w:rsid w:val="00834F5C"/>
    <w:rsid w:val="008404CD"/>
    <w:rsid w:val="008424C8"/>
    <w:rsid w:val="008518A8"/>
    <w:rsid w:val="0087338A"/>
    <w:rsid w:val="00892FA9"/>
    <w:rsid w:val="008D2192"/>
    <w:rsid w:val="008D4FB9"/>
    <w:rsid w:val="008D6037"/>
    <w:rsid w:val="008D6BC1"/>
    <w:rsid w:val="008D73FE"/>
    <w:rsid w:val="00936913"/>
    <w:rsid w:val="00942A60"/>
    <w:rsid w:val="00962E32"/>
    <w:rsid w:val="00990FD3"/>
    <w:rsid w:val="00993777"/>
    <w:rsid w:val="00A05A52"/>
    <w:rsid w:val="00A54AD2"/>
    <w:rsid w:val="00A95B2D"/>
    <w:rsid w:val="00AA6128"/>
    <w:rsid w:val="00AF1D53"/>
    <w:rsid w:val="00B146CA"/>
    <w:rsid w:val="00B32FA1"/>
    <w:rsid w:val="00B56DD6"/>
    <w:rsid w:val="00BB33DF"/>
    <w:rsid w:val="00BE4930"/>
    <w:rsid w:val="00C05048"/>
    <w:rsid w:val="00C1511D"/>
    <w:rsid w:val="00C635DB"/>
    <w:rsid w:val="00C76B5B"/>
    <w:rsid w:val="00CB7C53"/>
    <w:rsid w:val="00D27835"/>
    <w:rsid w:val="00DA261B"/>
    <w:rsid w:val="00DC3F47"/>
    <w:rsid w:val="00DF2E53"/>
    <w:rsid w:val="00E57F47"/>
    <w:rsid w:val="00E846E4"/>
    <w:rsid w:val="00EB0C66"/>
    <w:rsid w:val="00F74B94"/>
    <w:rsid w:val="00F97A7F"/>
    <w:rsid w:val="00FB1015"/>
    <w:rsid w:val="00FF1A72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D06B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Мурашко Ирина Николаевна</cp:lastModifiedBy>
  <cp:revision>4</cp:revision>
  <cp:lastPrinted>2020-08-26T06:28:00Z</cp:lastPrinted>
  <dcterms:created xsi:type="dcterms:W3CDTF">2020-12-09T09:20:00Z</dcterms:created>
  <dcterms:modified xsi:type="dcterms:W3CDTF">2020-12-09T12:40:00Z</dcterms:modified>
</cp:coreProperties>
</file>