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2"/>
        <w:jc w:val="center"/>
      </w:pPr>
      <w:r>
        <w:rPr>
          <w:bCs/>
          <w:sz w:val="28"/>
          <w:szCs w:val="28"/>
          <w:lang w:val="ru-RU"/>
        </w:rPr>
        <w:t xml:space="preserve">Смета расходов</w:t>
      </w:r>
      <w:r>
        <w:rPr>
          <w:bCs/>
          <w:sz w:val="28"/>
          <w:szCs w:val="28"/>
          <w:lang w:val="ru-RU"/>
        </w:rPr>
      </w:r>
      <w:r/>
    </w:p>
    <w:p>
      <w:pPr>
        <w:pStyle w:val="672"/>
        <w:jc w:val="center"/>
      </w:pPr>
      <w:r>
        <w:rPr>
          <w:bCs/>
          <w:sz w:val="28"/>
          <w:szCs w:val="28"/>
          <w:lang w:val="ru-RU"/>
        </w:rPr>
        <w:t xml:space="preserve">на участие в отборе проектов некоммерческих организаций </w:t>
      </w:r>
      <w:r>
        <w:rPr>
          <w:bCs/>
          <w:sz w:val="28"/>
          <w:szCs w:val="28"/>
          <w:lang w:val="ru-RU"/>
        </w:rPr>
      </w:r>
      <w:r/>
    </w:p>
    <w:p>
      <w:pPr>
        <w:pStyle w:val="672"/>
        <w:jc w:val="center"/>
      </w:pPr>
      <w:r>
        <w:rPr>
          <w:bCs/>
          <w:sz w:val="28"/>
          <w:szCs w:val="28"/>
          <w:lang w:val="ru-RU"/>
        </w:rPr>
        <w:t xml:space="preserve">(за исключением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государственных, муниципальных учреждений), </w:t>
      </w:r>
      <w:r>
        <w:rPr>
          <w:bCs/>
          <w:sz w:val="28"/>
          <w:szCs w:val="28"/>
          <w:lang w:val="ru-RU"/>
        </w:rPr>
      </w:r>
      <w:r/>
    </w:p>
    <w:p>
      <w:pPr>
        <w:pStyle w:val="672"/>
        <w:jc w:val="center"/>
      </w:pPr>
      <w:r>
        <w:rPr>
          <w:bCs/>
          <w:sz w:val="28"/>
          <w:szCs w:val="28"/>
          <w:lang w:val="ru-RU"/>
        </w:rPr>
        <w:t xml:space="preserve">н</w:t>
      </w:r>
      <w:r>
        <w:rPr>
          <w:bCs/>
          <w:sz w:val="28"/>
          <w:szCs w:val="28"/>
          <w:lang w:val="ru-RU"/>
        </w:rPr>
        <w:t xml:space="preserve">аправленных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на организацию и проведение мероприятий </w:t>
      </w:r>
      <w:r>
        <w:rPr>
          <w:bCs/>
          <w:sz w:val="28"/>
          <w:szCs w:val="28"/>
          <w:lang w:val="ru-RU"/>
        </w:rPr>
      </w:r>
      <w:r/>
    </w:p>
    <w:p>
      <w:pPr>
        <w:pStyle w:val="672"/>
        <w:jc w:val="center"/>
      </w:pPr>
      <w:r>
        <w:rPr>
          <w:bCs/>
          <w:sz w:val="28"/>
          <w:szCs w:val="28"/>
          <w:lang w:val="ru-RU"/>
        </w:rPr>
        <w:t xml:space="preserve">в сфере культуры, физической культуры и спорта</w:t>
      </w:r>
      <w:r>
        <w:rPr>
          <w:bCs/>
          <w:sz w:val="28"/>
          <w:szCs w:val="28"/>
          <w:lang w:val="ru-RU"/>
        </w:rPr>
      </w:r>
      <w:r/>
    </w:p>
    <w:p>
      <w:pPr>
        <w:pStyle w:val="672"/>
        <w:jc w:val="center"/>
      </w:pPr>
      <w:r>
        <w:rPr>
          <w:bCs/>
          <w:szCs w:val="28"/>
          <w:lang w:val="ru-RU"/>
        </w:rPr>
        <w:t xml:space="preserve">(нужное подчеркнуть)</w:t>
      </w:r>
      <w:r>
        <w:rPr>
          <w:bCs/>
          <w:szCs w:val="28"/>
          <w:lang w:val="ru-RU"/>
        </w:rPr>
      </w:r>
      <w:r/>
    </w:p>
    <w:p>
      <w:pPr>
        <w:pStyle w:val="672"/>
        <w:jc w:val="center"/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/>
    </w:p>
    <w:p>
      <w:pPr>
        <w:pStyle w:val="672"/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/>
    </w:p>
    <w:tbl>
      <w:tblPr>
        <w:tblW w:w="9639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26"/>
        <w:gridCol w:w="3543"/>
        <w:gridCol w:w="1073"/>
        <w:gridCol w:w="850"/>
        <w:gridCol w:w="993"/>
        <w:gridCol w:w="1479"/>
        <w:gridCol w:w="1275"/>
      </w:tblGrid>
      <w:tr>
        <w:trPr>
          <w:cantSplit/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6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ind w:left="-113" w:right="-113"/>
              <w:jc w:val="center"/>
              <w:widowControl w:val="off"/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№</w:t>
            </w:r>
            <w:r>
              <w:rPr>
                <w:b/>
                <w:sz w:val="16"/>
                <w:szCs w:val="16"/>
                <w:lang w:val="ru-RU" w:eastAsia="ru-RU"/>
              </w:rPr>
            </w:r>
            <w:r/>
          </w:p>
          <w:p>
            <w:pPr>
              <w:pStyle w:val="672"/>
              <w:ind w:left="-113" w:right="-113"/>
              <w:jc w:val="center"/>
              <w:widowControl w:val="off"/>
              <w:rPr>
                <w:bCs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п/п</w:t>
            </w:r>
            <w:r>
              <w:rPr>
                <w:b/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543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ind w:left="-113" w:right="-113"/>
              <w:jc w:val="center"/>
              <w:widowControl w:val="off"/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Наименование</w:t>
            </w:r>
            <w:r>
              <w:rPr>
                <w:b/>
                <w:sz w:val="16"/>
                <w:szCs w:val="16"/>
                <w:lang w:val="ru-RU" w:eastAsia="ru-RU"/>
              </w:rPr>
            </w:r>
            <w:r/>
          </w:p>
          <w:p>
            <w:pPr>
              <w:pStyle w:val="672"/>
              <w:ind w:left="-113" w:right="-113"/>
              <w:jc w:val="center"/>
              <w:widowControl w:val="off"/>
              <w:rPr>
                <w:bCs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статьи расходов</w:t>
            </w:r>
            <w:r>
              <w:rPr>
                <w:b/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073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ind w:left="-113" w:right="-113"/>
              <w:jc w:val="center"/>
              <w:widowControl w:val="off"/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Количество</w:t>
            </w:r>
            <w:r>
              <w:rPr>
                <w:b/>
                <w:sz w:val="16"/>
                <w:szCs w:val="16"/>
                <w:lang w:val="ru-RU" w:eastAsia="ru-RU"/>
              </w:rPr>
            </w:r>
            <w:r/>
          </w:p>
          <w:p>
            <w:pPr>
              <w:pStyle w:val="672"/>
              <w:ind w:left="-113" w:right="-113"/>
              <w:jc w:val="center"/>
              <w:widowControl w:val="off"/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единиц</w:t>
            </w:r>
            <w:r>
              <w:rPr>
                <w:b/>
                <w:sz w:val="16"/>
                <w:szCs w:val="16"/>
                <w:lang w:val="ru-RU" w:eastAsia="ru-RU"/>
              </w:rPr>
            </w:r>
            <w:r/>
          </w:p>
          <w:p>
            <w:pPr>
              <w:pStyle w:val="672"/>
              <w:ind w:left="-113" w:right="-113"/>
              <w:jc w:val="center"/>
              <w:widowControl w:val="off"/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(с указанием</w:t>
            </w:r>
            <w:r>
              <w:rPr>
                <w:b/>
                <w:sz w:val="16"/>
                <w:szCs w:val="16"/>
                <w:lang w:val="ru-RU" w:eastAsia="ru-RU"/>
              </w:rPr>
            </w:r>
            <w:r/>
          </w:p>
          <w:p>
            <w:pPr>
              <w:pStyle w:val="672"/>
              <w:ind w:left="-113" w:right="-113"/>
              <w:jc w:val="center"/>
              <w:widowControl w:val="off"/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единицы</w:t>
            </w:r>
            <w:r>
              <w:rPr>
                <w:b/>
                <w:sz w:val="16"/>
                <w:szCs w:val="16"/>
                <w:lang w:val="ru-RU" w:eastAsia="ru-RU"/>
              </w:rPr>
            </w:r>
            <w:r/>
          </w:p>
          <w:p>
            <w:pPr>
              <w:pStyle w:val="672"/>
              <w:ind w:left="-113" w:right="-113"/>
              <w:jc w:val="center"/>
              <w:widowControl w:val="off"/>
              <w:rPr>
                <w:bCs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измерения)</w:t>
            </w:r>
            <w:r>
              <w:rPr>
                <w:b/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ind w:left="-113" w:right="-113"/>
              <w:jc w:val="center"/>
              <w:widowControl w:val="off"/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Стоимость</w:t>
            </w:r>
            <w:r>
              <w:rPr>
                <w:b/>
                <w:sz w:val="16"/>
                <w:szCs w:val="16"/>
                <w:lang w:val="ru-RU" w:eastAsia="ru-RU"/>
              </w:rPr>
            </w:r>
            <w:r/>
          </w:p>
          <w:p>
            <w:pPr>
              <w:pStyle w:val="672"/>
              <w:ind w:left="-113" w:right="-113"/>
              <w:jc w:val="center"/>
              <w:widowControl w:val="off"/>
              <w:rPr>
                <w:bCs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единицы</w:t>
            </w:r>
            <w:r>
              <w:rPr>
                <w:b/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ind w:left="-113" w:right="-113"/>
              <w:jc w:val="center"/>
              <w:widowControl w:val="off"/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Общая </w:t>
            </w:r>
            <w:r>
              <w:rPr>
                <w:b/>
                <w:sz w:val="16"/>
                <w:szCs w:val="16"/>
                <w:lang w:val="ru-RU" w:eastAsia="ru-RU"/>
              </w:rPr>
            </w:r>
            <w:r/>
          </w:p>
          <w:p>
            <w:pPr>
              <w:pStyle w:val="672"/>
              <w:ind w:left="-113" w:right="-113"/>
              <w:jc w:val="center"/>
              <w:widowControl w:val="off"/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стоимость </w:t>
            </w:r>
            <w:r>
              <w:rPr>
                <w:b/>
                <w:sz w:val="16"/>
                <w:szCs w:val="16"/>
                <w:lang w:val="ru-RU" w:eastAsia="ru-RU"/>
              </w:rPr>
            </w:r>
            <w:r/>
          </w:p>
          <w:p>
            <w:pPr>
              <w:pStyle w:val="672"/>
              <w:ind w:left="-113" w:right="-113"/>
              <w:jc w:val="center"/>
              <w:widowControl w:val="off"/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проекта</w:t>
            </w:r>
            <w:r>
              <w:rPr>
                <w:b/>
                <w:sz w:val="16"/>
                <w:szCs w:val="16"/>
                <w:lang w:val="ru-RU" w:eastAsia="ru-RU"/>
              </w:rPr>
            </w:r>
            <w:r/>
          </w:p>
          <w:p>
            <w:pPr>
              <w:pStyle w:val="672"/>
              <w:ind w:left="-113" w:right="-113"/>
              <w:jc w:val="center"/>
              <w:widowControl w:val="off"/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(руб.)</w:t>
            </w:r>
            <w:r>
              <w:rPr>
                <w:b/>
                <w:sz w:val="16"/>
                <w:szCs w:val="16"/>
                <w:lang w:val="ru-RU" w:eastAsia="ru-RU"/>
              </w:rPr>
            </w:r>
            <w:r/>
          </w:p>
          <w:p>
            <w:pPr>
              <w:pStyle w:val="672"/>
              <w:ind w:left="-113" w:right="-113"/>
              <w:jc w:val="center"/>
              <w:widowControl w:val="off"/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(ст. 5 =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b/>
                <w:sz w:val="16"/>
                <w:szCs w:val="16"/>
                <w:lang w:val="ru-RU" w:eastAsia="ru-RU"/>
              </w:rPr>
            </w:r>
            <w:r/>
          </w:p>
          <w:p>
            <w:pPr>
              <w:pStyle w:val="672"/>
              <w:ind w:left="-113" w:right="-113"/>
              <w:jc w:val="center"/>
              <w:widowControl w:val="off"/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ст. 3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х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 ст. 4),</w:t>
            </w:r>
            <w:r>
              <w:rPr>
                <w:b/>
                <w:sz w:val="16"/>
                <w:szCs w:val="16"/>
                <w:lang w:val="ru-RU" w:eastAsia="ru-RU"/>
              </w:rPr>
            </w:r>
            <w:r/>
          </w:p>
          <w:p>
            <w:pPr>
              <w:pStyle w:val="672"/>
              <w:ind w:left="-113" w:right="-113"/>
              <w:jc w:val="center"/>
              <w:widowControl w:val="off"/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(ст. 5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=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b/>
                <w:sz w:val="16"/>
                <w:szCs w:val="16"/>
                <w:lang w:val="ru-RU" w:eastAsia="ru-RU"/>
              </w:rPr>
            </w:r>
            <w:r/>
          </w:p>
          <w:p>
            <w:pPr>
              <w:pStyle w:val="672"/>
              <w:ind w:left="-113" w:right="-113"/>
              <w:jc w:val="center"/>
              <w:widowControl w:val="off"/>
              <w:rPr>
                <w:bCs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ст. 6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+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ст. 7)</w:t>
            </w:r>
            <w:r>
              <w:rPr>
                <w:b/>
                <w:sz w:val="16"/>
                <w:szCs w:val="16"/>
                <w:lang w:val="ru-RU" w:eastAsia="ru-RU"/>
              </w:rPr>
            </w:r>
            <w:r/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2754" w:type="dxa"/>
            <w:vAlign w:val="top"/>
            <w:textDirection w:val="lrTb"/>
            <w:noWrap w:val="false"/>
          </w:tcPr>
          <w:p>
            <w:pPr>
              <w:pStyle w:val="672"/>
              <w:ind w:left="-113" w:right="-113"/>
              <w:jc w:val="center"/>
              <w:widowControl w:val="off"/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В том числе</w:t>
            </w:r>
            <w:r>
              <w:rPr>
                <w:b/>
                <w:sz w:val="16"/>
                <w:szCs w:val="16"/>
                <w:lang w:val="ru-RU" w:eastAsia="ru-RU"/>
              </w:rPr>
            </w:r>
            <w:r/>
          </w:p>
          <w:p>
            <w:pPr>
              <w:pStyle w:val="672"/>
              <w:ind w:left="-113" w:right="-113"/>
              <w:jc w:val="center"/>
              <w:widowControl w:val="off"/>
              <w:rPr>
                <w:bCs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в 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общей стоимости проекта</w:t>
            </w:r>
            <w:r>
              <w:rPr>
                <w:b/>
                <w:sz w:val="16"/>
                <w:szCs w:val="16"/>
                <w:lang w:val="ru-RU" w:eastAsia="ru-RU"/>
              </w:rPr>
            </w:r>
            <w:r/>
          </w:p>
        </w:tc>
      </w:tr>
      <w:tr>
        <w:trPr>
          <w:cantSplit/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6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ind w:left="-113" w:right="-113"/>
              <w:jc w:val="center"/>
              <w:widowControl w:val="off"/>
              <w:rPr>
                <w:bCs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  <w:r>
              <w:rPr>
                <w:b/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543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ind w:left="-113" w:right="-113"/>
              <w:jc w:val="center"/>
              <w:widowControl w:val="off"/>
              <w:rPr>
                <w:bCs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  <w:r>
              <w:rPr>
                <w:b/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073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ind w:left="-113" w:right="-113"/>
              <w:jc w:val="center"/>
              <w:widowControl w:val="off"/>
              <w:rPr>
                <w:bCs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  <w:r>
              <w:rPr>
                <w:b/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ind w:left="-113" w:right="-113"/>
              <w:jc w:val="center"/>
              <w:widowControl w:val="off"/>
              <w:rPr>
                <w:bCs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  <w:r>
              <w:rPr>
                <w:b/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ind w:left="-113" w:right="-113"/>
              <w:jc w:val="center"/>
              <w:widowControl w:val="off"/>
              <w:rPr>
                <w:bCs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  <w:r>
              <w:rPr>
                <w:b/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79" w:type="dxa"/>
            <w:vAlign w:val="top"/>
            <w:textDirection w:val="lrTb"/>
            <w:noWrap w:val="false"/>
          </w:tcPr>
          <w:p>
            <w:pPr>
              <w:pStyle w:val="672"/>
              <w:ind w:left="-113" w:right="-113"/>
              <w:jc w:val="center"/>
              <w:widowControl w:val="off"/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софинансирование</w:t>
            </w:r>
            <w:r>
              <w:rPr>
                <w:b/>
                <w:sz w:val="16"/>
                <w:szCs w:val="16"/>
                <w:lang w:val="ru-RU" w:eastAsia="ru-RU"/>
              </w:rPr>
            </w:r>
            <w:r/>
          </w:p>
          <w:p>
            <w:pPr>
              <w:pStyle w:val="672"/>
              <w:ind w:left="-113" w:right="-113"/>
              <w:jc w:val="center"/>
              <w:widowControl w:val="off"/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(если имеется)</w:t>
            </w:r>
            <w:r>
              <w:rPr>
                <w:b/>
                <w:sz w:val="16"/>
                <w:szCs w:val="16"/>
                <w:lang w:val="ru-RU" w:eastAsia="ru-RU"/>
              </w:rPr>
            </w:r>
            <w:r/>
          </w:p>
          <w:p>
            <w:pPr>
              <w:pStyle w:val="672"/>
              <w:ind w:left="-113" w:right="-113"/>
              <w:jc w:val="center"/>
              <w:widowControl w:val="off"/>
              <w:rPr>
                <w:bCs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(руб.)</w:t>
            </w:r>
            <w:r>
              <w:rPr>
                <w:b/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pStyle w:val="672"/>
              <w:ind w:left="-113" w:right="-113"/>
              <w:jc w:val="center"/>
              <w:widowControl w:val="off"/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запрашиваемая</w:t>
            </w:r>
            <w:r>
              <w:rPr>
                <w:b/>
                <w:sz w:val="16"/>
                <w:szCs w:val="16"/>
                <w:lang w:val="ru-RU" w:eastAsia="ru-RU"/>
              </w:rPr>
            </w:r>
            <w:r/>
          </w:p>
          <w:p>
            <w:pPr>
              <w:pStyle w:val="672"/>
              <w:ind w:left="-113" w:right="-113"/>
              <w:jc w:val="center"/>
              <w:widowControl w:val="off"/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сумма </w:t>
            </w:r>
            <w:r>
              <w:rPr>
                <w:b/>
                <w:sz w:val="16"/>
                <w:szCs w:val="16"/>
                <w:lang w:val="ru-RU" w:eastAsia="ru-RU"/>
              </w:rPr>
            </w:r>
            <w:r/>
          </w:p>
          <w:p>
            <w:pPr>
              <w:pStyle w:val="672"/>
              <w:ind w:left="-113" w:right="-113"/>
              <w:jc w:val="center"/>
              <w:widowControl w:val="off"/>
              <w:rPr>
                <w:bCs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(руб.)</w:t>
            </w:r>
            <w:r>
              <w:rPr>
                <w:b/>
                <w:sz w:val="16"/>
                <w:szCs w:val="16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672"/>
              <w:ind w:left="-113" w:right="-113"/>
              <w:jc w:val="center"/>
              <w:widowControl w:val="off"/>
              <w:rPr>
                <w:bCs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1</w:t>
            </w:r>
            <w:r>
              <w:rPr>
                <w:b/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pStyle w:val="672"/>
              <w:ind w:left="-113" w:right="-113"/>
              <w:jc w:val="center"/>
              <w:rPr>
                <w:bCs/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  <w:sz w:val="16"/>
                <w:szCs w:val="16"/>
                <w:lang w:val="ru-RU"/>
              </w:rPr>
              <w:t xml:space="preserve">2</w:t>
            </w:r>
            <w:r>
              <w:rPr>
                <w:b/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073" w:type="dxa"/>
            <w:vAlign w:val="top"/>
            <w:textDirection w:val="lrTb"/>
            <w:noWrap w:val="false"/>
          </w:tcPr>
          <w:p>
            <w:pPr>
              <w:pStyle w:val="672"/>
              <w:ind w:left="-113" w:right="-113"/>
              <w:jc w:val="center"/>
              <w:widowControl w:val="off"/>
              <w:rPr>
                <w:bCs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3</w:t>
            </w:r>
            <w:r>
              <w:rPr>
                <w:b/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672"/>
              <w:ind w:left="-113" w:right="-113"/>
              <w:jc w:val="center"/>
              <w:widowControl w:val="off"/>
              <w:rPr>
                <w:bCs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4</w:t>
            </w:r>
            <w:r>
              <w:rPr>
                <w:b/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672"/>
              <w:ind w:left="-113" w:right="-113"/>
              <w:jc w:val="center"/>
              <w:widowControl w:val="off"/>
              <w:rPr>
                <w:bCs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5</w:t>
            </w:r>
            <w:r>
              <w:rPr>
                <w:b/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79" w:type="dxa"/>
            <w:vAlign w:val="top"/>
            <w:textDirection w:val="lrTb"/>
            <w:noWrap w:val="false"/>
          </w:tcPr>
          <w:p>
            <w:pPr>
              <w:pStyle w:val="672"/>
              <w:ind w:left="-113" w:right="-113"/>
              <w:jc w:val="center"/>
              <w:widowControl w:val="off"/>
              <w:rPr>
                <w:bCs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6</w:t>
            </w:r>
            <w:r>
              <w:rPr>
                <w:b/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pStyle w:val="672"/>
              <w:ind w:left="-113" w:right="-113"/>
              <w:jc w:val="center"/>
              <w:widowControl w:val="off"/>
              <w:rPr>
                <w:bCs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7</w:t>
            </w:r>
            <w:r>
              <w:rPr>
                <w:b/>
                <w:sz w:val="16"/>
                <w:szCs w:val="16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672"/>
              <w:ind w:left="-113" w:right="-113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1.</w:t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pStyle w:val="672"/>
              <w:jc w:val="both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6"/>
                <w:szCs w:val="16"/>
                <w:lang w:val="ru-RU"/>
              </w:rPr>
              <w:t xml:space="preserve">Оплата труда, в том числе:</w:t>
            </w: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07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79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672"/>
              <w:ind w:left="-113" w:right="-113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1.1.</w:t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pStyle w:val="672"/>
              <w:jc w:val="both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6"/>
                <w:szCs w:val="16"/>
                <w:lang w:val="ru-RU"/>
              </w:rPr>
              <w:t xml:space="preserve">Оплата труда штатных работников, включая НДФЛ, в том числе:</w:t>
            </w: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07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79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672"/>
              <w:ind w:left="-113" w:right="-113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pStyle w:val="672"/>
              <w:jc w:val="both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6"/>
                <w:szCs w:val="16"/>
                <w:lang w:val="ru-RU"/>
              </w:rPr>
            </w: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07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79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672"/>
              <w:ind w:left="-113" w:right="-113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1.2.</w:t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pStyle w:val="672"/>
              <w:jc w:val="both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6"/>
                <w:szCs w:val="16"/>
                <w:lang w:val="ru-RU"/>
              </w:rPr>
              <w:t xml:space="preserve">Выплаты физическим лицам (за исключением индивидуальных предпринимателей) за оказание ими услуг (выполнение работ) по гражданско-правовым договорам, включая НДФЛ, в том числе:</w:t>
            </w: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07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79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672"/>
              <w:ind w:left="-113" w:right="-113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pStyle w:val="672"/>
              <w:jc w:val="both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6"/>
                <w:szCs w:val="16"/>
                <w:lang w:val="ru-RU"/>
              </w:rPr>
            </w: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07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79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672"/>
              <w:ind w:left="-113" w:right="-113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1.3.</w:t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pStyle w:val="672"/>
              <w:jc w:val="both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Страховые взносы, в том числе:</w:t>
            </w: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07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79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672"/>
              <w:ind w:left="-113" w:right="-113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pStyle w:val="672"/>
              <w:jc w:val="both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6"/>
                <w:szCs w:val="16"/>
                <w:lang w:val="ru-RU"/>
              </w:rPr>
            </w: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07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79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672"/>
              <w:ind w:left="-113" w:right="-113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2.</w:t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pStyle w:val="672"/>
              <w:jc w:val="both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6"/>
                <w:szCs w:val="16"/>
                <w:lang w:val="ru-RU"/>
              </w:rPr>
              <w:t xml:space="preserve">Командировочные расходы (расшифровать), 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                     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в том числе:</w:t>
            </w: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07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79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672"/>
              <w:ind w:left="-113" w:right="-113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pStyle w:val="672"/>
              <w:jc w:val="both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6"/>
                <w:szCs w:val="16"/>
                <w:lang w:val="ru-RU"/>
              </w:rPr>
            </w: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07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79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672"/>
              <w:ind w:left="-113" w:right="-113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3.</w:t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pStyle w:val="672"/>
              <w:jc w:val="both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6"/>
                <w:szCs w:val="16"/>
                <w:lang w:val="ru-RU"/>
              </w:rPr>
              <w:t xml:space="preserve">Офисные расходы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,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 связанные с реализацией проекта (аренда нежилого помещения, коммунальные услуги, услуги связи, услуги банков, электронный документооборот, 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  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почтовые услуги, компьютерное оборудование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            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 и программное обеспечение (включая справочные информационные системы, бухгалтерское программное обеспечение), канцтовары и расходные материалы), в том числе:</w:t>
            </w: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07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79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672"/>
              <w:ind w:left="-113" w:right="-113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pStyle w:val="672"/>
              <w:jc w:val="both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6"/>
                <w:szCs w:val="16"/>
                <w:lang w:val="ru-RU"/>
              </w:rPr>
            </w: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07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79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672"/>
              <w:ind w:left="-113" w:right="-113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4.</w:t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pStyle w:val="672"/>
              <w:jc w:val="both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6"/>
                <w:szCs w:val="16"/>
                <w:lang w:val="ru-RU"/>
              </w:rPr>
              <w:t xml:space="preserve">Приобретение, аренда специализированного оборудования, инвентаря и сопутствующие расходы,  связанные с реализацией проекта (расшифровать), в том числе:</w:t>
            </w: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07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79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672"/>
              <w:ind w:left="-113" w:right="-113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pStyle w:val="672"/>
              <w:jc w:val="both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6"/>
                <w:szCs w:val="16"/>
                <w:lang w:val="ru-RU"/>
              </w:rPr>
            </w: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07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79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672"/>
              <w:ind w:left="-113" w:right="-113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5.</w:t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pStyle w:val="672"/>
              <w:jc w:val="both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6"/>
                <w:szCs w:val="16"/>
                <w:lang w:val="ru-RU"/>
              </w:rPr>
              <w:t xml:space="preserve">Разработка и поддержка сайтов, информационных систем и иные 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                     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аналогичные расходы (расшифровать), связанные с реализацией проекта, в том числе:</w:t>
            </w: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07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79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</w:tr>
      <w:tr>
        <w:trPr>
          <w:trHeight w:val="443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672"/>
              <w:ind w:left="-113" w:right="-113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pStyle w:val="672"/>
              <w:jc w:val="both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6"/>
                <w:szCs w:val="16"/>
                <w:lang w:val="ru-RU"/>
              </w:rPr>
            </w: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07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79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672"/>
              <w:ind w:left="-113" w:right="-113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6.</w:t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pStyle w:val="672"/>
              <w:jc w:val="both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6"/>
                <w:szCs w:val="16"/>
                <w:lang w:val="ru-RU"/>
              </w:rPr>
              <w:t xml:space="preserve">Оплата юридических, информационных, консультационных услуг и иные аналогичные расходы (расшифровать),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связанные 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                              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с реализацией проекта, в том числе:</w:t>
            </w: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07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79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672"/>
              <w:ind w:left="-113" w:right="-113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pStyle w:val="672"/>
              <w:jc w:val="both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6"/>
                <w:szCs w:val="16"/>
                <w:lang w:val="ru-RU"/>
              </w:rPr>
            </w: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07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79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672"/>
              <w:ind w:left="-113" w:right="-113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7.</w:t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pStyle w:val="672"/>
              <w:jc w:val="both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6"/>
                <w:szCs w:val="16"/>
                <w:lang w:val="ru-RU"/>
              </w:rPr>
              <w:t xml:space="preserve">Расходы на проведение мероприятий (расшифровать), в том числе:</w:t>
            </w: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07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79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672"/>
              <w:ind w:left="-113" w:right="-113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pStyle w:val="672"/>
              <w:jc w:val="both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6"/>
                <w:szCs w:val="16"/>
                <w:lang w:val="ru-RU"/>
              </w:rPr>
            </w: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07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79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672"/>
              <w:ind w:left="-113" w:right="-113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8.</w:t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pStyle w:val="672"/>
              <w:jc w:val="both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6"/>
                <w:szCs w:val="16"/>
                <w:lang w:val="ru-RU"/>
              </w:rPr>
              <w:t xml:space="preserve">Издательские, полиграфические 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                                 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и сопутствующие расходы (расшифровать), связанные с реализацией проекта, в том числе:</w:t>
            </w: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07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79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672"/>
              <w:ind w:left="-113" w:right="-113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pStyle w:val="672"/>
              <w:jc w:val="both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6"/>
                <w:szCs w:val="16"/>
                <w:lang w:val="ru-RU"/>
              </w:rPr>
            </w: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07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79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672"/>
              <w:ind w:left="-113" w:right="-113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9.</w:t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pStyle w:val="672"/>
              <w:jc w:val="both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6"/>
                <w:szCs w:val="16"/>
                <w:lang w:val="ru-RU"/>
              </w:rPr>
              <w:t xml:space="preserve">Расходы на подарки, сувенирную продукцию (расшифровать), связанные с реализацией проекта в том числе:</w:t>
            </w: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07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79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672"/>
              <w:ind w:left="-113" w:right="-113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pStyle w:val="672"/>
              <w:jc w:val="both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6"/>
                <w:szCs w:val="16"/>
                <w:lang w:val="ru-RU"/>
              </w:rPr>
            </w: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07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79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672"/>
              <w:ind w:left="-113" w:right="-113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10.</w:t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pStyle w:val="672"/>
              <w:jc w:val="both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6"/>
                <w:szCs w:val="16"/>
                <w:lang w:val="ru-RU"/>
              </w:rPr>
              <w:t xml:space="preserve">Прочие расходы (расшифровать), связанные 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                 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с реализацией проекта в том числе:</w:t>
            </w: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07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79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672"/>
              <w:ind w:left="-113" w:right="-113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pStyle w:val="672"/>
              <w:jc w:val="both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16"/>
                <w:szCs w:val="16"/>
                <w:lang w:val="ru-RU"/>
              </w:rPr>
            </w: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07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79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672"/>
              <w:ind w:left="-113" w:right="-113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pStyle w:val="672"/>
              <w:jc w:val="both"/>
              <w:rPr>
                <w:bCs/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  <w:sz w:val="16"/>
                <w:szCs w:val="16"/>
                <w:lang w:val="ru-RU"/>
              </w:rPr>
              <w:t xml:space="preserve">Всего по смете расходов</w:t>
            </w:r>
            <w:r>
              <w:rPr>
                <w:b/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07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79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widowControl w:val="off"/>
              <w:rPr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  <w:r>
              <w:rPr>
                <w:sz w:val="16"/>
                <w:szCs w:val="16"/>
                <w:lang w:val="ru-RU" w:eastAsia="ru-RU"/>
              </w:rPr>
            </w:r>
            <w:r/>
          </w:p>
        </w:tc>
      </w:tr>
    </w:tbl>
    <w:p>
      <w:pPr>
        <w:pStyle w:val="672"/>
        <w:jc w:val="both"/>
      </w:pPr>
      <w:r>
        <w:rPr>
          <w:bCs/>
          <w:color w:val="000000"/>
          <w:sz w:val="28"/>
          <w:szCs w:val="28"/>
          <w:lang w:val="ru-RU"/>
        </w:rPr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672"/>
        <w:jc w:val="both"/>
      </w:pPr>
      <w:r>
        <w:rPr>
          <w:bCs/>
          <w:color w:val="000000"/>
          <w:sz w:val="28"/>
          <w:szCs w:val="28"/>
          <w:lang w:val="ru-RU"/>
        </w:rPr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672"/>
        <w:jc w:val="both"/>
      </w:pPr>
      <w:r>
        <w:rPr>
          <w:bCs/>
          <w:color w:val="000000"/>
          <w:sz w:val="28"/>
          <w:szCs w:val="28"/>
          <w:lang w:val="ru-RU"/>
        </w:rPr>
        <w:t xml:space="preserve">Руководитель</w:t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672"/>
        <w:jc w:val="both"/>
      </w:pPr>
      <w:r>
        <w:rPr>
          <w:bCs/>
          <w:color w:val="000000"/>
          <w:sz w:val="28"/>
          <w:szCs w:val="28"/>
          <w:lang w:val="ru-RU"/>
        </w:rPr>
        <w:t xml:space="preserve">некоммерческой организации ________________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/</w:t>
      </w:r>
      <w:r>
        <w:rPr>
          <w:bCs/>
          <w:color w:val="000000"/>
          <w:sz w:val="28"/>
          <w:szCs w:val="28"/>
          <w:lang w:val="ru-RU"/>
        </w:rPr>
        <w:t xml:space="preserve"> _________________________</w:t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672"/>
        <w:jc w:val="both"/>
      </w:pPr>
      <w:r>
        <w:rPr>
          <w:bCs/>
          <w:color w:val="000000"/>
          <w:szCs w:val="28"/>
          <w:lang w:val="ru-RU"/>
        </w:rPr>
        <w:t xml:space="preserve">                                                             </w:t>
      </w:r>
      <w:r>
        <w:rPr>
          <w:bCs/>
          <w:color w:val="000000"/>
          <w:szCs w:val="28"/>
          <w:lang w:val="ru-RU"/>
        </w:rPr>
        <w:t xml:space="preserve">                 </w:t>
      </w:r>
      <w:r>
        <w:rPr>
          <w:bCs/>
          <w:color w:val="000000"/>
          <w:szCs w:val="28"/>
          <w:lang w:val="ru-RU"/>
        </w:rPr>
        <w:t xml:space="preserve">         (подпись)              </w:t>
      </w:r>
      <w:r>
        <w:rPr>
          <w:bCs/>
          <w:color w:val="000000"/>
          <w:szCs w:val="28"/>
          <w:lang w:val="ru-RU"/>
        </w:rPr>
        <w:t xml:space="preserve">        </w:t>
      </w:r>
      <w:r>
        <w:rPr>
          <w:bCs/>
          <w:color w:val="000000"/>
          <w:szCs w:val="28"/>
          <w:lang w:val="ru-RU"/>
        </w:rPr>
        <w:t xml:space="preserve">       (фамилия, имя, отчество)</w:t>
      </w:r>
      <w:r>
        <w:rPr>
          <w:bCs/>
          <w:color w:val="000000"/>
          <w:szCs w:val="28"/>
          <w:lang w:val="ru-RU"/>
        </w:rPr>
      </w:r>
      <w:r/>
    </w:p>
    <w:p>
      <w:pPr>
        <w:pStyle w:val="672"/>
        <w:jc w:val="both"/>
      </w:pPr>
      <w:r>
        <w:rPr>
          <w:bCs/>
          <w:color w:val="000000"/>
          <w:sz w:val="28"/>
          <w:szCs w:val="28"/>
          <w:lang w:val="ru-RU"/>
        </w:rPr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672"/>
        <w:jc w:val="both"/>
        <w:rPr>
          <w:color w:val="000000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М.П. (при наличии)</w:t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672"/>
        <w:jc w:val="both"/>
        <w:rPr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  <w:r/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Courier New">
    <w:panose1 w:val="020704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786661196"/>
      <w:docPartObj>
        <w:docPartGallery w:val="Page Numbers (Top of Page)"/>
        <w:docPartUnique w:val="true"/>
      </w:docPartObj>
      <w:rPr/>
    </w:sdtPr>
    <w:sdtContent>
      <w:p>
        <w:pPr>
          <w:pStyle w:val="687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3</w:t>
        </w:r>
        <w:r>
          <w:rPr>
            <w:sz w:val="24"/>
            <w:szCs w:val="24"/>
          </w:rP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strike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Theme="minorHAnsi"/>
        <w:i w:val="0"/>
      </w:rPr>
    </w:lvl>
    <w:lvl w:ilvl="1">
      <w:start w:val="1"/>
      <w:numFmt w:val="decimal"/>
      <w:isLgl/>
      <w:suff w:val="tab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 w:eastAsiaTheme="minorHAnsi"/>
        <w:b/>
        <w:sz w:val="28"/>
      </w:rPr>
    </w:lvl>
    <w:lvl w:ilvl="1">
      <w:start w:val="4"/>
      <w:numFmt w:val="decimal"/>
      <w:isLgl w:val="false"/>
      <w:suff w:val="tab"/>
      <w:lvlText w:val="%1.%2"/>
      <w:lvlJc w:val="left"/>
      <w:pPr>
        <w:ind w:left="1085" w:hanging="375"/>
      </w:pPr>
      <w:rPr>
        <w:rFonts w:hint="default" w:eastAsiaTheme="minorHAnsi"/>
        <w:b/>
        <w:sz w:val="28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  <w:rPr>
        <w:rFonts w:hint="default" w:eastAsiaTheme="minorHAnsi"/>
        <w:b/>
        <w:sz w:val="28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720"/>
      </w:pPr>
      <w:rPr>
        <w:rFonts w:hint="default" w:eastAsiaTheme="minorHAnsi"/>
        <w:b/>
        <w:sz w:val="28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60" w:hanging="720"/>
      </w:pPr>
      <w:rPr>
        <w:rFonts w:hint="default" w:eastAsiaTheme="minorHAnsi"/>
        <w:b/>
        <w:sz w:val="28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80" w:hanging="1080"/>
      </w:pPr>
      <w:rPr>
        <w:rFonts w:hint="default" w:eastAsiaTheme="minorHAnsi"/>
        <w:b/>
        <w:sz w:val="28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40" w:hanging="1080"/>
      </w:pPr>
      <w:rPr>
        <w:rFonts w:hint="default" w:eastAsiaTheme="minorHAnsi"/>
        <w:b/>
        <w:sz w:val="28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960" w:hanging="1440"/>
      </w:pPr>
      <w:rPr>
        <w:rFonts w:hint="default" w:eastAsiaTheme="minorHAnsi"/>
        <w:b/>
        <w:sz w:val="28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320" w:hanging="1440"/>
      </w:pPr>
      <w:rPr>
        <w:rFonts w:hint="default" w:eastAsiaTheme="minorHAnsi"/>
        <w:b/>
        <w:sz w:val="28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74"/>
    <w:link w:val="673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72"/>
    <w:next w:val="672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74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72"/>
    <w:next w:val="672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74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72"/>
    <w:next w:val="672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74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72"/>
    <w:next w:val="672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74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72"/>
    <w:next w:val="672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74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72"/>
    <w:next w:val="672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74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72"/>
    <w:next w:val="672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74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72"/>
    <w:next w:val="672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74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72"/>
    <w:next w:val="672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74"/>
    <w:link w:val="33"/>
    <w:uiPriority w:val="10"/>
    <w:rPr>
      <w:sz w:val="48"/>
      <w:szCs w:val="48"/>
    </w:rPr>
  </w:style>
  <w:style w:type="paragraph" w:styleId="35">
    <w:name w:val="Subtitle"/>
    <w:basedOn w:val="672"/>
    <w:next w:val="672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74"/>
    <w:link w:val="35"/>
    <w:uiPriority w:val="11"/>
    <w:rPr>
      <w:sz w:val="24"/>
      <w:szCs w:val="24"/>
    </w:rPr>
  </w:style>
  <w:style w:type="paragraph" w:styleId="37">
    <w:name w:val="Quote"/>
    <w:basedOn w:val="672"/>
    <w:next w:val="672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72"/>
    <w:next w:val="672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674"/>
    <w:link w:val="687"/>
    <w:uiPriority w:val="99"/>
  </w:style>
  <w:style w:type="character" w:styleId="44">
    <w:name w:val="Footer Char"/>
    <w:basedOn w:val="674"/>
    <w:link w:val="689"/>
    <w:uiPriority w:val="99"/>
  </w:style>
  <w:style w:type="paragraph" w:styleId="45">
    <w:name w:val="Caption"/>
    <w:basedOn w:val="672"/>
    <w:next w:val="67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89"/>
    <w:uiPriority w:val="99"/>
  </w:style>
  <w:style w:type="table" w:styleId="48">
    <w:name w:val="Table Grid Light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72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74"/>
    <w:uiPriority w:val="99"/>
    <w:unhideWhenUsed/>
    <w:rPr>
      <w:vertAlign w:val="superscript"/>
    </w:rPr>
  </w:style>
  <w:style w:type="paragraph" w:styleId="177">
    <w:name w:val="endnote text"/>
    <w:basedOn w:val="672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74"/>
    <w:uiPriority w:val="99"/>
    <w:semiHidden/>
    <w:unhideWhenUsed/>
    <w:rPr>
      <w:vertAlign w:val="superscript"/>
    </w:rPr>
  </w:style>
  <w:style w:type="paragraph" w:styleId="180">
    <w:name w:val="toc 1"/>
    <w:basedOn w:val="672"/>
    <w:next w:val="672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72"/>
    <w:next w:val="672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72"/>
    <w:next w:val="672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72"/>
    <w:next w:val="672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72"/>
    <w:next w:val="672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72"/>
    <w:next w:val="672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72"/>
    <w:next w:val="672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72"/>
    <w:next w:val="672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72"/>
    <w:next w:val="672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72"/>
    <w:next w:val="672"/>
    <w:uiPriority w:val="99"/>
    <w:unhideWhenUsed/>
    <w:pPr>
      <w:spacing w:after="0" w:afterAutospacing="0"/>
    </w:pPr>
  </w:style>
  <w:style w:type="paragraph" w:styleId="672" w:default="1">
    <w:name w:val="Normal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73">
    <w:name w:val="Heading 1"/>
    <w:basedOn w:val="672"/>
    <w:next w:val="672"/>
    <w:link w:val="681"/>
    <w:qFormat/>
    <w:pPr>
      <w:jc w:val="center"/>
      <w:keepNext/>
      <w:widowControl/>
      <w:outlineLvl w:val="0"/>
    </w:pPr>
    <w:rPr>
      <w:b/>
      <w:sz w:val="24"/>
    </w:rPr>
  </w:style>
  <w:style w:type="character" w:styleId="674" w:default="1">
    <w:name w:val="Default Paragraph Font"/>
    <w:uiPriority w:val="1"/>
    <w:semiHidden/>
    <w:unhideWhenUsed/>
  </w:style>
  <w:style w:type="table" w:styleId="6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6" w:default="1">
    <w:name w:val="No List"/>
    <w:uiPriority w:val="99"/>
    <w:semiHidden/>
    <w:unhideWhenUsed/>
  </w:style>
  <w:style w:type="paragraph" w:styleId="677" w:customStyle="1">
    <w:name w:val="ConsPlusNormal"/>
    <w:uiPriority w:val="99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78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679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680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character" w:styleId="681" w:customStyle="1">
    <w:name w:val="Заголовок 1 Знак"/>
    <w:basedOn w:val="674"/>
    <w:link w:val="673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682" w:customStyle="1">
    <w:name w:val="apple-converted-space"/>
    <w:basedOn w:val="674"/>
    <w:uiPriority w:val="99"/>
    <w:rPr>
      <w:rFonts w:cs="Times New Roman"/>
    </w:rPr>
  </w:style>
  <w:style w:type="paragraph" w:styleId="683">
    <w:name w:val="List Paragraph"/>
    <w:basedOn w:val="672"/>
    <w:uiPriority w:val="34"/>
    <w:qFormat/>
    <w:pPr>
      <w:contextualSpacing/>
      <w:ind w:left="720"/>
    </w:pPr>
  </w:style>
  <w:style w:type="paragraph" w:styleId="684">
    <w:name w:val="Balloon Text"/>
    <w:basedOn w:val="672"/>
    <w:link w:val="685"/>
    <w:uiPriority w:val="99"/>
    <w:semiHidden/>
    <w:unhideWhenUsed/>
    <w:rPr>
      <w:rFonts w:ascii="Tahoma" w:hAnsi="Tahoma" w:cs="Tahoma"/>
      <w:sz w:val="16"/>
      <w:szCs w:val="16"/>
    </w:rPr>
  </w:style>
  <w:style w:type="character" w:styleId="685" w:customStyle="1">
    <w:name w:val="Текст выноски Знак"/>
    <w:basedOn w:val="674"/>
    <w:link w:val="684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686">
    <w:name w:val="Hyperlink"/>
    <w:basedOn w:val="674"/>
    <w:uiPriority w:val="99"/>
    <w:unhideWhenUsed/>
    <w:rPr>
      <w:color w:val="0000ff" w:themeColor="hyperlink"/>
      <w:u w:val="single"/>
    </w:rPr>
  </w:style>
  <w:style w:type="paragraph" w:styleId="687">
    <w:name w:val="Header"/>
    <w:basedOn w:val="672"/>
    <w:link w:val="68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8" w:customStyle="1">
    <w:name w:val="Верхний колонтитул Знак"/>
    <w:basedOn w:val="674"/>
    <w:link w:val="687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89">
    <w:name w:val="Footer"/>
    <w:basedOn w:val="672"/>
    <w:link w:val="69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0" w:customStyle="1">
    <w:name w:val="Нижний колонтитул Знак"/>
    <w:basedOn w:val="674"/>
    <w:link w:val="68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691">
    <w:name w:val="Table Grid"/>
    <w:basedOn w:val="67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DA3BE-3E15-4291-833F-695D4D1C5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Урсу Наталья Александровна</dc:creator>
  <cp:revision>3</cp:revision>
  <dcterms:created xsi:type="dcterms:W3CDTF">2022-04-12T09:18:00Z</dcterms:created>
  <dcterms:modified xsi:type="dcterms:W3CDTF">2024-02-26T11:52:25Z</dcterms:modified>
</cp:coreProperties>
</file>