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color w:val="000000"/>
        </w:rPr>
      </w:pPr>
      <w:r>
        <w:rPr>
          <w:color w:val="000000"/>
        </w:rPr>
      </w:r>
      <w:r/>
    </w:p>
    <w:p>
      <w:pPr>
        <w:contextualSpacing/>
        <w:jc w:val="center"/>
        <w:rPr>
          <w:sz w:val="10"/>
          <w:szCs w:val="10"/>
        </w:rPr>
      </w:pPr>
      <w:r>
        <w:rPr>
          <w:sz w:val="10"/>
          <w:szCs w:val="10"/>
        </w:rPr>
      </w:r>
      <w:r/>
    </w:p>
    <w:tbl>
      <w:tblPr>
        <w:tblW w:w="4894" w:type="pct"/>
        <w:tblInd w:w="108" w:type="dxa"/>
        <w:tblBorders>
          <w:top w:val="single" w:color="auto" w:sz="4" w:space="0"/>
          <w:bottom w:val="single" w:color="auto" w:sz="4" w:space="0"/>
        </w:tblBorders>
        <w:tblLook w:val="00A0" w:firstRow="1" w:lastRow="0" w:firstColumn="1" w:lastColumn="0" w:noHBand="0" w:noVBand="0"/>
      </w:tblPr>
      <w:tblGrid>
        <w:gridCol w:w="9922"/>
      </w:tblGrid>
      <w:tr>
        <w:trPr/>
        <w:tc>
          <w:tcPr>
            <w:tcBorders>
              <w:top w:val="single" w:color="auto" w:sz="18" w:space="0"/>
              <w:bottom w:val="single" w:color="auto" w:sz="18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/>
          </w:p>
          <w:p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  <w:r/>
          </w:p>
          <w:p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>
              <w:rPr>
                <w:b/>
                <w:color w:val="000000"/>
                <w:spacing w:val="8"/>
              </w:rPr>
              <w:t xml:space="preserve">города </w:t>
            </w:r>
            <w:r>
              <w:rPr>
                <w:b/>
                <w:color w:val="000000"/>
                <w:spacing w:val="8"/>
              </w:rPr>
              <w:t xml:space="preserve">Нижневартовска</w:t>
            </w:r>
            <w:r/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rPr>
          <w:b/>
        </w:rPr>
      </w:pPr>
      <w:r>
        <w:rPr>
          <w:b/>
        </w:rPr>
      </w:r>
      <w:r/>
    </w:p>
    <w:p>
      <w:pPr>
        <w:jc w:val="center"/>
        <w:spacing w:line="240" w:lineRule="exact"/>
        <w:shd w:val="clear" w:color="auto" w:fill="ffffff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Преступления в сфере компьютерной информации</w:t>
      </w:r>
      <w:r>
        <w:rPr>
          <w:sz w:val="26"/>
          <w:szCs w:val="26"/>
        </w:rPr>
      </w:r>
    </w:p>
    <w:p>
      <w:pPr>
        <w:jc w:val="center"/>
        <w:spacing w:line="240" w:lineRule="exact"/>
        <w:shd w:val="clear" w:color="auto" w:fill="ffffff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настоящее время с использованием информационно-телекоммуникационных сетей совершается множество видов преступлений, например распространение вирусного программного обеспечения; кража конфиденциальных данных пользователей; кража чужих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продуктов интеллектуальной деятельности; взлом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аккаунтов в социальных сетях; распространение неверной информации, клевета; разжигание межнациональной розни или провокация межрелигиозной вражды, незаконный обо</w:t>
      </w:r>
      <w:r>
        <w:rPr>
          <w:color w:val="000000" w:themeColor="text1"/>
          <w:sz w:val="26"/>
          <w:szCs w:val="26"/>
        </w:rPr>
        <w:t xml:space="preserve">рот нар</w:t>
      </w:r>
      <w:r>
        <w:rPr>
          <w:color w:val="000000" w:themeColor="text1"/>
          <w:sz w:val="26"/>
          <w:szCs w:val="26"/>
        </w:rPr>
        <w:t xml:space="preserve">котиков. Особ</w:t>
      </w:r>
      <w:r>
        <w:rPr>
          <w:color w:val="000000" w:themeColor="text1"/>
          <w:sz w:val="26"/>
          <w:szCs w:val="26"/>
        </w:rPr>
        <w:t xml:space="preserve">о</w:t>
      </w:r>
      <w:r>
        <w:rPr>
          <w:color w:val="000000" w:themeColor="text1"/>
          <w:sz w:val="26"/>
          <w:szCs w:val="26"/>
        </w:rPr>
        <w:t xml:space="preserve"> распространенн</w:t>
      </w:r>
      <w:r>
        <w:rPr>
          <w:color w:val="000000" w:themeColor="text1"/>
          <w:sz w:val="26"/>
          <w:szCs w:val="26"/>
        </w:rPr>
        <w:t xml:space="preserve">ым</w:t>
      </w:r>
      <w:r>
        <w:rPr>
          <w:color w:val="000000" w:themeColor="text1"/>
          <w:sz w:val="26"/>
          <w:szCs w:val="26"/>
        </w:rPr>
        <w:t xml:space="preserve"> преступление</w:t>
      </w:r>
      <w:r>
        <w:rPr>
          <w:color w:val="000000" w:themeColor="text1"/>
          <w:sz w:val="26"/>
          <w:szCs w:val="26"/>
        </w:rPr>
        <w:t xml:space="preserve">м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является</w:t>
      </w:r>
      <w:r>
        <w:rPr>
          <w:color w:val="000000" w:themeColor="text1"/>
          <w:sz w:val="26"/>
          <w:szCs w:val="26"/>
        </w:rPr>
        <w:t xml:space="preserve"> мошенничество.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Ки</w:t>
      </w:r>
      <w:r>
        <w:rPr>
          <w:color w:val="000000" w:themeColor="text1"/>
          <w:sz w:val="26"/>
          <w:szCs w:val="26"/>
        </w:rPr>
        <w:t xml:space="preserve">бер</w:t>
      </w:r>
      <w:r>
        <w:rPr>
          <w:color w:val="000000" w:themeColor="text1"/>
          <w:sz w:val="26"/>
          <w:szCs w:val="26"/>
        </w:rPr>
        <w:t xml:space="preserve">прес</w:t>
      </w:r>
      <w:r>
        <w:rPr>
          <w:color w:val="000000" w:themeColor="text1"/>
          <w:sz w:val="26"/>
          <w:szCs w:val="26"/>
        </w:rPr>
        <w:t xml:space="preserve">тупле</w:t>
      </w:r>
      <w:r>
        <w:rPr>
          <w:color w:val="000000" w:themeColor="text1"/>
          <w:sz w:val="26"/>
          <w:szCs w:val="26"/>
        </w:rPr>
        <w:t xml:space="preserve">ния слож</w:t>
      </w:r>
      <w:r>
        <w:rPr>
          <w:color w:val="000000" w:themeColor="text1"/>
          <w:sz w:val="26"/>
          <w:szCs w:val="26"/>
        </w:rPr>
        <w:t xml:space="preserve">нее рас</w:t>
      </w:r>
      <w:r>
        <w:rPr>
          <w:color w:val="000000" w:themeColor="text1"/>
          <w:sz w:val="26"/>
          <w:szCs w:val="26"/>
        </w:rPr>
        <w:t xml:space="preserve">крыть, поэто</w:t>
      </w:r>
      <w:r>
        <w:rPr>
          <w:color w:val="000000" w:themeColor="text1"/>
          <w:sz w:val="26"/>
          <w:szCs w:val="26"/>
        </w:rPr>
        <w:t xml:space="preserve">му за </w:t>
      </w:r>
      <w:r>
        <w:rPr>
          <w:color w:val="000000" w:themeColor="text1"/>
          <w:sz w:val="26"/>
          <w:szCs w:val="26"/>
        </w:rPr>
        <w:t xml:space="preserve">их совершение</w:t>
      </w:r>
      <w:r>
        <w:rPr>
          <w:color w:val="000000" w:themeColor="text1"/>
          <w:sz w:val="26"/>
          <w:szCs w:val="26"/>
        </w:rPr>
        <w:t xml:space="preserve"> предусмотрены более строгие сан</w:t>
      </w:r>
      <w:r>
        <w:rPr>
          <w:color w:val="000000" w:themeColor="text1"/>
          <w:sz w:val="26"/>
          <w:szCs w:val="26"/>
        </w:rPr>
        <w:t xml:space="preserve">кции, чем за аналогичные действия, совер</w:t>
      </w:r>
      <w:r>
        <w:rPr>
          <w:color w:val="000000" w:themeColor="text1"/>
          <w:sz w:val="26"/>
          <w:szCs w:val="26"/>
        </w:rPr>
        <w:t xml:space="preserve">шенные без исполь</w:t>
      </w:r>
      <w:r>
        <w:rPr>
          <w:color w:val="000000" w:themeColor="text1"/>
          <w:sz w:val="26"/>
          <w:szCs w:val="26"/>
        </w:rPr>
        <w:t xml:space="preserve">зования информа</w:t>
      </w:r>
      <w:r>
        <w:rPr>
          <w:color w:val="000000" w:themeColor="text1"/>
          <w:sz w:val="26"/>
          <w:szCs w:val="26"/>
        </w:rPr>
        <w:t xml:space="preserve">цион</w:t>
      </w:r>
      <w:r>
        <w:rPr>
          <w:color w:val="000000" w:themeColor="text1"/>
          <w:sz w:val="26"/>
          <w:szCs w:val="26"/>
        </w:rPr>
        <w:t xml:space="preserve">ных тех</w:t>
      </w:r>
      <w:r>
        <w:rPr>
          <w:color w:val="000000" w:themeColor="text1"/>
          <w:sz w:val="26"/>
          <w:szCs w:val="26"/>
        </w:rPr>
        <w:t xml:space="preserve">нологий.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отдельную главу 28 Уголовного кодекса Российской Федерации выделены преступления в сфере компьютерной информации. Ответственность за данные преступления наступает с 16 лет.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Статья 272 УК РФ</w:t>
      </w:r>
      <w:r>
        <w:rPr>
          <w:color w:val="000000" w:themeColor="text1"/>
          <w:sz w:val="26"/>
          <w:szCs w:val="26"/>
        </w:rPr>
        <w:t xml:space="preserve"> – неправомерный доступ к компьютерной информации. Подразумевает незаконное получение доступа к охраняемой законом компьютерной информации, если это деяние повлекло уничтожение, блокирование, модификацию либо копирование компьютерной информации.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 совершение подобных действий лицо может понести наказание в виде штрафа в размере до 200 тысяч рублей, исправительных работ – до 1 года или лишения свободы до 2 лет.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Если </w:t>
      </w:r>
      <w:r>
        <w:rPr>
          <w:color w:val="000000" w:themeColor="text1"/>
          <w:sz w:val="26"/>
          <w:szCs w:val="26"/>
        </w:rPr>
        <w:t xml:space="preserve">указанные</w:t>
      </w:r>
      <w:r>
        <w:rPr>
          <w:color w:val="000000" w:themeColor="text1"/>
          <w:sz w:val="26"/>
          <w:szCs w:val="26"/>
        </w:rPr>
        <w:t xml:space="preserve"> де</w:t>
      </w:r>
      <w:r>
        <w:rPr>
          <w:color w:val="000000" w:themeColor="text1"/>
          <w:sz w:val="26"/>
          <w:szCs w:val="26"/>
        </w:rPr>
        <w:t xml:space="preserve">яния причинили крупный ущерб (свыше 1 миллиона рублей), либо были совершены из корыстной заинтересованности, группой лиц или лицом с использованием своего служебного положения, то размеры штрафов, сроки исправительных работ и лишения свободы увеличиваются.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случаях, если вышеуказанные </w:t>
      </w:r>
      <w:r>
        <w:rPr>
          <w:color w:val="000000" w:themeColor="text1"/>
          <w:sz w:val="26"/>
          <w:szCs w:val="26"/>
        </w:rPr>
        <w:t xml:space="preserve">противоправные </w:t>
      </w:r>
      <w:r>
        <w:rPr>
          <w:color w:val="000000" w:themeColor="text1"/>
          <w:sz w:val="26"/>
          <w:szCs w:val="26"/>
        </w:rPr>
        <w:t xml:space="preserve">действия виновного лица повлекли тяжкие последствия или создали угрозу их наступления, то срок лишения свободы может бы</w:t>
      </w:r>
      <w:r>
        <w:rPr>
          <w:color w:val="000000" w:themeColor="text1"/>
          <w:sz w:val="26"/>
          <w:szCs w:val="26"/>
        </w:rPr>
        <w:t xml:space="preserve">ть определен в виде 7 лет. К тяжким последствиям относятся: причинение особо крупного материального ущерба, серьезное нарушение деятельности предприятий и организаций, наступление аварий и катастроф, причинение тяжкого вреда здоровью людей или смерти и др.</w:t>
      </w:r>
      <w:r>
        <w:rPr>
          <w:color w:val="000000" w:themeColor="text1"/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Статья 273 УК РФ</w:t>
      </w:r>
      <w:r>
        <w:rPr>
          <w:color w:val="000000" w:themeColor="text1"/>
          <w:sz w:val="26"/>
          <w:szCs w:val="26"/>
        </w:rPr>
        <w:t xml:space="preserve"> –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создание, использование и распространение вредоносных компьютерных программ. Предусматривает уголовную ответственность за создание, распространение ил</w:t>
      </w:r>
      <w:r>
        <w:rPr>
          <w:color w:val="000000" w:themeColor="text1"/>
          <w:sz w:val="26"/>
          <w:szCs w:val="26"/>
        </w:rPr>
        <w:t xml:space="preserve">и использование компьютерных программ либо иной компьютерной информации, заведомо предназначенных для несанкционированного уничтожения, блокирования, модификации, копирование компьютерной информации или нейтрализации средств защиты компьютерной информации.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Под компьютерными программами по смыслу данной статьи УК РФ в основном понимаются программы, известные как компьютерные вирусы.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 совершение указанных действий предусмотрено ограничение свободы или принудительные работы на срок до 4 лет, или лишение свободы до 4 лет со штрафом до 200 тысяч рублей.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Более суровые сроки наказания предусмотрены за совершени</w:t>
      </w:r>
      <w:r>
        <w:rPr>
          <w:color w:val="000000" w:themeColor="text1"/>
          <w:sz w:val="26"/>
          <w:szCs w:val="26"/>
        </w:rPr>
        <w:t xml:space="preserve">е</w:t>
      </w:r>
      <w:r>
        <w:rPr>
          <w:color w:val="000000" w:themeColor="text1"/>
          <w:sz w:val="26"/>
          <w:szCs w:val="26"/>
        </w:rPr>
        <w:t xml:space="preserve"> этих действий группой лиц или лицом с использованием своего служебного положения, либо из корыстной заинтересованности, а также если они причинили крупный ущерб. А в случа</w:t>
      </w:r>
      <w:r>
        <w:rPr>
          <w:color w:val="000000" w:themeColor="text1"/>
          <w:sz w:val="26"/>
          <w:szCs w:val="26"/>
        </w:rPr>
        <w:t xml:space="preserve">е</w:t>
      </w:r>
      <w:r>
        <w:rPr>
          <w:color w:val="000000" w:themeColor="text1"/>
          <w:sz w:val="26"/>
          <w:szCs w:val="26"/>
        </w:rPr>
        <w:t xml:space="preserve"> наступления тяжких последствий или создания угрозы их наступления срок лишения свободы может быть назначен виновному до 7 лет.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Статья 274 УК РФ</w:t>
      </w:r>
      <w:r>
        <w:rPr>
          <w:color w:val="000000" w:themeColor="text1"/>
          <w:sz w:val="26"/>
          <w:szCs w:val="26"/>
        </w:rPr>
        <w:t xml:space="preserve"> – нарушение правил эксп</w:t>
      </w:r>
      <w:r>
        <w:rPr>
          <w:color w:val="000000" w:themeColor="text1"/>
          <w:sz w:val="26"/>
          <w:szCs w:val="26"/>
        </w:rPr>
        <w:t xml:space="preserve">луатации средств хранения, обработки или передачи компьютерной информации и информационно- телекоммуникационных сетей. Согласно данной статье за некорректное использование компьютерной информации и информационно- телекоммуникационных сетей, вследствие кото</w:t>
      </w:r>
      <w:r>
        <w:rPr>
          <w:color w:val="000000" w:themeColor="text1"/>
          <w:sz w:val="26"/>
          <w:szCs w:val="26"/>
        </w:rPr>
        <w:t xml:space="preserve">рого повредилась охраняемая информация, была подвержена изменениям или скопирована, виновному грозит уголовная ответственность и наказание в виде штрафа до 500 тысяч рублей или исправительных работ сроком до 6 месяцев, или лишения свободы на срок до 2 лет.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Более суровое наказание - до 5 лет лишения свободы предусмотрено если эти действия повлекли тяжкие последствия или создание угрозы их наступления.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Статья 274.1 УК РФ</w:t>
      </w:r>
      <w:r>
        <w:rPr>
          <w:b/>
          <w:bCs/>
          <w:color w:val="000000" w:themeColor="text1"/>
          <w:sz w:val="26"/>
          <w:szCs w:val="26"/>
        </w:rPr>
        <w:t xml:space="preserve"> –</w:t>
      </w:r>
      <w:r>
        <w:rPr>
          <w:b/>
          <w:bCs/>
          <w:color w:val="000000" w:themeColor="text1"/>
          <w:sz w:val="26"/>
          <w:szCs w:val="26"/>
        </w:rPr>
        <w:t xml:space="preserve"> </w:t>
      </w:r>
      <w:r>
        <w:rPr>
          <w:color w:val="000000" w:themeColor="text1"/>
          <w:sz w:val="26"/>
          <w:szCs w:val="26"/>
        </w:rPr>
        <w:t xml:space="preserve">неправомерное воздействие на критическую информационную инфраструктуру Российской Федерации. Ответственность по данной статье наступает в случаях создания, распространения и (или) использовани</w:t>
      </w:r>
      <w:r>
        <w:rPr>
          <w:color w:val="000000" w:themeColor="text1"/>
          <w:sz w:val="26"/>
          <w:szCs w:val="26"/>
        </w:rPr>
        <w:t xml:space="preserve">я</w:t>
      </w:r>
      <w:r>
        <w:rPr>
          <w:color w:val="000000" w:themeColor="text1"/>
          <w:sz w:val="26"/>
          <w:szCs w:val="26"/>
        </w:rPr>
        <w:t xml:space="preserve"> компьютерных программ, предназначенных для уничтожения, блокирования, модификации, копирования информации, содержащейся в критической информационной инфраструктуре Российской Федерации.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Статья предусматривает различные меры уголовной ответственности в зависимости от способов и субъектов преступления, а в случаях если такие действия повлекли тяжкие последствия, виновному грозит наказание до 10 лет лишения свободы.</w:t>
      </w:r>
      <w:r>
        <w:rPr>
          <w:sz w:val="26"/>
          <w:szCs w:val="26"/>
        </w:rPr>
      </w:r>
    </w:p>
    <w:p>
      <w:pPr>
        <w:pStyle w:val="610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Статья 274.2 УК РФ</w:t>
      </w:r>
      <w:r>
        <w:rPr>
          <w:b/>
          <w:color w:val="000000" w:themeColor="text1"/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арушение порядка установки, эксплуатации и модернизации в сети связи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и сети связи общего пользования либо несоблюдение технических условий их установки или требований к сетям связи при ис</w:t>
      </w:r>
      <w:r>
        <w:rPr>
          <w:sz w:val="26"/>
          <w:szCs w:val="26"/>
        </w:rPr>
        <w:t xml:space="preserve">пользовании указанных технических средств, совершенные должностным лицом или индивидуальным предпринимателем, подвергнутыми административному наказанию за деяние, предусмотренное частью 2 статьи 13.42 Кодекса Российской Федерации об административных правон</w:t>
      </w:r>
      <w:r>
        <w:rPr>
          <w:sz w:val="26"/>
          <w:szCs w:val="26"/>
        </w:rPr>
        <w:t xml:space="preserve">арушениях, а также нарушение требований к пропуску трафика через технические средства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«Интернет» и </w:t>
      </w:r>
      <w:r>
        <w:rPr>
          <w:sz w:val="26"/>
          <w:szCs w:val="26"/>
        </w:rPr>
        <w:t xml:space="preserve">сети связи общего пользования, совершенное должностным лицом или индивидуальным предпринимателем, подвергнутыми административному наказанию за деяние, предусмотренное частью 2 статьи 13.42.1 Кодекса Российской Федерации об административных правонарушениях.</w:t>
      </w:r>
      <w:r>
        <w:rPr>
          <w:sz w:val="26"/>
          <w:szCs w:val="26"/>
        </w:rPr>
      </w:r>
    </w:p>
    <w:p>
      <w:pPr>
        <w:pStyle w:val="610"/>
        <w:ind w:firstLine="540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Статья предусматривает наказание в виде лишения свободы сроком до 3 лет, а также штраф, исправительные и принудительные работы.</w:t>
      </w:r>
      <w:r>
        <w:rPr>
          <w:sz w:val="26"/>
          <w:szCs w:val="26"/>
        </w:rPr>
      </w:r>
    </w:p>
    <w:p>
      <w:pPr>
        <w:contextualSpacing/>
        <w:ind w:firstLine="709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Пресс-служба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Прокуратуры </w:t>
      </w:r>
      <w:r>
        <w:rPr>
          <w:sz w:val="26"/>
          <w:szCs w:val="26"/>
        </w:rPr>
        <w:t xml:space="preserve">г. Нижневартовска</w:t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42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40502050405020303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1"/>
    <w:link w:val="60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600">
    <w:name w:val="Heading 1"/>
    <w:basedOn w:val="599"/>
    <w:link w:val="604"/>
    <w:uiPriority w:val="9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01" w:default="1">
    <w:name w:val="Default Paragraph Font"/>
    <w:uiPriority w:val="1"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link w:val="600"/>
    <w:uiPriority w:val="99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605">
    <w:name w:val="Body Text Indent"/>
    <w:basedOn w:val="599"/>
    <w:link w:val="606"/>
    <w:uiPriority w:val="99"/>
    <w:pPr>
      <w:ind w:firstLine="709"/>
      <w:jc w:val="both"/>
    </w:pPr>
    <w:rPr>
      <w:szCs w:val="20"/>
    </w:rPr>
  </w:style>
  <w:style w:type="character" w:styleId="606" w:customStyle="1">
    <w:name w:val="Основной текст с отступом Знак"/>
    <w:link w:val="60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607">
    <w:name w:val="No Spacing"/>
    <w:uiPriority w:val="99"/>
    <w:qFormat/>
    <w:rPr>
      <w:rFonts w:eastAsia="Times New Roman"/>
      <w:sz w:val="22"/>
      <w:szCs w:val="22"/>
    </w:rPr>
  </w:style>
  <w:style w:type="paragraph" w:styleId="608">
    <w:name w:val="Balloon Text"/>
    <w:basedOn w:val="599"/>
    <w:link w:val="609"/>
    <w:uiPriority w:val="99"/>
    <w:semiHidden/>
    <w:rPr>
      <w:rFonts w:ascii="Segoe UI" w:hAnsi="Segoe UI" w:cs="Segoe UI"/>
      <w:sz w:val="18"/>
      <w:szCs w:val="18"/>
    </w:rPr>
  </w:style>
  <w:style w:type="character" w:styleId="609" w:customStyle="1">
    <w:name w:val="Текст выноски Знак"/>
    <w:link w:val="60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610">
    <w:name w:val="Normal (Web)"/>
    <w:basedOn w:val="599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611">
    <w:name w:val="Table Grid"/>
    <w:basedOn w:val="60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12">
    <w:name w:val="Hyperlink"/>
    <w:uiPriority w:val="99"/>
    <w:semiHidden/>
    <w:rPr>
      <w:rFonts w:cs="Times New Roman"/>
      <w:color w:val="0000ff"/>
      <w:u w:val="single"/>
    </w:rPr>
  </w:style>
  <w:style w:type="paragraph" w:styleId="613">
    <w:name w:val="Body Text 3"/>
    <w:basedOn w:val="599"/>
    <w:link w:val="614"/>
    <w:uiPriority w:val="99"/>
    <w:pPr>
      <w:spacing w:after="120"/>
    </w:pPr>
    <w:rPr>
      <w:sz w:val="16"/>
      <w:szCs w:val="16"/>
    </w:rPr>
  </w:style>
  <w:style w:type="character" w:styleId="614" w:customStyle="1">
    <w:name w:val="Основной текст 3 Знак"/>
    <w:link w:val="613"/>
    <w:uiPriority w:val="99"/>
    <w:rPr>
      <w:rFonts w:eastAsia="Times New Roman" w:cs="Times New Roman"/>
      <w:sz w:val="16"/>
      <w:szCs w:val="16"/>
      <w:lang w:val="ru-RU" w:eastAsia="ru-RU" w:bidi="ar-SA"/>
    </w:rPr>
  </w:style>
  <w:style w:type="character" w:styleId="615" w:customStyle="1">
    <w:name w:val="Основной текст_"/>
    <w:link w:val="616"/>
    <w:uiPriority w:val="99"/>
    <w:rPr>
      <w:rFonts w:ascii="Sylfaen" w:hAnsi="Sylfaen"/>
      <w:sz w:val="25"/>
    </w:rPr>
  </w:style>
  <w:style w:type="paragraph" w:styleId="616" w:customStyle="1">
    <w:name w:val="Основной текст2"/>
    <w:basedOn w:val="599"/>
    <w:link w:val="615"/>
    <w:uiPriority w:val="99"/>
    <w:pPr>
      <w:spacing w:line="245" w:lineRule="exact"/>
      <w:shd w:val="clear" w:color="auto" w:fill="ffffff"/>
    </w:pPr>
    <w:rPr>
      <w:rFonts w:ascii="Sylfaen" w:hAnsi="Sylfaen" w:eastAsia="Calibri"/>
      <w:sz w:val="25"/>
      <w:szCs w:val="20"/>
    </w:rPr>
  </w:style>
  <w:style w:type="character" w:styleId="617" w:customStyle="1">
    <w:name w:val="feeds-page__navigation_icon"/>
    <w:basedOn w:val="601"/>
  </w:style>
  <w:style w:type="character" w:styleId="618" w:customStyle="1">
    <w:name w:val="feeds-page__navigation_tooltip"/>
    <w:basedOn w:val="601"/>
  </w:style>
  <w:style w:type="character" w:styleId="619">
    <w:name w:val="Strong"/>
    <w:basedOn w:val="60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revision>23</cp:revision>
  <dcterms:created xsi:type="dcterms:W3CDTF">2024-04-14T21:32:00Z</dcterms:created>
  <dcterms:modified xsi:type="dcterms:W3CDTF">2024-11-28T12:02:53Z</dcterms:modified>
</cp:coreProperties>
</file>