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jc w:val="right"/>
        <w:tabs>
          <w:tab w:val="left" w:pos="2565" w:leader="none"/>
          <w:tab w:val="left" w:pos="2820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ПРОЕКТ</w:t>
      </w:r>
      <w:r>
        <w:rPr>
          <w:sz w:val="28"/>
        </w:rPr>
      </w:r>
      <w:r/>
    </w:p>
    <w:p>
      <w:pPr>
        <w:pStyle w:val="834"/>
        <w:jc w:val="center"/>
        <w:tabs>
          <w:tab w:val="left" w:pos="2565" w:leader="none"/>
          <w:tab w:val="left" w:pos="2820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sz w:val="28"/>
        </w:rPr>
      </w:r>
      <w:r/>
    </w:p>
    <w:p>
      <w:pPr>
        <w:pStyle w:val="834"/>
        <w:jc w:val="center"/>
        <w:tabs>
          <w:tab w:val="left" w:pos="2565" w:leader="none"/>
          <w:tab w:val="left" w:pos="2820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sz w:val="28"/>
        </w:rPr>
      </w:r>
      <w:r/>
    </w:p>
    <w:p>
      <w:pPr>
        <w:pStyle w:val="834"/>
        <w:jc w:val="center"/>
        <w:tabs>
          <w:tab w:val="left" w:pos="2565" w:leader="none"/>
          <w:tab w:val="left" w:pos="2820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</w:t>
      </w:r>
      <w:r>
        <w:rPr>
          <w:b/>
          <w:bCs/>
          <w:sz w:val="28"/>
          <w:szCs w:val="28"/>
        </w:rPr>
        <w:t xml:space="preserve">дминистрация города Нижневартовска</w:t>
      </w:r>
      <w:r>
        <w:rPr>
          <w:sz w:val="28"/>
        </w:rPr>
      </w:r>
      <w:r/>
    </w:p>
    <w:p>
      <w:pPr>
        <w:pStyle w:val="834"/>
        <w:jc w:val="center"/>
        <w:tabs>
          <w:tab w:val="left" w:pos="2565" w:leader="none"/>
          <w:tab w:val="left" w:pos="2820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sz w:val="28"/>
        </w:rPr>
      </w:r>
      <w:r/>
    </w:p>
    <w:p>
      <w:pPr>
        <w:pStyle w:val="834"/>
        <w:jc w:val="center"/>
        <w:tabs>
          <w:tab w:val="left" w:pos="2565" w:leader="none"/>
          <w:tab w:val="left" w:pos="2820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Постановление</w:t>
      </w:r>
      <w:r>
        <w:rPr>
          <w:sz w:val="28"/>
        </w:rPr>
      </w:r>
      <w:r/>
    </w:p>
    <w:p>
      <w:pPr>
        <w:pStyle w:val="834"/>
        <w:jc w:val="center"/>
        <w:tabs>
          <w:tab w:val="left" w:pos="2565" w:leader="none"/>
          <w:tab w:val="left" w:pos="2820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sz w:val="28"/>
        </w:rPr>
      </w:r>
      <w:r/>
    </w:p>
    <w:p>
      <w:pPr>
        <w:pStyle w:val="834"/>
        <w:tabs>
          <w:tab w:val="left" w:pos="2565" w:leader="none"/>
          <w:tab w:val="left" w:pos="2820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__________ № ________</w:t>
      </w:r>
      <w:r>
        <w:rPr>
          <w:sz w:val="28"/>
        </w:rPr>
      </w:r>
      <w:r/>
    </w:p>
    <w:p>
      <w:pPr>
        <w:pStyle w:val="834"/>
        <w:jc w:val="center"/>
        <w:tabs>
          <w:tab w:val="left" w:pos="2565" w:leader="none"/>
          <w:tab w:val="left" w:pos="2820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sz w:val="28"/>
        </w:rPr>
      </w:r>
      <w:r/>
    </w:p>
    <w:p>
      <w:pPr>
        <w:pStyle w:val="834"/>
        <w:jc w:val="center"/>
        <w:tabs>
          <w:tab w:val="left" w:pos="2565" w:leader="none"/>
          <w:tab w:val="left" w:pos="2820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sz w:val="28"/>
        </w:rPr>
      </w:r>
      <w:r/>
    </w:p>
    <w:p>
      <w:pPr>
        <w:pStyle w:val="834"/>
        <w:ind w:left="0" w:right="4109"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</w:t>
      </w:r>
      <w:r>
        <w:rPr>
          <w:bCs/>
          <w:sz w:val="28"/>
          <w:szCs w:val="28"/>
        </w:rPr>
        <w:t xml:space="preserve"> внесении изменени</w:t>
      </w:r>
      <w:r>
        <w:rPr>
          <w:bCs/>
          <w:sz w:val="28"/>
          <w:szCs w:val="28"/>
        </w:rPr>
        <w:t xml:space="preserve">я</w:t>
      </w:r>
      <w:r>
        <w:rPr>
          <w:bCs/>
          <w:sz w:val="28"/>
          <w:szCs w:val="28"/>
        </w:rPr>
        <w:t xml:space="preserve"> в </w:t>
      </w:r>
      <w:r>
        <w:rPr>
          <w:bCs/>
          <w:sz w:val="28"/>
          <w:szCs w:val="28"/>
        </w:rPr>
        <w:t xml:space="preserve">приложение к постановлению администрации города от </w:t>
      </w:r>
      <w:r>
        <w:rPr>
          <w:bCs/>
          <w:sz w:val="28"/>
          <w:szCs w:val="28"/>
        </w:rPr>
        <w:t xml:space="preserve">29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 xml:space="preserve">11</w:t>
      </w:r>
      <w:r>
        <w:rPr>
          <w:bCs/>
          <w:sz w:val="28"/>
          <w:szCs w:val="28"/>
        </w:rPr>
        <w:t xml:space="preserve">.201</w:t>
      </w:r>
      <w:r>
        <w:rPr>
          <w:bCs/>
          <w:sz w:val="28"/>
          <w:szCs w:val="28"/>
        </w:rPr>
        <w:t xml:space="preserve">8</w:t>
      </w:r>
      <w:r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1394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«Об утверждении </w:t>
      </w:r>
      <w:r>
        <w:rPr>
          <w:bCs/>
          <w:sz w:val="28"/>
          <w:szCs w:val="28"/>
        </w:rPr>
        <w:t xml:space="preserve">П</w:t>
      </w:r>
      <w:r>
        <w:rPr>
          <w:bCs/>
          <w:sz w:val="28"/>
          <w:szCs w:val="28"/>
        </w:rPr>
        <w:t xml:space="preserve">оложени</w:t>
      </w:r>
      <w:r>
        <w:rPr>
          <w:bCs/>
          <w:sz w:val="28"/>
          <w:szCs w:val="28"/>
        </w:rPr>
        <w:t xml:space="preserve">я</w:t>
      </w:r>
      <w:r>
        <w:rPr>
          <w:bCs/>
          <w:sz w:val="28"/>
          <w:szCs w:val="28"/>
        </w:rPr>
        <w:t xml:space="preserve"> об оплате труда и </w:t>
      </w:r>
      <w:r>
        <w:rPr>
          <w:sz w:val="28"/>
          <w:szCs w:val="28"/>
        </w:rPr>
        <w:t xml:space="preserve">выплатах социального характера работникам 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казенного</w:t>
      </w:r>
      <w:r>
        <w:rPr>
          <w:sz w:val="28"/>
          <w:szCs w:val="28"/>
        </w:rPr>
        <w:t xml:space="preserve"> учреждения «Управление материально-технического обеспечения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деятельности органов местного самоуправления города Нижневартовска»</w:t>
      </w:r>
      <w:r>
        <w:rPr>
          <w:sz w:val="28"/>
          <w:szCs w:val="28"/>
        </w:rPr>
        <w:t xml:space="preserve"> (с изменениями от 19.02.2019 №103, 24.06.2019 №484, 16.08.2019 №688, 21.08.2019 №701, 26.12.2019 №1031, 17.08.2020 №710</w:t>
      </w:r>
      <w:r>
        <w:rPr>
          <w:sz w:val="28"/>
          <w:szCs w:val="28"/>
        </w:rPr>
        <w:t xml:space="preserve">, 13.05.2021 №372, 19.05.2022 №319</w:t>
      </w:r>
      <w:r>
        <w:rPr>
          <w:sz w:val="28"/>
          <w:szCs w:val="28"/>
        </w:rPr>
        <w:t xml:space="preserve">, 25.07.2022 №500, 10.03.2023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194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  <w:t xml:space="preserve"> </w:t>
      </w:r>
      <w:r>
        <w:rPr>
          <w:sz w:val="28"/>
        </w:rPr>
      </w:r>
      <w:r/>
    </w:p>
    <w:p>
      <w:pPr>
        <w:pStyle w:val="834"/>
        <w:ind w:left="-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sz w:val="28"/>
        </w:rPr>
      </w:r>
      <w:r/>
    </w:p>
    <w:p>
      <w:pPr>
        <w:pStyle w:val="834"/>
        <w:ind w:left="0" w:right="0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у</w:t>
      </w:r>
      <w:r>
        <w:rPr>
          <w:sz w:val="28"/>
          <w:szCs w:val="28"/>
        </w:rPr>
        <w:t xml:space="preserve">порядочения условий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оплаты труда</w:t>
      </w:r>
      <w:r>
        <w:rPr>
          <w:sz w:val="28"/>
          <w:szCs w:val="28"/>
        </w:rPr>
        <w:t xml:space="preserve"> работников</w:t>
      </w:r>
      <w:r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казенного</w:t>
      </w:r>
      <w:r>
        <w:rPr>
          <w:sz w:val="28"/>
          <w:szCs w:val="28"/>
        </w:rPr>
        <w:t xml:space="preserve"> учреждения «Управление материально-технического обеспечения деятельности органов местного самоуправления города Нижневартовска»</w:t>
      </w:r>
      <w:r>
        <w:rPr>
          <w:sz w:val="28"/>
          <w:szCs w:val="28"/>
        </w:rPr>
        <w:t xml:space="preserve">:</w:t>
      </w:r>
      <w:r>
        <w:rPr>
          <w:sz w:val="28"/>
        </w:rPr>
      </w:r>
      <w:r/>
    </w:p>
    <w:p>
      <w:pPr>
        <w:pStyle w:val="834"/>
        <w:ind w:left="-142" w:hanging="21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sz w:val="28"/>
        </w:rPr>
      </w:r>
      <w:r/>
    </w:p>
    <w:p>
      <w:pPr>
        <w:pStyle w:val="834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изменени</w:t>
      </w:r>
      <w:r>
        <w:rPr>
          <w:sz w:val="28"/>
          <w:szCs w:val="28"/>
        </w:rPr>
        <w:t xml:space="preserve">я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приложени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к постановлению администрации города от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29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 xml:space="preserve">11</w:t>
      </w:r>
      <w:r>
        <w:rPr>
          <w:bCs/>
          <w:sz w:val="28"/>
          <w:szCs w:val="28"/>
        </w:rPr>
        <w:t xml:space="preserve">.201</w:t>
      </w:r>
      <w:r>
        <w:rPr>
          <w:bCs/>
          <w:sz w:val="28"/>
          <w:szCs w:val="28"/>
        </w:rPr>
        <w:t xml:space="preserve">8</w:t>
      </w:r>
      <w:r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1394</w:t>
      </w:r>
      <w:r>
        <w:rPr>
          <w:bCs/>
          <w:sz w:val="28"/>
          <w:szCs w:val="28"/>
        </w:rPr>
        <w:t xml:space="preserve"> «Об утверждении </w:t>
      </w:r>
      <w:r>
        <w:rPr>
          <w:bCs/>
          <w:sz w:val="28"/>
          <w:szCs w:val="28"/>
        </w:rPr>
        <w:t xml:space="preserve">Положения об оплате труда и </w:t>
      </w:r>
      <w:r>
        <w:rPr>
          <w:sz w:val="28"/>
          <w:szCs w:val="28"/>
        </w:rPr>
        <w:t xml:space="preserve">выплатах социального характера работникам муниципального казенного учреждения «Управление материально-технического обеспечения деятельности органов местного самоуправления города Нижневартовска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(с изменениями от 19.02.2019 №103, 24.06.2019 №484, 16.08.2019 №688, 21.08.2019 №701, 26.12.2019 №1031, 17.08.2020 №710</w:t>
      </w:r>
      <w:r>
        <w:rPr>
          <w:sz w:val="28"/>
          <w:szCs w:val="28"/>
        </w:rPr>
        <w:t xml:space="preserve">, 13.05.2021 №372, 19.05.2022 №319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25.07.2022 №500, </w:t>
      </w:r>
      <w:r>
        <w:rPr>
          <w:sz w:val="28"/>
          <w:szCs w:val="28"/>
        </w:rPr>
        <w:t xml:space="preserve">10.03.2023 №194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дополнив таблицу пункта 2.3 после слов «замес</w:t>
      </w:r>
      <w:r>
        <w:rPr>
          <w:sz w:val="28"/>
          <w:szCs w:val="28"/>
        </w:rPr>
        <w:t xml:space="preserve">титель начальника транспортного отдела» словами «; заместитель начальника административно-хозяйственно отдела». </w:t>
      </w:r>
      <w:r>
        <w:rPr>
          <w:sz w:val="28"/>
        </w:rPr>
      </w:r>
      <w:r/>
    </w:p>
    <w:p>
      <w:pPr>
        <w:pStyle w:val="834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Департаменту общественных коммуникаций и молодежной политики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О.В. Котова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обеспечить официальное опубликование постановления.</w:t>
      </w:r>
      <w:r>
        <w:rPr>
          <w:sz w:val="28"/>
        </w:rPr>
      </w:r>
      <w:r/>
    </w:p>
    <w:p>
      <w:pPr>
        <w:pStyle w:val="834"/>
        <w:ind w:left="0" w:right="0" w:firstLine="709"/>
        <w:jc w:val="both"/>
        <w:tabs>
          <w:tab w:val="left" w:pos="42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</w:rPr>
      </w:r>
      <w:r/>
    </w:p>
    <w:p>
      <w:pPr>
        <w:pStyle w:val="834"/>
        <w:ind w:left="0" w:right="0" w:firstLine="709"/>
        <w:jc w:val="both"/>
        <w:tabs>
          <w:tab w:val="left" w:pos="27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после его официального опубликования</w:t>
      </w:r>
      <w:r>
        <w:rPr>
          <w:sz w:val="28"/>
          <w:szCs w:val="28"/>
        </w:rPr>
        <w:t xml:space="preserve">.</w:t>
      </w:r>
      <w:r>
        <w:rPr>
          <w:sz w:val="28"/>
        </w:rPr>
      </w:r>
      <w:r/>
    </w:p>
    <w:p>
      <w:pPr>
        <w:pStyle w:val="834"/>
        <w:ind w:left="0" w:right="0" w:firstLine="709"/>
        <w:jc w:val="both"/>
        <w:tabs>
          <w:tab w:val="left" w:pos="27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</w:rPr>
      </w:r>
      <w:r/>
    </w:p>
    <w:p>
      <w:pPr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834"/>
        <w:ind w:left="0" w:right="0" w:firstLine="0"/>
        <w:jc w:val="both"/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cols w:num="1" w:sep="0" w:space="708" w:equalWidth="1"/>
          <w:docGrid w:linePitch="360"/>
        </w:sectPr>
      </w:pPr>
      <w:r>
        <w:rPr>
          <w:sz w:val="28"/>
          <w:szCs w:val="28"/>
        </w:rPr>
        <w:t xml:space="preserve">Глава города</w:t>
      </w:r>
      <w:r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 xml:space="preserve">Д.А. Кощенко</w:t>
      </w:r>
      <w:r>
        <w:rPr>
          <w:sz w:val="28"/>
          <w:szCs w:val="28"/>
          <w:highlight w:val="none"/>
        </w:rPr>
      </w:r>
      <w:r/>
    </w:p>
    <w:p>
      <w:pPr>
        <w:pStyle w:val="834"/>
        <w:jc w:val="center"/>
        <w:rPr>
          <w:rFonts w:eastAsia="Calibri"/>
          <w:b/>
          <w:bCs/>
          <w:smallCaps/>
          <w:sz w:val="20"/>
          <w:szCs w:val="20"/>
          <w:lang w:eastAsia="en-US"/>
        </w:rPr>
      </w:pPr>
      <w:r>
        <w:rPr>
          <w:rFonts w:eastAsia="Calibri"/>
          <w:b/>
          <w:bCs/>
          <w:smallCaps/>
          <w:sz w:val="20"/>
          <w:szCs w:val="20"/>
          <w:lang w:eastAsia="en-US"/>
        </w:rPr>
        <w:t xml:space="preserve">Ханты - Мансийский автономный округ - Югра</w:t>
      </w:r>
      <w:r/>
    </w:p>
    <w:p>
      <w:pPr>
        <w:pStyle w:val="834"/>
        <w:jc w:val="center"/>
        <w:rPr>
          <w:rFonts w:eastAsia="Calibri"/>
          <w:b/>
          <w:bCs/>
          <w:caps/>
          <w:sz w:val="28"/>
          <w:szCs w:val="28"/>
          <w:lang w:eastAsia="en-US"/>
        </w:rPr>
      </w:pPr>
      <w:r>
        <w:rPr>
          <w:rFonts w:eastAsia="Calibri"/>
          <w:b/>
          <w:bCs/>
          <w:caps/>
          <w:sz w:val="28"/>
          <w:szCs w:val="28"/>
          <w:lang w:eastAsia="en-US"/>
        </w:rPr>
        <w:t xml:space="preserve">Муниципальное КАЗЕННОЕ учреждение</w:t>
      </w:r>
      <w:r/>
    </w:p>
    <w:p>
      <w:pPr>
        <w:pStyle w:val="834"/>
        <w:jc w:val="center"/>
        <w:rPr>
          <w:rFonts w:eastAsia="Calibri"/>
          <w:b/>
          <w:bCs/>
          <w:caps/>
          <w:sz w:val="28"/>
          <w:szCs w:val="28"/>
          <w:lang w:eastAsia="en-US"/>
        </w:rPr>
      </w:pPr>
      <w:r>
        <w:rPr>
          <w:rFonts w:eastAsia="Calibri"/>
          <w:b/>
          <w:bCs/>
          <w:caps/>
          <w:sz w:val="28"/>
          <w:szCs w:val="28"/>
          <w:lang w:eastAsia="en-US"/>
        </w:rPr>
        <w:t xml:space="preserve">"Управление материально-технического обеспечения</w:t>
      </w:r>
      <w:r/>
    </w:p>
    <w:p>
      <w:pPr>
        <w:pStyle w:val="834"/>
        <w:jc w:val="center"/>
        <w:rPr>
          <w:rFonts w:eastAsia="Calibri"/>
          <w:b/>
          <w:bCs/>
          <w:caps/>
          <w:sz w:val="28"/>
          <w:szCs w:val="28"/>
          <w:lang w:eastAsia="en-US"/>
        </w:rPr>
      </w:pPr>
      <w:r>
        <w:rPr>
          <w:rFonts w:eastAsia="Calibri"/>
          <w:b/>
          <w:bCs/>
          <w:caps/>
          <w:sz w:val="28"/>
          <w:szCs w:val="28"/>
          <w:lang w:eastAsia="en-US"/>
        </w:rPr>
        <w:t xml:space="preserve">деятельности органов местного самоуправления </w:t>
      </w:r>
      <w:r/>
    </w:p>
    <w:p>
      <w:pPr>
        <w:pStyle w:val="834"/>
        <w:jc w:val="center"/>
        <w:rPr>
          <w:rFonts w:eastAsia="Calibri"/>
          <w:sz w:val="6"/>
          <w:szCs w:val="6"/>
          <w:lang w:eastAsia="en-US"/>
        </w:rPr>
      </w:pPr>
      <w:r>
        <w:rPr>
          <w:rFonts w:eastAsia="Calibri"/>
          <w:b/>
          <w:bCs/>
          <w:caps/>
          <w:sz w:val="28"/>
          <w:szCs w:val="28"/>
          <w:lang w:eastAsia="en-US"/>
        </w:rPr>
        <w:t xml:space="preserve">города Нижневартовска"</w:t>
      </w:r>
      <w:r>
        <w:rPr>
          <w:rFonts w:eastAsia="Calibri"/>
          <w:sz w:val="6"/>
          <w:szCs w:val="6"/>
          <w:lang w:eastAsia="en-US"/>
        </w:rPr>
      </w:r>
      <w:r/>
    </w:p>
    <w:p>
      <w:pPr>
        <w:pStyle w:val="834"/>
        <w:jc w:val="center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628611 г. Нижневартовск, улица Мира, 54А</w:t>
      </w:r>
      <w:r/>
    </w:p>
    <w:p>
      <w:pPr>
        <w:pStyle w:val="834"/>
        <w:jc w:val="center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телефон: (3466) </w:t>
      </w:r>
      <w:r>
        <w:rPr>
          <w:rFonts w:eastAsia="Calibri"/>
          <w:sz w:val="16"/>
          <w:szCs w:val="16"/>
          <w:lang w:eastAsia="en-US"/>
        </w:rPr>
        <w:t xml:space="preserve">29-10-17</w:t>
      </w:r>
      <w:r>
        <w:rPr>
          <w:rFonts w:eastAsia="Calibri"/>
          <w:sz w:val="16"/>
          <w:szCs w:val="16"/>
          <w:lang w:eastAsia="en-US"/>
        </w:rPr>
        <w:t xml:space="preserve">; факс (3466) 43-31-13; электронная почта: </w:t>
      </w:r>
      <w:r>
        <w:fldChar w:fldCharType="begin"/>
      </w:r>
      <w:r>
        <w:instrText xml:space="preserve"> HYPERLINK "mailto:mk</w:instrText>
      </w:r>
      <w:r>
        <w:instrText xml:space="preserve">u-umto@n-vartovsk.ru" </w:instrText>
      </w:r>
      <w:r>
        <w:fldChar w:fldCharType="separate"/>
      </w:r>
      <w:r>
        <w:rPr>
          <w:rStyle w:val="850"/>
          <w:rFonts w:eastAsia="Calibri"/>
          <w:sz w:val="16"/>
          <w:szCs w:val="16"/>
          <w:lang w:eastAsia="en-US"/>
        </w:rPr>
        <w:t xml:space="preserve">mku-umto@n-vartovsk.ru</w:t>
      </w:r>
      <w:r>
        <w:fldChar w:fldCharType="end"/>
      </w:r>
      <w:r>
        <w:rPr>
          <w:rFonts w:eastAsia="Calibri"/>
          <w:sz w:val="16"/>
          <w:szCs w:val="16"/>
          <w:lang w:eastAsia="en-US"/>
        </w:rPr>
      </w:r>
      <w:r/>
    </w:p>
    <w:p>
      <w:pPr>
        <w:pStyle w:val="834"/>
        <w:jc w:val="center"/>
        <w:rPr>
          <w:rFonts w:eastAsia="Calibri"/>
          <w:sz w:val="16"/>
          <w:szCs w:val="16"/>
          <w:lang w:val="en-US" w:eastAsia="en-US"/>
        </w:rPr>
      </w:pPr>
      <w:r>
        <w:rPr>
          <w:rFonts w:eastAsia="Calibri"/>
          <w:sz w:val="16"/>
          <w:szCs w:val="16"/>
          <w:lang w:eastAsia="en-US"/>
        </w:rPr>
        <w:t xml:space="preserve">ИНН 8603169210  КПП 860301001 ОГРН 1098603009295</w:t>
      </w:r>
      <w:r>
        <w:rPr>
          <w:rFonts w:eastAsia="Calibri"/>
          <w:sz w:val="16"/>
          <w:szCs w:val="16"/>
          <w:lang w:val="en-US" w:eastAsia="en-US"/>
        </w:rPr>
      </w:r>
      <w:r/>
    </w:p>
    <w:tbl>
      <w:tblPr>
        <w:tblW w:w="0" w:type="auto"/>
        <w:tblInd w:w="-72" w:type="dxa"/>
        <w:tblBorders>
          <w:top w:val="single" w:color="000000" w:sz="24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42"/>
      </w:tblGrid>
      <w:tr>
        <w:trPr>
          <w:trHeight w:val="100"/>
        </w:trPr>
        <w:tc>
          <w:tcPr>
            <w:tcBorders>
              <w:top w:val="single" w:color="000000" w:sz="24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9819" w:type="dxa"/>
            <w:vAlign w:val="top"/>
            <w:textDirection w:val="lrTb"/>
            <w:noWrap w:val="false"/>
          </w:tcPr>
          <w:p>
            <w:pPr>
              <w:pStyle w:val="834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</w:r>
            <w:r/>
          </w:p>
        </w:tc>
      </w:tr>
    </w:tbl>
    <w:p>
      <w:pPr>
        <w:pStyle w:val="8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_______________ №_______________ </w:t>
      </w:r>
      <w:r/>
    </w:p>
    <w:p>
      <w:pPr>
        <w:pStyle w:val="834"/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34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34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34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Пояснительная записка</w:t>
      </w:r>
      <w:r>
        <w:rPr>
          <w:sz w:val="28"/>
        </w:rPr>
      </w:r>
      <w:r/>
    </w:p>
    <w:p>
      <w:pPr>
        <w:pStyle w:val="8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постановления администрации города</w:t>
      </w:r>
      <w:r>
        <w:rPr>
          <w:sz w:val="28"/>
        </w:rPr>
      </w:r>
      <w:r/>
    </w:p>
    <w:p>
      <w:pPr>
        <w:pStyle w:val="83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</w:rPr>
      </w:r>
      <w:r/>
    </w:p>
    <w:p>
      <w:pPr>
        <w:pStyle w:val="83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</w:rPr>
      </w:r>
      <w:r/>
    </w:p>
    <w:p>
      <w:pPr>
        <w:pStyle w:val="834"/>
        <w:ind w:left="0" w:right="4109"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изменения в приложение к постановлению администрации города от </w:t>
      </w:r>
      <w:r>
        <w:rPr>
          <w:bCs/>
          <w:sz w:val="28"/>
          <w:szCs w:val="28"/>
        </w:rPr>
        <w:t xml:space="preserve">29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 xml:space="preserve">11</w:t>
      </w:r>
      <w:r>
        <w:rPr>
          <w:bCs/>
          <w:sz w:val="28"/>
          <w:szCs w:val="28"/>
        </w:rPr>
        <w:t xml:space="preserve">.201</w:t>
      </w:r>
      <w:r>
        <w:rPr>
          <w:bCs/>
          <w:sz w:val="28"/>
          <w:szCs w:val="28"/>
        </w:rPr>
        <w:t xml:space="preserve">8</w:t>
      </w:r>
      <w:r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1394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«Об утверждении </w:t>
      </w:r>
      <w:r>
        <w:rPr>
          <w:bCs/>
          <w:sz w:val="28"/>
          <w:szCs w:val="28"/>
        </w:rPr>
        <w:t xml:space="preserve">Положения об оплате труда и </w:t>
      </w:r>
      <w:r>
        <w:rPr>
          <w:sz w:val="28"/>
          <w:szCs w:val="28"/>
        </w:rPr>
        <w:t xml:space="preserve">выплатах социального характера работникам муниципального казенного учреждения «Управление материально-технического обеспечения деятельности органов местного самоуправления города Нижневартовска»</w:t>
      </w:r>
      <w:r>
        <w:rPr>
          <w:sz w:val="28"/>
          <w:szCs w:val="28"/>
        </w:rPr>
        <w:t xml:space="preserve"> (с изменениями от 19.02.2019 №103, 24.06.2019 №484, 16.08.2019 №688, 21.08.2019 №701, 26.12.2019 №1031, 17.08.2020 №710</w:t>
      </w:r>
      <w:r>
        <w:rPr>
          <w:sz w:val="28"/>
          <w:szCs w:val="28"/>
        </w:rPr>
        <w:t xml:space="preserve"> 13.05.2021 №372, 19.05.2022 №319, </w:t>
      </w:r>
      <w:r>
        <w:rPr>
          <w:sz w:val="28"/>
          <w:szCs w:val="28"/>
        </w:rPr>
        <w:t xml:space="preserve">25.07.2022 №500, </w:t>
      </w:r>
      <w:r>
        <w:rPr>
          <w:sz w:val="28"/>
          <w:szCs w:val="28"/>
        </w:rPr>
        <w:t xml:space="preserve">10.03.2023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194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  <w:t xml:space="preserve"> </w:t>
      </w:r>
      <w:r>
        <w:rPr>
          <w:sz w:val="28"/>
        </w:rPr>
      </w:r>
      <w:r/>
    </w:p>
    <w:p>
      <w:pPr>
        <w:pStyle w:val="834"/>
        <w:ind w:left="-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sz w:val="28"/>
        </w:rPr>
      </w:r>
      <w:r/>
    </w:p>
    <w:p>
      <w:pPr>
        <w:pStyle w:val="834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Изменения в «Положение об оплате труда и выплатах социального характера работникам муниципального казенного учреждения "Управление материально-технического обеспечения деятельности органов местн</w:t>
      </w:r>
      <w:r>
        <w:rPr>
          <w:sz w:val="28"/>
          <w:szCs w:val="28"/>
        </w:rPr>
        <w:t xml:space="preserve">ого самоуправления города Нижневартовска" вносятся в целях упорядочения условий оплаты труда работников муниципального казенного учреждения "Управление материально-технического обеспечения деятельности органов местного самоуправления города Нижневартовска"</w:t>
      </w:r>
      <w:r>
        <w:rPr>
          <w:sz w:val="28"/>
          <w:szCs w:val="28"/>
        </w:rPr>
        <w:t xml:space="preserve">. Введение штатной единицы необходимо для </w:t>
      </w:r>
      <w:r>
        <w:rPr>
          <w:sz w:val="28"/>
          <w:szCs w:val="28"/>
        </w:rPr>
        <w:t xml:space="preserve">организации работы </w:t>
      </w:r>
      <w:r>
        <w:rPr>
          <w:sz w:val="28"/>
          <w:szCs w:val="28"/>
        </w:rPr>
        <w:t xml:space="preserve">административно-хозяйственного отдела,</w:t>
      </w:r>
      <w:r>
        <w:rPr>
          <w:sz w:val="28"/>
          <w:szCs w:val="28"/>
        </w:rPr>
        <w:t xml:space="preserve"> надлежащего содержания административных зданий и помещений, а также прил</w:t>
      </w:r>
      <w:r>
        <w:rPr>
          <w:sz w:val="28"/>
          <w:szCs w:val="28"/>
        </w:rPr>
        <w:t xml:space="preserve">егающих к ним территорий, организации контроля за правильной эксплуатацией и сохранностью имущества, для определения потребности, на основании необходимых расчетов, для проведения текущего ремонта административных зданий и помещений хозяйственным способом.</w:t>
      </w:r>
      <w:r>
        <w:rPr>
          <w:sz w:val="28"/>
        </w:rPr>
      </w:r>
      <w:r/>
    </w:p>
    <w:p>
      <w:pPr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834"/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Данные изменения в постановление администрации города не приведут к дополнительным ассигнованиям на данные цели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увеличени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штатных единиц.</w:t>
      </w:r>
      <w:r>
        <w:rPr>
          <w:sz w:val="28"/>
        </w:rPr>
      </w:r>
      <w:r/>
    </w:p>
    <w:p>
      <w:pPr>
        <w:pStyle w:val="8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 прилагается.</w:t>
      </w:r>
      <w:r>
        <w:rPr>
          <w:sz w:val="28"/>
        </w:rPr>
      </w:r>
      <w:r/>
    </w:p>
    <w:p>
      <w:pPr>
        <w:pStyle w:val="83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</w:rPr>
      </w:r>
      <w:r/>
    </w:p>
    <w:p>
      <w:pPr>
        <w:pStyle w:val="83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</w:rPr>
      </w:r>
      <w:r/>
    </w:p>
    <w:p>
      <w:pPr>
        <w:pStyle w:val="83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</w:rPr>
      </w:r>
      <w:r/>
    </w:p>
    <w:p>
      <w:pPr>
        <w:pStyle w:val="834"/>
        <w:rPr>
          <w:sz w:val="28"/>
          <w:szCs w:val="28"/>
        </w:rPr>
      </w:pPr>
      <w:r>
        <w:rPr>
          <w:sz w:val="28"/>
          <w:szCs w:val="28"/>
        </w:rPr>
        <w:t xml:space="preserve">Директор МКУ «УМТО»                                                                          О.Е. Колган</w:t>
      </w:r>
      <w:r>
        <w:rPr>
          <w:sz w:val="28"/>
        </w:rPr>
      </w:r>
      <w:r/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40504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34"/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34"/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34"/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34"/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34"/>
        <w:ind w:left="1492" w:hanging="360"/>
        <w:tabs>
          <w:tab w:val="num" w:pos="1492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34"/>
        <w:ind w:left="1209" w:hanging="360"/>
        <w:tabs>
          <w:tab w:val="num" w:pos="120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34"/>
        <w:ind w:left="926" w:hanging="360"/>
        <w:tabs>
          <w:tab w:val="num" w:pos="92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34"/>
        <w:ind w:left="643" w:hanging="360"/>
        <w:tabs>
          <w:tab w:val="num" w:pos="643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34"/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34"/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34"/>
        <w:ind w:left="495" w:hanging="495"/>
      </w:pPr>
    </w:lvl>
    <w:lvl w:ilvl="1">
      <w:start w:val="1"/>
      <w:numFmt w:val="decimal"/>
      <w:isLgl w:val="false"/>
      <w:suff w:val="tab"/>
      <w:lvlText w:val="%1.%2."/>
      <w:lvlJc w:val="left"/>
      <w:pPr>
        <w:pStyle w:val="834"/>
        <w:ind w:left="99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834"/>
        <w:ind w:left="12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834"/>
        <w:ind w:left="189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834"/>
        <w:ind w:left="21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834"/>
        <w:ind w:left="279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834"/>
        <w:ind w:left="34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34"/>
        <w:ind w:left="369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34"/>
        <w:ind w:left="4320" w:hanging="21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cs="Arial" w:eastAsia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59">
    <w:name w:val="Heading 2 Char"/>
    <w:link w:val="658"/>
    <w:uiPriority w:val="9"/>
    <w:rPr>
      <w:rFonts w:ascii="Arial" w:hAnsi="Arial" w:cs="Arial" w:eastAsia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cs="Arial" w:eastAsia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cs="Arial" w:eastAsia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cs="Arial" w:eastAsia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cs="Arial" w:eastAsia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cs="Arial" w:eastAsia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cs="Arial" w:eastAsia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next w:val="834"/>
    <w:link w:val="834"/>
    <w:rPr>
      <w:sz w:val="24"/>
      <w:szCs w:val="24"/>
      <w:lang w:val="ru-RU" w:bidi="ar-SA" w:eastAsia="ru-RU"/>
    </w:rPr>
  </w:style>
  <w:style w:type="paragraph" w:styleId="835">
    <w:name w:val="Заголовок 1"/>
    <w:basedOn w:val="834"/>
    <w:next w:val="834"/>
    <w:link w:val="834"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836">
    <w:name w:val="Заголовок 2"/>
    <w:basedOn w:val="834"/>
    <w:next w:val="834"/>
    <w:link w:val="83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styleId="837">
    <w:name w:val="Основной шрифт абзаца"/>
    <w:next w:val="837"/>
    <w:link w:val="834"/>
    <w:semiHidden/>
  </w:style>
  <w:style w:type="table" w:styleId="838">
    <w:name w:val="Обычная таблица"/>
    <w:next w:val="838"/>
    <w:link w:val="834"/>
    <w:semiHidden/>
    <w:tblPr/>
  </w:style>
  <w:style w:type="numbering" w:styleId="839">
    <w:name w:val="Нет списка"/>
    <w:next w:val="839"/>
    <w:link w:val="834"/>
    <w:semiHidden/>
  </w:style>
  <w:style w:type="paragraph" w:styleId="840">
    <w:name w:val="Текст выноски"/>
    <w:basedOn w:val="834"/>
    <w:next w:val="840"/>
    <w:link w:val="841"/>
    <w:semiHidden/>
    <w:rPr>
      <w:rFonts w:ascii="Tahoma" w:hAnsi="Tahoma"/>
      <w:sz w:val="16"/>
      <w:szCs w:val="16"/>
    </w:rPr>
  </w:style>
  <w:style w:type="character" w:styleId="841">
    <w:name w:val="Текст выноски Знак"/>
    <w:next w:val="841"/>
    <w:link w:val="840"/>
    <w:semiHidden/>
    <w:rPr>
      <w:sz w:val="2"/>
      <w:szCs w:val="2"/>
    </w:rPr>
  </w:style>
  <w:style w:type="paragraph" w:styleId="842">
    <w:name w:val="Список"/>
    <w:basedOn w:val="834"/>
    <w:next w:val="842"/>
    <w:link w:val="834"/>
    <w:pPr>
      <w:ind w:left="283" w:hanging="283"/>
    </w:pPr>
  </w:style>
  <w:style w:type="paragraph" w:styleId="843">
    <w:name w:val="Продолжение списка"/>
    <w:basedOn w:val="834"/>
    <w:next w:val="843"/>
    <w:link w:val="834"/>
    <w:pPr>
      <w:ind w:left="283"/>
      <w:spacing w:after="120"/>
    </w:pPr>
  </w:style>
  <w:style w:type="paragraph" w:styleId="844">
    <w:name w:val="Название"/>
    <w:basedOn w:val="834"/>
    <w:next w:val="844"/>
    <w:link w:val="834"/>
    <w:pPr>
      <w:jc w:val="center"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845">
    <w:name w:val="Основной текст"/>
    <w:basedOn w:val="834"/>
    <w:next w:val="845"/>
    <w:link w:val="834"/>
    <w:pPr>
      <w:spacing w:after="120"/>
    </w:pPr>
  </w:style>
  <w:style w:type="paragraph" w:styleId="846">
    <w:name w:val="Верхний колонтитул"/>
    <w:basedOn w:val="834"/>
    <w:next w:val="846"/>
    <w:link w:val="847"/>
    <w:semiHidden/>
    <w:pPr>
      <w:tabs>
        <w:tab w:val="center" w:pos="4677" w:leader="none"/>
        <w:tab w:val="right" w:pos="9355" w:leader="none"/>
      </w:tabs>
    </w:pPr>
  </w:style>
  <w:style w:type="character" w:styleId="847">
    <w:name w:val="Верхний колонтитул Знак"/>
    <w:next w:val="847"/>
    <w:link w:val="846"/>
    <w:semiHidden/>
    <w:rPr>
      <w:sz w:val="24"/>
      <w:szCs w:val="24"/>
    </w:rPr>
  </w:style>
  <w:style w:type="paragraph" w:styleId="848">
    <w:name w:val="Нижний колонтитул"/>
    <w:basedOn w:val="834"/>
    <w:next w:val="848"/>
    <w:link w:val="849"/>
    <w:semiHidden/>
    <w:pPr>
      <w:tabs>
        <w:tab w:val="center" w:pos="4677" w:leader="none"/>
        <w:tab w:val="right" w:pos="9355" w:leader="none"/>
      </w:tabs>
    </w:pPr>
  </w:style>
  <w:style w:type="character" w:styleId="849">
    <w:name w:val="Нижний колонтитул Знак"/>
    <w:next w:val="849"/>
    <w:link w:val="848"/>
    <w:semiHidden/>
    <w:rPr>
      <w:sz w:val="24"/>
      <w:szCs w:val="24"/>
    </w:rPr>
  </w:style>
  <w:style w:type="character" w:styleId="850">
    <w:name w:val="Гиперссылка"/>
    <w:next w:val="850"/>
    <w:link w:val="834"/>
    <w:rPr>
      <w:color w:val="0000FF"/>
      <w:u w:val="single"/>
    </w:rPr>
  </w:style>
  <w:style w:type="character" w:styleId="851" w:default="1">
    <w:name w:val="Default Paragraph Font"/>
    <w:uiPriority w:val="1"/>
    <w:semiHidden/>
    <w:unhideWhenUsed/>
  </w:style>
  <w:style w:type="numbering" w:styleId="852" w:default="1">
    <w:name w:val="No List"/>
    <w:uiPriority w:val="99"/>
    <w:semiHidden/>
    <w:unhideWhenUsed/>
  </w:style>
  <w:style w:type="table" w:styleId="85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2023-03-20T06:33:59Z</dcterms:modified>
</cp:coreProperties>
</file>