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775003" w:rsidRDefault="00542DFC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10.09.2015 №1673 «О внесении изменений в приложения 1, 2 к постановлению администрации города от 28.11.2014 №2439 "Об утверждении Порядка проведения конкурса по предоставлению грантов на реализацию молодежных бизнес-проектов»</w:t>
      </w:r>
    </w:p>
    <w:p w:rsidR="00542DFC" w:rsidRPr="00AD1612" w:rsidRDefault="00542DFC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ED62B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</w:t>
      </w:r>
      <w:r w:rsidR="00ED62B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542DF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Маршала Жукова, д. 38а, кабинет 75, г. Нижневартовск, 628616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r w:rsidRPr="00542DFC">
        <w:rPr>
          <w:rFonts w:ascii="Times New Roman" w:hAnsi="Times New Roman"/>
          <w:sz w:val="24"/>
          <w:szCs w:val="24"/>
          <w:u w:val="single"/>
        </w:rPr>
        <w:t>Ванжула Наталья Станиславовна, главный специалист отдела по поддержке предпринимательства управления по потребительскому рынку администрации города, телефон: (3466) 27-25-41.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10.09.2015 №1673 «О внесении изменений в приложения 1, 2 к постановлению администрации города от 28.11.2014 №2439 "Об утверждении Порядка проведения конкурса по предоставлению грантов на реализацию молодежных бизнес-проектов»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Default="001075B8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3D1030" w:rsidRPr="003D1030">
        <w:rPr>
          <w:rFonts w:ascii="Times New Roman" w:hAnsi="Times New Roman"/>
          <w:sz w:val="24"/>
          <w:szCs w:val="24"/>
        </w:rPr>
        <w:t>остановление администрации города от 10.09.2015 №1673 «О внесении изменений в приложения 1, 2 к постановлению администрации города от 28.11.2014 №2439 "Об утверждении Порядка проведения конкурса по предоставлению грантов на реализацию молодежных бизнес-проектов»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3D1030">
        <w:rPr>
          <w:rFonts w:ascii="Times New Roman" w:hAnsi="Times New Roman"/>
          <w:sz w:val="24"/>
          <w:szCs w:val="24"/>
        </w:rPr>
        <w:t>утверждено</w:t>
      </w:r>
      <w:r w:rsidR="003D1030" w:rsidRPr="00466CB0">
        <w:rPr>
          <w:rFonts w:ascii="Times New Roman" w:hAnsi="Times New Roman"/>
          <w:sz w:val="24"/>
          <w:szCs w:val="24"/>
        </w:rPr>
        <w:t xml:space="preserve"> в целях приведения в соответствии с постановлением администрации города  от </w:t>
      </w:r>
      <w:r w:rsidR="003D1030">
        <w:rPr>
          <w:rFonts w:ascii="Times New Roman" w:hAnsi="Times New Roman"/>
          <w:sz w:val="24"/>
          <w:szCs w:val="24"/>
        </w:rPr>
        <w:t>30.06.2010</w:t>
      </w:r>
      <w:r w:rsidR="003D1030" w:rsidRPr="00466CB0">
        <w:rPr>
          <w:rFonts w:ascii="Times New Roman" w:hAnsi="Times New Roman"/>
          <w:sz w:val="24"/>
          <w:szCs w:val="24"/>
        </w:rPr>
        <w:t xml:space="preserve"> №</w:t>
      </w:r>
      <w:r w:rsidR="003D1030">
        <w:rPr>
          <w:rFonts w:ascii="Times New Roman" w:hAnsi="Times New Roman"/>
          <w:sz w:val="24"/>
          <w:szCs w:val="24"/>
        </w:rPr>
        <w:t>790</w:t>
      </w:r>
      <w:r w:rsidR="003D1030" w:rsidRPr="00466CB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"Развитие малого и среднего предпринимательства на территории города Нижневартовска на 201</w:t>
      </w:r>
      <w:r w:rsidR="003D1030">
        <w:rPr>
          <w:rFonts w:ascii="Times New Roman" w:hAnsi="Times New Roman"/>
          <w:sz w:val="24"/>
          <w:szCs w:val="24"/>
        </w:rPr>
        <w:t>1</w:t>
      </w:r>
      <w:r w:rsidR="003D1030" w:rsidRPr="00466CB0">
        <w:rPr>
          <w:rFonts w:ascii="Times New Roman" w:hAnsi="Times New Roman"/>
          <w:sz w:val="24"/>
          <w:szCs w:val="24"/>
        </w:rPr>
        <w:t>-20</w:t>
      </w:r>
      <w:r w:rsidR="003D1030">
        <w:rPr>
          <w:rFonts w:ascii="Times New Roman" w:hAnsi="Times New Roman"/>
          <w:sz w:val="24"/>
          <w:szCs w:val="24"/>
        </w:rPr>
        <w:t>15</w:t>
      </w:r>
      <w:r w:rsidR="003D1030" w:rsidRPr="00466CB0">
        <w:rPr>
          <w:rFonts w:ascii="Times New Roman" w:hAnsi="Times New Roman"/>
          <w:sz w:val="24"/>
          <w:szCs w:val="24"/>
        </w:rPr>
        <w:t xml:space="preserve"> годы".</w:t>
      </w:r>
      <w:r w:rsidR="003D1030" w:rsidRPr="002F3E8D">
        <w:rPr>
          <w:rFonts w:ascii="Times New Roman" w:hAnsi="Times New Roman"/>
          <w:sz w:val="24"/>
          <w:szCs w:val="20"/>
        </w:rPr>
        <w:t xml:space="preserve"> 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8B16A1" w:rsidRPr="002B3EF1" w:rsidRDefault="00C26E3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E33">
        <w:rPr>
          <w:rFonts w:ascii="Times New Roman" w:hAnsi="Times New Roman"/>
          <w:sz w:val="24"/>
          <w:szCs w:val="24"/>
        </w:rPr>
        <w:t>популяризация предпринимательства как эффективной жизненной стратегии в молодежной среде, формирование в городе среды молодых предпринимателей</w:t>
      </w:r>
      <w:r>
        <w:rPr>
          <w:rFonts w:ascii="Times New Roman" w:hAnsi="Times New Roman"/>
          <w:sz w:val="24"/>
          <w:szCs w:val="24"/>
        </w:rPr>
        <w:t>, п</w:t>
      </w:r>
      <w:r w:rsidRPr="00C26E33">
        <w:rPr>
          <w:rFonts w:ascii="Times New Roman" w:hAnsi="Times New Roman"/>
          <w:sz w:val="24"/>
          <w:szCs w:val="24"/>
        </w:rPr>
        <w:t>редоставление грантовой поддержки субъектам молодежного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D1030" w:rsidRDefault="003D1030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грантовую поддержку субъектам молодежного предпринимательства, использовать денежные средства из бюджета города Нижневартовска и за счет субсидий из федерального бюджета и бюджета автономного округа по целевому назначению.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="00C44012">
        <w:rPr>
          <w:rFonts w:ascii="Times New Roman" w:hAnsi="Times New Roman"/>
          <w:bCs/>
          <w:sz w:val="24"/>
          <w:szCs w:val="20"/>
        </w:rPr>
        <w:t xml:space="preserve">  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субъекты молодежного предпринимательства</w:t>
      </w:r>
    </w:p>
    <w:p w:rsidR="0067078F" w:rsidRPr="002F3E8D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8B16A1" w:rsidRPr="001075B8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Pr="001075B8">
        <w:rPr>
          <w:rFonts w:ascii="Times New Roman" w:hAnsi="Times New Roman"/>
          <w:sz w:val="24"/>
          <w:szCs w:val="24"/>
        </w:rPr>
        <w:t xml:space="preserve">Утверждение проекта постановления администрации города позволило оказать грантовую поддержку субъектам молодежного предпринимательства. За 2011-2017 годы в рамках Порядка проведения конкурса по предоставлению грантов на реализацию молодежных бизнес-проектов грантовую поддержку получили </w:t>
      </w:r>
      <w:r w:rsidR="001A6DB7" w:rsidRPr="001A6DB7">
        <w:rPr>
          <w:rFonts w:ascii="Times New Roman" w:hAnsi="Times New Roman"/>
          <w:sz w:val="24"/>
          <w:szCs w:val="24"/>
        </w:rPr>
        <w:t>19</w:t>
      </w:r>
      <w:r w:rsidRPr="001075B8">
        <w:rPr>
          <w:rFonts w:ascii="Times New Roman" w:hAnsi="Times New Roman"/>
          <w:sz w:val="24"/>
          <w:szCs w:val="24"/>
        </w:rPr>
        <w:t xml:space="preserve"> субъектов молодежного предпринимательства (по состоянию на сентябрь 2017 года)</w:t>
      </w:r>
    </w:p>
    <w:p w:rsidR="0067078F" w:rsidRPr="0067078F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26">
        <w:rPr>
          <w:rFonts w:ascii="Times New Roman" w:hAnsi="Times New Roman"/>
          <w:sz w:val="24"/>
          <w:szCs w:val="24"/>
        </w:rPr>
        <w:t>Фактические расходы субъектов предпринимательской и инвестиционной деятельности составляет 2 516 рублей 48 копеек.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ED62BC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D1030"/>
    <w:rsid w:val="003F0741"/>
    <w:rsid w:val="00407E2F"/>
    <w:rsid w:val="00420319"/>
    <w:rsid w:val="004342E3"/>
    <w:rsid w:val="004469B8"/>
    <w:rsid w:val="00463D02"/>
    <w:rsid w:val="00481666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A536F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26E33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BDF"/>
  <w15:docId w15:val="{7F3DB4E0-DC7E-473F-A5BB-D5F39B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FC0A-8FC4-4F41-8583-04DA424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3</cp:revision>
  <cp:lastPrinted>2017-09-14T13:33:00Z</cp:lastPrinted>
  <dcterms:created xsi:type="dcterms:W3CDTF">2017-09-13T04:33:00Z</dcterms:created>
  <dcterms:modified xsi:type="dcterms:W3CDTF">2017-09-14T13:33:00Z</dcterms:modified>
</cp:coreProperties>
</file>