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color w:val="auto"/>
          <w:u w:val="single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  <w:u w:val="single"/>
        </w:rPr>
        <w:t>ПРИМЕР заполнения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408"/>
          <w:tab w:val="left" w:pos="708" w:leader="none"/>
        </w:tabs>
        <w:jc w:val="center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Инициативный проект</w:t>
      </w:r>
    </w:p>
    <w:p>
      <w:pPr>
        <w:pStyle w:val="Normal"/>
        <w:widowControl w:val="false"/>
        <w:tabs>
          <w:tab w:val="clear" w:pos="408"/>
          <w:tab w:val="left" w:pos="708" w:leader="none"/>
        </w:tabs>
        <w:jc w:val="center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Сквер «Будущее»</w:t>
      </w:r>
    </w:p>
    <w:p>
      <w:pPr>
        <w:pStyle w:val="Normal"/>
        <w:widowControl w:val="false"/>
        <w:tabs>
          <w:tab w:val="clear" w:pos="408"/>
          <w:tab w:val="left" w:pos="708" w:leader="none"/>
        </w:tabs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от</w:t>
      </w:r>
      <w:r>
        <w:rPr>
          <w:rFonts w:eastAsia="" w:cs="Times New Roman" w:ascii="Tinos" w:hAnsi="Tinos" w:eastAsiaTheme="minorEastAsia"/>
          <w:sz w:val="28"/>
          <w:szCs w:val="28"/>
          <w:lang w:eastAsia="ru-RU"/>
        </w:rPr>
        <w:t xml:space="preserve"> </w:t>
      </w:r>
      <w:r>
        <w:rPr>
          <w:rFonts w:eastAsia="" w:cs="Times New Roman" w:ascii="Tinos" w:hAnsi="Tinos" w:eastAsiaTheme="minorEastAsia"/>
          <w:i/>
          <w:iCs/>
          <w:sz w:val="28"/>
          <w:szCs w:val="28"/>
          <w:u w:val="single"/>
          <w:lang w:eastAsia="ru-RU"/>
        </w:rPr>
        <w:t>местн</w:t>
      </w:r>
      <w:r>
        <w:rPr>
          <w:rFonts w:eastAsia="" w:cs="Times New Roman" w:ascii="Tinos" w:hAnsi="Tinos" w:eastAsiaTheme="minorEastAsia"/>
          <w:i/>
          <w:iCs/>
          <w:color w:val="auto"/>
          <w:kern w:val="0"/>
          <w:sz w:val="28"/>
          <w:szCs w:val="28"/>
          <w:u w:val="single"/>
          <w:lang w:val="ru-RU" w:eastAsia="ru-RU" w:bidi="ar-SA"/>
        </w:rPr>
        <w:t>ой</w:t>
      </w:r>
      <w:r>
        <w:rPr>
          <w:rFonts w:eastAsia="" w:cs="Times New Roman" w:ascii="Tinos" w:hAnsi="Tinos" w:eastAsiaTheme="minorEastAsia"/>
          <w:i/>
          <w:iCs/>
          <w:sz w:val="28"/>
          <w:szCs w:val="28"/>
          <w:u w:val="single"/>
          <w:lang w:eastAsia="ru-RU"/>
        </w:rPr>
        <w:t xml:space="preserve"> общественной организаций г.Нижневартовска </w:t>
      </w:r>
      <w:r>
        <w:rPr>
          <w:rFonts w:eastAsia="" w:cs="Times New Roman" w:ascii="Tinos" w:hAnsi="Tinos" w:eastAsiaTheme="minorEastAsia"/>
          <w:i/>
          <w:iCs/>
          <w:color w:val="auto"/>
          <w:kern w:val="0"/>
          <w:sz w:val="28"/>
          <w:szCs w:val="28"/>
          <w:u w:val="single"/>
          <w:lang w:val="ru-RU" w:eastAsia="ru-RU" w:bidi="ar-SA"/>
        </w:rPr>
        <w:t>ТОС</w:t>
      </w:r>
      <w:r>
        <w:rPr>
          <w:rFonts w:eastAsia="" w:cs="Times New Roman" w:ascii="Tinos" w:hAnsi="Tinos" w:eastAsiaTheme="minorEastAsia"/>
          <w:i/>
          <w:iCs/>
          <w:sz w:val="28"/>
          <w:szCs w:val="28"/>
          <w:u w:val="single"/>
          <w:lang w:eastAsia="ru-RU"/>
        </w:rPr>
        <w:t xml:space="preserve"> «Город86»</w:t>
      </w:r>
    </w:p>
    <w:p>
      <w:pPr>
        <w:pStyle w:val="Normal"/>
        <w:widowControl w:val="false"/>
        <w:tabs>
          <w:tab w:val="clear" w:pos="408"/>
          <w:tab w:val="left" w:pos="708" w:leader="none"/>
        </w:tabs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контактный телефон: </w:t>
      </w:r>
      <w:r>
        <w:rPr>
          <w:rFonts w:eastAsia="" w:cs="Times New Roman" w:ascii="Times New Roman" w:hAnsi="Times New Roman" w:eastAsiaTheme="minorEastAsia"/>
          <w:i/>
          <w:iCs/>
          <w:color w:val="auto"/>
          <w:kern w:val="0"/>
          <w:sz w:val="28"/>
          <w:szCs w:val="28"/>
          <w:u w:val="single"/>
          <w:lang w:val="ru-RU" w:eastAsia="ru-RU" w:bidi="ar-SA"/>
        </w:rPr>
        <w:t>8 222 222222</w:t>
      </w:r>
      <w:r>
        <w:rPr>
          <w:rFonts w:eastAsia="" w:cs="Times New Roman" w:ascii="Times New Roman" w:hAnsi="Times New Roman" w:eastAsiaTheme="minorEastAsia"/>
          <w:color w:val="C9211E"/>
          <w:sz w:val="28"/>
          <w:szCs w:val="28"/>
          <w:lang w:eastAsia="ru-RU"/>
        </w:rPr>
        <w:t>,</w:t>
      </w: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 e-mail:</w:t>
      </w:r>
      <w:r>
        <w:rPr>
          <w:rFonts w:eastAsia="" w:cs="Times New Roman" w:ascii="Times New Roman" w:hAnsi="Times New Roman" w:eastAsiaTheme="minorEastAsia"/>
          <w:i/>
          <w:iCs/>
          <w:color w:val="auto"/>
          <w:sz w:val="28"/>
          <w:szCs w:val="28"/>
          <w:u w:val="single"/>
          <w:lang w:eastAsia="ru-RU"/>
        </w:rPr>
        <w:t xml:space="preserve"> </w:t>
      </w:r>
      <w:r>
        <w:rPr>
          <w:rFonts w:eastAsia="" w:cs="Times New Roman" w:ascii="Times New Roman" w:hAnsi="Times New Roman" w:eastAsiaTheme="minorEastAsia"/>
          <w:i/>
          <w:iCs/>
          <w:color w:val="auto"/>
          <w:sz w:val="28"/>
          <w:szCs w:val="28"/>
          <w:u w:val="single"/>
          <w:lang w:eastAsia="ru-RU"/>
        </w:rPr>
        <w:t>ivanovII@mail.ru</w:t>
      </w:r>
      <w:r>
        <w:rPr>
          <w:rFonts w:eastAsia="" w:cs="Times New Roman" w:ascii="Times New Roman" w:hAnsi="Times New Roman" w:eastAsiaTheme="minorEastAsia"/>
          <w:i/>
          <w:iCs/>
          <w:color w:val="auto"/>
          <w:sz w:val="28"/>
          <w:szCs w:val="28"/>
          <w:u w:val="single"/>
          <w:lang w:eastAsia="ru-RU"/>
        </w:rPr>
        <w:t>,</w:t>
      </w:r>
    </w:p>
    <w:p>
      <w:pPr>
        <w:pStyle w:val="Normal"/>
        <w:widowControl w:val="false"/>
        <w:tabs>
          <w:tab w:val="clear" w:pos="408"/>
          <w:tab w:val="left" w:pos="708" w:leader="none"/>
        </w:tabs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почтовый адрес: </w:t>
      </w:r>
      <w:r>
        <w:rPr>
          <w:rFonts w:eastAsia="" w:cs="Times New Roman" w:ascii="Times New Roman" w:hAnsi="Times New Roman" w:eastAsiaTheme="minorEastAsia"/>
          <w:i/>
          <w:iCs/>
          <w:color w:val="auto"/>
          <w:sz w:val="28"/>
          <w:szCs w:val="28"/>
          <w:u w:val="single"/>
          <w:lang w:eastAsia="ru-RU"/>
        </w:rPr>
        <w:t xml:space="preserve">628000, г. Нижневартовск, ул. Мира 5, кв 5. </w:t>
      </w:r>
    </w:p>
    <w:p>
      <w:pPr>
        <w:pStyle w:val="Normal"/>
        <w:widowControl w:val="false"/>
        <w:tabs>
          <w:tab w:val="clear" w:pos="408"/>
          <w:tab w:val="left" w:pos="708" w:leader="none"/>
        </w:tabs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Состав инициативной группы (в соответствии с протоколом </w:t>
      </w:r>
      <w:r>
        <w:rPr>
          <w:rFonts w:eastAsia="Calibri" w:cs="Times New Roman" w:ascii="Times New Roman" w:hAnsi="Times New Roman"/>
          <w:sz w:val="28"/>
          <w:szCs w:val="28"/>
        </w:rPr>
        <w:t>собрания инициативной группы):</w:t>
      </w:r>
      <w:r>
        <w:rPr>
          <w:rFonts w:eastAsia="" w:cs="Times New Roman" w:ascii="Times New Roman" w:hAnsi="Times New Roman"/>
          <w:color w:val="C9211E"/>
          <w:sz w:val="24"/>
          <w:szCs w:val="24"/>
          <w:lang w:eastAsia="ru-RU"/>
        </w:rPr>
        <w:t xml:space="preserve"> -</w:t>
      </w:r>
    </w:p>
    <w:p>
      <w:pPr>
        <w:pStyle w:val="Normal"/>
        <w:widowControl w:val="false"/>
        <w:tabs>
          <w:tab w:val="clear" w:pos="408"/>
          <w:tab w:val="left" w:pos="708" w:leader="none"/>
        </w:tabs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color w:val="auto"/>
          <w:sz w:val="28"/>
          <w:szCs w:val="28"/>
          <w:lang w:eastAsia="ru-RU"/>
        </w:rPr>
        <w:t>1.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 Описание про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блемы, решение которой имеет приоритетное значение для жителей города Нижневартовска или его части</w:t>
      </w: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:</w:t>
      </w:r>
    </w:p>
    <w:p>
      <w:pPr>
        <w:pStyle w:val="Normal"/>
        <w:widowControl w:val="false"/>
        <w:tabs>
          <w:tab w:val="clear" w:pos="408"/>
          <w:tab w:val="left" w:pos="708" w:leader="none"/>
        </w:tabs>
        <w:jc w:val="both"/>
        <w:rPr>
          <w:i/>
          <w:i/>
          <w:iCs/>
          <w:color w:val="auto"/>
          <w:u w:val="single"/>
        </w:rPr>
      </w:pPr>
      <w:r>
        <w:rPr>
          <w:rFonts w:eastAsia="Times New Roman" w:cs="Times New Roman" w:ascii="Times New Roman" w:hAnsi="Times New Roman"/>
          <w:i/>
          <w:iCs/>
          <w:color w:val="auto"/>
          <w:kern w:val="0"/>
          <w:sz w:val="28"/>
          <w:szCs w:val="28"/>
          <w:u w:val="single"/>
          <w:lang w:val="ru-RU" w:eastAsia="ru-RU" w:bidi="ar-SA"/>
        </w:rPr>
        <w:tab/>
        <w:t xml:space="preserve">N-й микрорайон находится в условиях сложившейся плотной многоэтажной застройки, окружен улицами с высоким трафиком. В микрорайоне проживает более 5 тысяч человек. Все это приводит к проблеме нехватки благоустроенных зон рекреации для населения микрорайона. </w:t>
      </w:r>
    </w:p>
    <w:p>
      <w:pPr>
        <w:pStyle w:val="Normal"/>
        <w:widowControl w:val="false"/>
        <w:tabs>
          <w:tab w:val="clear" w:pos="408"/>
          <w:tab w:val="left" w:pos="708" w:leader="none"/>
        </w:tabs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2.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Обоснование предложений по решению указанной проблемы:</w:t>
      </w:r>
    </w:p>
    <w:p>
      <w:pPr>
        <w:pStyle w:val="Normal"/>
        <w:widowControl w:val="false"/>
        <w:tabs>
          <w:tab w:val="clear" w:pos="408"/>
          <w:tab w:val="left" w:pos="708" w:leader="none"/>
        </w:tabs>
        <w:jc w:val="both"/>
        <w:rPr>
          <w:i/>
          <w:i/>
          <w:iCs/>
          <w:color w:val="auto"/>
          <w:u w:val="single"/>
        </w:rPr>
      </w:pPr>
      <w:r>
        <w:rPr>
          <w:rFonts w:eastAsia="Times New Roman" w:cs="Times New Roman" w:ascii="Times New Roman" w:hAnsi="Times New Roman"/>
          <w:i/>
          <w:iCs/>
          <w:color w:val="auto"/>
          <w:kern w:val="0"/>
          <w:sz w:val="28"/>
          <w:szCs w:val="28"/>
          <w:u w:val="single"/>
          <w:lang w:val="ru-RU" w:eastAsia="ru-RU" w:bidi="ar-SA"/>
        </w:rPr>
        <w:tab/>
        <w:t xml:space="preserve">В рамках планируемой реализации проекта Инициативная группа поревела опрос среди жителей N-го микрорайона. Отсутствие благоустроенных зон рекреации отметили все опрошенные жители N-го микрорайона. </w:t>
      </w:r>
    </w:p>
    <w:p>
      <w:pPr>
        <w:pStyle w:val="Normal"/>
        <w:widowControl w:val="false"/>
        <w:tabs>
          <w:tab w:val="clear" w:pos="408"/>
          <w:tab w:val="left" w:pos="708" w:leader="none"/>
        </w:tabs>
        <w:jc w:val="both"/>
        <w:rPr>
          <w:i/>
          <w:i/>
          <w:iCs/>
          <w:color w:val="auto"/>
          <w:u w:val="single"/>
        </w:rPr>
      </w:pPr>
      <w:r>
        <w:rPr>
          <w:rFonts w:eastAsia="Times New Roman" w:cs="Times New Roman" w:ascii="Times New Roman" w:hAnsi="Times New Roman"/>
          <w:i/>
          <w:iCs/>
          <w:color w:val="auto"/>
          <w:kern w:val="0"/>
          <w:sz w:val="28"/>
          <w:szCs w:val="28"/>
          <w:u w:val="single"/>
          <w:lang w:val="ru-RU" w:eastAsia="ru-RU" w:bidi="ar-SA"/>
        </w:rPr>
        <w:tab/>
        <w:t xml:space="preserve">Детям необходимо расти в красоте и разнообразии. Фантазии и творчеству тяжело развиваться только на дворовых площадках. Это наше будущее.  Взрослому населению - комфортное место отдыха в шаговой доступности. </w:t>
      </w:r>
    </w:p>
    <w:p>
      <w:pPr>
        <w:pStyle w:val="Normal"/>
        <w:widowControl w:val="false"/>
        <w:tabs>
          <w:tab w:val="clear" w:pos="408"/>
          <w:tab w:val="left" w:pos="708" w:leader="none"/>
        </w:tabs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Описание ожидаемого результата (ожидаемых результатов) реализации Инициативного проекта:</w:t>
      </w:r>
    </w:p>
    <w:p>
      <w:pPr>
        <w:pStyle w:val="Normal"/>
        <w:widowControl w:val="false"/>
        <w:tabs>
          <w:tab w:val="clear" w:pos="408"/>
          <w:tab w:val="left" w:pos="708" w:leader="none"/>
        </w:tabs>
        <w:jc w:val="both"/>
        <w:rPr>
          <w:i/>
          <w:i/>
          <w:iCs/>
          <w:color w:val="auto"/>
          <w:u w:val="single"/>
        </w:rPr>
      </w:pPr>
      <w:r>
        <w:rPr>
          <w:rFonts w:eastAsia="Times New Roman" w:cs="Times New Roman" w:ascii="Times New Roman" w:hAnsi="Times New Roman"/>
          <w:i/>
          <w:iCs/>
          <w:color w:val="auto"/>
          <w:sz w:val="28"/>
          <w:szCs w:val="28"/>
          <w:u w:val="single"/>
          <w:lang w:eastAsia="ru-RU"/>
        </w:rPr>
        <w:tab/>
      </w:r>
      <w:r>
        <w:rPr>
          <w:rFonts w:eastAsia="Times New Roman" w:cs="Times New Roman" w:ascii="Times New Roman" w:hAnsi="Times New Roman"/>
          <w:i/>
          <w:iCs/>
          <w:color w:val="auto"/>
          <w:kern w:val="0"/>
          <w:sz w:val="28"/>
          <w:szCs w:val="28"/>
          <w:u w:val="single"/>
          <w:lang w:val="ru-RU" w:eastAsia="ru-RU" w:bidi="ar-SA"/>
        </w:rPr>
        <w:t xml:space="preserve">Ожидаемым результатом станет повышение уровня комфорта и безопасности посетителей Сквера «Будущее», это должно снять остроту проблемы нехватки благоустроенных зон рекреации в N-ом микрорайоне. </w:t>
        <w:br/>
        <w:t>После завершения благоустройства в Сквере планируются проведения событий местного масштаба: пикников, творческих вечеров, тренировок на открытом воздухе. Целью выполнения работ является создание объекта благоустройства, призывающего жителей города к бережному отношению к окружающей среде и стремлению ее сохранить.</w:t>
      </w:r>
    </w:p>
    <w:p>
      <w:pPr>
        <w:pStyle w:val="Normal"/>
        <w:widowControl w:val="false"/>
        <w:tabs>
          <w:tab w:val="clear" w:pos="408"/>
          <w:tab w:val="left" w:pos="708" w:leader="none"/>
        </w:tabs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4.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Предварительный расчет необходимых расходов на реализацию Инициативного проекта: </w:t>
      </w:r>
      <w:r>
        <w:rPr>
          <w:rFonts w:eastAsia="Times New Roman" w:cs="Times New Roman" w:ascii="Times New Roman" w:hAnsi="Times New Roman"/>
          <w:i/>
          <w:iCs/>
          <w:color w:val="auto"/>
          <w:kern w:val="0"/>
          <w:sz w:val="28"/>
          <w:szCs w:val="28"/>
          <w:u w:val="single"/>
          <w:lang w:val="ru-RU" w:eastAsia="ru-RU" w:bidi="ar-SA"/>
        </w:rPr>
        <w:t>Локальный сметный расчет - 5 000 000,00 рублей.</w:t>
      </w:r>
    </w:p>
    <w:p>
      <w:pPr>
        <w:pStyle w:val="Normal"/>
        <w:widowControl w:val="false"/>
        <w:tabs>
          <w:tab w:val="clear" w:pos="408"/>
          <w:tab w:val="left" w:pos="708" w:leader="none"/>
        </w:tabs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5. </w:t>
      </w: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Планируемые сроки реализации Инициативного проекта: </w:t>
      </w:r>
      <w:r>
        <w:rPr>
          <w:rFonts w:eastAsia="" w:cs="Times New Roman" w:ascii="Times New Roman" w:hAnsi="Times New Roman" w:eastAsiaTheme="minorEastAsia"/>
          <w:i/>
          <w:iCs/>
          <w:color w:val="auto"/>
          <w:kern w:val="0"/>
          <w:sz w:val="28"/>
          <w:szCs w:val="28"/>
          <w:u w:val="single"/>
          <w:lang w:val="ru-RU" w:eastAsia="ru-RU" w:bidi="ar-SA"/>
        </w:rPr>
        <w:t>4 месяца.</w:t>
      </w:r>
    </w:p>
    <w:p>
      <w:pPr>
        <w:pStyle w:val="Normal"/>
        <w:widowControl w:val="false"/>
        <w:tabs>
          <w:tab w:val="clear" w:pos="408"/>
          <w:tab w:val="left" w:pos="708" w:leader="none"/>
        </w:tabs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6. Сведения о планируемом (возможном) финансовом, имущественном и (или) трудовом участии инициатора проекта и (или) заинтересованных лиц в реализации данного Инициативного проекта:</w:t>
      </w:r>
    </w:p>
    <w:p>
      <w:pPr>
        <w:pStyle w:val="Normal"/>
        <w:widowControl w:val="false"/>
        <w:tabs>
          <w:tab w:val="clear" w:pos="408"/>
          <w:tab w:val="left" w:pos="708" w:leader="none"/>
        </w:tabs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6.1.</w:t>
      </w:r>
      <w:r>
        <w:rPr>
          <w:rFonts w:eastAsia="Times New Roman" w:cs="Times New Roman" w:ascii="Times New Roman" w:hAnsi="Times New Roman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Сведения о финансовом участии:</w:t>
      </w:r>
    </w:p>
    <w:tbl>
      <w:tblPr>
        <w:tblW w:w="9498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700"/>
        <w:gridCol w:w="4690"/>
        <w:gridCol w:w="1705"/>
        <w:gridCol w:w="2402"/>
      </w:tblGrid>
      <w:tr>
        <w:trPr/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widowControl w:val="false"/>
              <w:spacing w:lineRule="auto" w:line="252" w:before="0" w:after="160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Сведения о финансовом участии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Объем финансового участия</w:t>
            </w:r>
          </w:p>
        </w:tc>
      </w:tr>
      <w:tr>
        <w:trPr/>
        <w:tc>
          <w:tcPr>
            <w:tcW w:w="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6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% софинансирования</w:t>
            </w:r>
          </w:p>
        </w:tc>
      </w:tr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Денежные средства инициатора проекта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jc w:val="center"/>
              <w:rPr>
                <w:rFonts w:ascii="Times New Roman" w:hAnsi="Times New Roman" w:eastAsia="" w:cs="Times New Roman" w:eastAsiaTheme="minorEastAsia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Times New Roman" w:eastAsiaTheme="minorEastAsia" w:ascii="Times New Roman" w:hAnsi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100 000,00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jc w:val="center"/>
              <w:rPr>
                <w:rFonts w:ascii="Times New Roman" w:hAnsi="Times New Roman" w:eastAsia="" w:cs="Times New Roman" w:eastAsiaTheme="minorEastAsia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Times New Roman" w:eastAsiaTheme="minorEastAsia" w:ascii="Times New Roman" w:hAnsi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Денежные средства граждан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jc w:val="center"/>
              <w:rPr>
                <w:rFonts w:ascii="Times New Roman" w:hAnsi="Times New Roman" w:eastAsia="" w:cs="Times New Roman"/>
                <w:i/>
                <w:i/>
                <w:i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i/>
                <w:iCs/>
                <w:color w:val="auto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jc w:val="center"/>
              <w:rPr>
                <w:rFonts w:ascii="Times New Roman" w:hAnsi="Times New Roman" w:eastAsia="" w:cs="Times New Roman"/>
                <w:i/>
                <w:i/>
                <w:i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i/>
                <w:iCs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Денежные средства индивидуальных предпринимателей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jc w:val="center"/>
              <w:rPr>
                <w:rFonts w:ascii="Times New Roman" w:hAnsi="Times New Roman" w:eastAsia="" w:cs="Times New Roman"/>
                <w:i/>
                <w:i/>
                <w:i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i/>
                <w:iCs/>
                <w:color w:val="auto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jc w:val="center"/>
              <w:rPr>
                <w:rFonts w:ascii="Times New Roman" w:hAnsi="Times New Roman" w:eastAsia="" w:cs="Times New Roman"/>
                <w:i/>
                <w:i/>
                <w:i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i/>
                <w:iCs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Денежные средства юридических лиц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jc w:val="center"/>
              <w:rPr>
                <w:rFonts w:ascii="Times New Roman" w:hAnsi="Times New Roman" w:eastAsia="" w:cs="Times New Roman"/>
                <w:i/>
                <w:i/>
                <w:i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i/>
                <w:iCs/>
                <w:color w:val="auto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jc w:val="center"/>
              <w:rPr>
                <w:rFonts w:ascii="Times New Roman" w:hAnsi="Times New Roman" w:eastAsia="" w:cs="Times New Roman"/>
                <w:i/>
                <w:i/>
                <w:i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i/>
                <w:iCs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jc w:val="center"/>
              <w:rPr>
                <w:rFonts w:ascii="Times New Roman" w:hAnsi="Times New Roman" w:eastAsia="" w:cs="Times New Roman"/>
                <w:i/>
                <w:i/>
                <w:i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4</w:t>
            </w:r>
            <w:r>
              <w:rPr>
                <w:rFonts w:eastAsia="" w:cs="Times New Roman" w:ascii="Times New Roman" w:hAnsi="Times New Roman" w:eastAsiaTheme="minorEastAsia"/>
                <w:i/>
                <w:iCs/>
                <w:color w:val="auto"/>
                <w:sz w:val="24"/>
                <w:szCs w:val="24"/>
                <w:lang w:eastAsia="ru-RU"/>
              </w:rPr>
              <w:t>00 000,00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jc w:val="center"/>
              <w:rPr>
                <w:rFonts w:ascii="Times New Roman" w:hAnsi="Times New Roman" w:eastAsia="" w:cs="Times New Roman" w:eastAsiaTheme="minorEastAsia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Times New Roman" w:eastAsiaTheme="minorEastAsia" w:ascii="Times New Roman" w:hAnsi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</w:tr>
    </w:tbl>
    <w:p>
      <w:pPr>
        <w:pStyle w:val="Normal"/>
        <w:widowControl w:val="false"/>
        <w:tabs>
          <w:tab w:val="clear" w:pos="408"/>
          <w:tab w:val="left" w:pos="708" w:leader="none"/>
        </w:tabs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6.2.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Сведения об имущественном участии (наименование, количество имущества, краткая характеристика):</w:t>
      </w:r>
    </w:p>
    <w:p>
      <w:pPr>
        <w:pStyle w:val="Normal"/>
        <w:widowControl w:val="false"/>
        <w:tabs>
          <w:tab w:val="clear" w:pos="408"/>
          <w:tab w:val="left" w:pos="708" w:leader="none"/>
        </w:tabs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auto"/>
          <w:sz w:val="28"/>
          <w:szCs w:val="28"/>
          <w:u w:val="single"/>
          <w:lang w:eastAsia="ru-RU"/>
        </w:rPr>
        <w:t xml:space="preserve">Саженцы </w:t>
      </w:r>
      <w:r>
        <w:rPr>
          <w:rFonts w:eastAsia="Times New Roman" w:cs="Times New Roman" w:ascii="Times New Roman" w:hAnsi="Times New Roman"/>
          <w:i/>
          <w:iCs/>
          <w:color w:val="auto"/>
          <w:kern w:val="0"/>
          <w:sz w:val="28"/>
          <w:szCs w:val="28"/>
          <w:u w:val="single"/>
          <w:lang w:val="ru-RU" w:eastAsia="ru-RU" w:bidi="ar-SA"/>
        </w:rPr>
        <w:t>сирени обыкновенной в количестве 5 штук.</w:t>
      </w:r>
      <w:r>
        <w:rPr>
          <w:rFonts w:eastAsia="Times New Roman" w:cs="Times New Roman" w:ascii="Times New Roman" w:hAnsi="Times New Roman"/>
          <w:i/>
          <w:iCs/>
          <w:color w:val="C9211E"/>
          <w:kern w:val="0"/>
          <w:sz w:val="28"/>
          <w:szCs w:val="28"/>
          <w:lang w:val="ru-RU" w:eastAsia="ru-RU" w:bidi="ar-SA"/>
        </w:rPr>
        <w:t xml:space="preserve">  </w:t>
      </w:r>
    </w:p>
    <w:p>
      <w:pPr>
        <w:pStyle w:val="Normal"/>
        <w:widowControl w:val="false"/>
        <w:tabs>
          <w:tab w:val="clear" w:pos="408"/>
          <w:tab w:val="left" w:pos="708" w:leader="none"/>
        </w:tabs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6.3. Сведения о трудовом участии (вид и объем трудового участия):</w:t>
      </w:r>
    </w:p>
    <w:p>
      <w:pPr>
        <w:pStyle w:val="Normal"/>
        <w:widowControl w:val="false"/>
        <w:tabs>
          <w:tab w:val="clear" w:pos="408"/>
          <w:tab w:val="left" w:pos="708" w:leader="none"/>
        </w:tabs>
        <w:ind w:hanging="0"/>
        <w:jc w:val="both"/>
        <w:rPr>
          <w:color w:val="auto"/>
          <w:u w:val="single"/>
        </w:rPr>
      </w:pPr>
      <w:r>
        <w:rPr>
          <w:rFonts w:eastAsia="Times New Roman" w:cs="Times New Roman" w:ascii="Times New Roman" w:hAnsi="Times New Roman"/>
          <w:i/>
          <w:iCs/>
          <w:color w:val="auto"/>
          <w:sz w:val="28"/>
          <w:szCs w:val="28"/>
          <w:u w:val="single"/>
          <w:lang w:eastAsia="ru-RU"/>
        </w:rPr>
        <w:t>30 человек примут участие в р</w:t>
      </w:r>
      <w:r>
        <w:rPr>
          <w:rFonts w:eastAsia="Times New Roman" w:cs="Times New Roman" w:ascii="Times New Roman" w:hAnsi="Times New Roman"/>
          <w:i/>
          <w:iCs/>
          <w:color w:val="auto"/>
          <w:kern w:val="0"/>
          <w:sz w:val="28"/>
          <w:szCs w:val="28"/>
          <w:u w:val="single"/>
          <w:lang w:val="ru-RU" w:eastAsia="ru-RU" w:bidi="ar-SA"/>
        </w:rPr>
        <w:t>асчистке территории, 5 человек — в посадке деревьев.</w:t>
      </w:r>
    </w:p>
    <w:p>
      <w:pPr>
        <w:pStyle w:val="Normal"/>
        <w:widowControl w:val="false"/>
        <w:tabs>
          <w:tab w:val="clear" w:pos="408"/>
          <w:tab w:val="left" w:pos="708" w:leader="none"/>
        </w:tabs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7. Указание на объем средств бюджета города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платежей:</w:t>
      </w:r>
      <w:r>
        <w:rPr>
          <w:rFonts w:eastAsia="Times New Roman" w:cs="Times New Roman" w:ascii="Times New Roman" w:hAnsi="Times New Roman"/>
          <w:i/>
          <w:iCs/>
          <w:color w:val="auto"/>
          <w:sz w:val="28"/>
          <w:szCs w:val="28"/>
          <w:u w:val="single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auto"/>
          <w:kern w:val="0"/>
          <w:sz w:val="28"/>
          <w:szCs w:val="28"/>
          <w:u w:val="single"/>
          <w:lang w:val="ru-RU" w:eastAsia="ru-RU" w:bidi="ar-SA"/>
        </w:rPr>
        <w:t xml:space="preserve">4 </w:t>
      </w:r>
      <w:r>
        <w:rPr>
          <w:rFonts w:eastAsia="Times New Roman" w:cs="Times New Roman" w:ascii="Times New Roman" w:hAnsi="Times New Roman"/>
          <w:i/>
          <w:iCs/>
          <w:color w:val="auto"/>
          <w:kern w:val="0"/>
          <w:sz w:val="28"/>
          <w:szCs w:val="28"/>
          <w:u w:val="single"/>
          <w:lang w:val="ru-RU" w:eastAsia="ru-RU" w:bidi="ar-SA"/>
        </w:rPr>
        <w:t>6</w:t>
      </w:r>
      <w:r>
        <w:rPr>
          <w:rFonts w:eastAsia="Times New Roman" w:cs="Times New Roman" w:ascii="Times New Roman" w:hAnsi="Times New Roman"/>
          <w:i/>
          <w:iCs/>
          <w:color w:val="auto"/>
          <w:kern w:val="0"/>
          <w:sz w:val="28"/>
          <w:szCs w:val="28"/>
          <w:u w:val="single"/>
          <w:lang w:val="ru-RU" w:eastAsia="ru-RU" w:bidi="ar-SA"/>
        </w:rPr>
        <w:t xml:space="preserve">00 000,00 </w:t>
      </w:r>
      <w:r>
        <w:rPr>
          <w:rFonts w:eastAsia="Times New Roman" w:cs="Times New Roman" w:ascii="Times New Roman" w:hAnsi="Times New Roman"/>
          <w:i/>
          <w:iCs/>
          <w:color w:val="auto"/>
          <w:sz w:val="28"/>
          <w:szCs w:val="28"/>
          <w:u w:val="single"/>
          <w:lang w:eastAsia="ru-RU"/>
        </w:rPr>
        <w:t>рублей.</w:t>
      </w:r>
    </w:p>
    <w:p>
      <w:pPr>
        <w:pStyle w:val="Normal"/>
        <w:widowControl w:val="false"/>
        <w:tabs>
          <w:tab w:val="clear" w:pos="408"/>
          <w:tab w:val="left" w:pos="708" w:leader="none"/>
        </w:tabs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8.  У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казание на территорию города Нижневартовска или его часть, в границах которой будет реализовываться Инициативный проект</w:t>
      </w: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:</w:t>
      </w:r>
    </w:p>
    <w:p>
      <w:pPr>
        <w:pStyle w:val="Normal"/>
        <w:widowControl w:val="false"/>
        <w:tabs>
          <w:tab w:val="clear" w:pos="408"/>
          <w:tab w:val="left" w:pos="708" w:leader="none"/>
        </w:tabs>
        <w:jc w:val="both"/>
        <w:rPr>
          <w:color w:val="auto"/>
          <w:u w:val="single"/>
        </w:rPr>
      </w:pPr>
      <w:r>
        <w:rPr>
          <w:rFonts w:eastAsia="Times New Roman" w:cs="Times New Roman" w:ascii="Times New Roman" w:hAnsi="Times New Roman"/>
          <w:i/>
          <w:iCs/>
          <w:color w:val="auto"/>
          <w:kern w:val="0"/>
          <w:sz w:val="28"/>
          <w:szCs w:val="28"/>
          <w:u w:val="single"/>
          <w:lang w:val="ru-RU" w:eastAsia="ru-RU" w:bidi="ar-SA"/>
        </w:rPr>
        <w:t>Приказ департамента строительства администрации города от 01.01.2023 №1 «Об определении части территории города Нижневартовска, в границах которого может реализовываться инициативный проект».</w:t>
      </w:r>
    </w:p>
    <w:p>
      <w:pPr>
        <w:pStyle w:val="Normal"/>
        <w:widowControl w:val="false"/>
        <w:tabs>
          <w:tab w:val="clear" w:pos="408"/>
          <w:tab w:val="left" w:pos="708" w:leader="none"/>
        </w:tabs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9. Количество благополучателей (общее количество людей, которые получат пользу от </w:t>
      </w:r>
      <w:r>
        <w:rPr>
          <w:rFonts w:ascii="Times New Roman" w:hAnsi="Times New Roman"/>
          <w:sz w:val="28"/>
          <w:szCs w:val="28"/>
        </w:rPr>
        <w:t>Инициативного</w:t>
      </w: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 проекта):</w:t>
      </w:r>
    </w:p>
    <w:p>
      <w:pPr>
        <w:pStyle w:val="Normal"/>
        <w:widowControl w:val="false"/>
        <w:tabs>
          <w:tab w:val="clear" w:pos="408"/>
          <w:tab w:val="left" w:pos="708" w:leader="none"/>
        </w:tabs>
        <w:jc w:val="both"/>
        <w:rPr>
          <w:color w:val="auto"/>
          <w:u w:val="single"/>
        </w:rPr>
      </w:pPr>
      <w:r>
        <w:rPr>
          <w:rFonts w:eastAsia="" w:cs="Times New Roman" w:ascii="Times New Roman" w:hAnsi="Times New Roman" w:eastAsiaTheme="minorEastAsia"/>
          <w:i/>
          <w:iCs/>
          <w:color w:val="auto"/>
          <w:kern w:val="0"/>
          <w:sz w:val="28"/>
          <w:szCs w:val="28"/>
          <w:u w:val="single"/>
          <w:lang w:val="ru-RU" w:eastAsia="ru-RU" w:bidi="ar-SA"/>
        </w:rPr>
        <w:t>5 000,00</w:t>
      </w:r>
      <w:r>
        <w:rPr>
          <w:rFonts w:eastAsia="" w:cs="Times New Roman" w:ascii="Times New Roman" w:hAnsi="Times New Roman" w:eastAsiaTheme="minorEastAsia"/>
          <w:i/>
          <w:iCs/>
          <w:color w:val="auto"/>
          <w:sz w:val="28"/>
          <w:szCs w:val="28"/>
          <w:u w:val="single"/>
          <w:lang w:eastAsia="ru-RU"/>
        </w:rPr>
        <w:t xml:space="preserve"> человек — жители N-го микрорайона (желательно подтверждение,  например: по данным ЖЭУ).</w:t>
      </w:r>
    </w:p>
    <w:p>
      <w:pPr>
        <w:pStyle w:val="Normal"/>
        <w:widowControl w:val="false"/>
        <w:tabs>
          <w:tab w:val="clear" w:pos="408"/>
          <w:tab w:val="left" w:pos="708" w:leader="none"/>
        </w:tabs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10.  Наличие оригинальности/необычности Инициативного проекта: (в случае применения при реализации Инициативного проекта инновационных технологий, новых технических решений, концепций, способов и материалов (при наличии):</w:t>
      </w:r>
    </w:p>
    <w:p>
      <w:pPr>
        <w:pStyle w:val="Normal"/>
        <w:widowControl w:val="false"/>
        <w:tabs>
          <w:tab w:val="clear" w:pos="408"/>
          <w:tab w:val="left" w:pos="708" w:leader="none"/>
        </w:tabs>
        <w:jc w:val="both"/>
        <w:rPr>
          <w:color w:val="auto"/>
          <w:u w:val="single"/>
        </w:rPr>
      </w:pPr>
      <w:r>
        <w:rPr>
          <w:rFonts w:eastAsia="" w:cs="Times New Roman" w:ascii="Times New Roman" w:hAnsi="Times New Roman" w:eastAsiaTheme="minorEastAsia"/>
          <w:i/>
          <w:iCs/>
          <w:color w:val="auto"/>
          <w:sz w:val="28"/>
          <w:szCs w:val="28"/>
          <w:u w:val="single"/>
          <w:lang w:eastAsia="ru-RU"/>
        </w:rPr>
        <w:t>Использование энергосберегающих технологий освещения территории сквера, что способствует экономии электроэнергии, увеличивает срок эксплуатации и улучшает восприятие за счет высокой световой отдачи.</w:t>
      </w:r>
    </w:p>
    <w:p>
      <w:pPr>
        <w:pStyle w:val="Normal"/>
        <w:widowControl w:val="false"/>
        <w:tabs>
          <w:tab w:val="clear" w:pos="408"/>
          <w:tab w:val="left" w:pos="708" w:leader="none"/>
        </w:tabs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11. Социальная эффективность от реализации Инициативного проекта (поставьте в клетке любой знак): 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408"/>
          <w:tab w:val="left" w:pos="851" w:leader="none"/>
        </w:tabs>
        <w:ind w:left="0" w:firstLine="567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способствует оздоровлению экологической обстановки, улучшению качества окружающей среды;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408"/>
          <w:tab w:val="left" w:pos="851" w:leader="none"/>
        </w:tabs>
        <w:ind w:left="0" w:firstLine="567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способствует здоровому образу жизни;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408"/>
          <w:tab w:val="left" w:pos="851" w:leader="none"/>
        </w:tabs>
        <w:ind w:left="0" w:firstLine="567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способствует формированию точки социального притяжения.</w:t>
      </w:r>
    </w:p>
    <w:p>
      <w:pPr>
        <w:pStyle w:val="Normal"/>
        <w:widowControl w:val="false"/>
        <w:tabs>
          <w:tab w:val="clear" w:pos="408"/>
          <w:tab w:val="left" w:pos="708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12. </w:t>
      </w:r>
      <w:r>
        <w:rPr>
          <w:rFonts w:ascii="Times New Roman" w:hAnsi="Times New Roman"/>
          <w:sz w:val="28"/>
          <w:szCs w:val="28"/>
        </w:rPr>
        <w:t xml:space="preserve">Информация о </w:t>
      </w:r>
      <w:r>
        <w:rPr>
          <w:rFonts w:cs="Times New Roman" w:ascii="Times New Roman" w:hAnsi="Times New Roman"/>
          <w:sz w:val="28"/>
          <w:szCs w:val="28"/>
        </w:rPr>
        <w:t>продвижении Инициативного проекта среди граждан с использованием одного или нескольких информационных каналов (при наличии):</w:t>
      </w:r>
    </w:p>
    <w:p>
      <w:pPr>
        <w:pStyle w:val="Normal"/>
        <w:widowControl w:val="false"/>
        <w:tabs>
          <w:tab w:val="clear" w:pos="408"/>
          <w:tab w:val="left" w:pos="708" w:leader="none"/>
        </w:tabs>
        <w:jc w:val="both"/>
        <w:rPr>
          <w:color w:val="auto"/>
          <w:u w:val="single"/>
        </w:rPr>
      </w:pPr>
      <w:r>
        <w:rPr>
          <w:rFonts w:eastAsia="Calibri" w:cs="Times New Roman" w:ascii="Times New Roman" w:hAnsi="Times New Roman" w:eastAsiaTheme="minorHAnsi"/>
          <w:i/>
          <w:iCs/>
          <w:color w:val="auto"/>
          <w:kern w:val="0"/>
          <w:sz w:val="28"/>
          <w:szCs w:val="28"/>
          <w:u w:val="single"/>
          <w:lang w:val="ru-RU" w:eastAsia="en-US" w:bidi="ar-SA"/>
        </w:rPr>
        <w:t>1. Информационные доски на домах №1, 2, 3, 4, 5.</w:t>
      </w:r>
    </w:p>
    <w:p>
      <w:pPr>
        <w:pStyle w:val="Normal"/>
        <w:widowControl w:val="false"/>
        <w:tabs>
          <w:tab w:val="clear" w:pos="408"/>
          <w:tab w:val="left" w:pos="708" w:leader="none"/>
        </w:tabs>
        <w:jc w:val="both"/>
        <w:rPr>
          <w:color w:val="auto"/>
          <w:u w:val="single"/>
        </w:rPr>
      </w:pPr>
      <w:r>
        <w:rPr>
          <w:rFonts w:eastAsia="Calibri" w:cs="Times New Roman" w:ascii="Times New Roman" w:hAnsi="Times New Roman" w:eastAsiaTheme="minorHAnsi"/>
          <w:i/>
          <w:iCs/>
          <w:color w:val="auto"/>
          <w:kern w:val="0"/>
          <w:sz w:val="28"/>
          <w:szCs w:val="28"/>
          <w:u w:val="single"/>
          <w:lang w:val="ru-RU" w:eastAsia="en-US" w:bidi="ar-SA"/>
        </w:rPr>
        <w:t>2. Объявления на информационных досках магазинов, учебных заведений (фото с привязкой к местности).</w:t>
      </w:r>
    </w:p>
    <w:p>
      <w:pPr>
        <w:pStyle w:val="Normal"/>
        <w:widowControl w:val="false"/>
        <w:tabs>
          <w:tab w:val="clear" w:pos="408"/>
          <w:tab w:val="left" w:pos="708" w:leader="none"/>
        </w:tabs>
        <w:jc w:val="both"/>
        <w:rPr>
          <w:color w:val="auto"/>
          <w:u w:val="single"/>
        </w:rPr>
      </w:pPr>
      <w:r>
        <w:rPr>
          <w:rFonts w:eastAsia="Calibri" w:cs="Times New Roman" w:ascii="Times New Roman" w:hAnsi="Times New Roman" w:eastAsiaTheme="minorHAnsi"/>
          <w:i/>
          <w:iCs/>
          <w:color w:val="auto"/>
          <w:kern w:val="0"/>
          <w:sz w:val="28"/>
          <w:szCs w:val="28"/>
          <w:u w:val="single"/>
          <w:lang w:val="ru-RU" w:eastAsia="en-US" w:bidi="ar-SA"/>
        </w:rPr>
        <w:t>3. Листовки (фото с привязкой к местности).</w:t>
      </w:r>
    </w:p>
    <w:p>
      <w:pPr>
        <w:pStyle w:val="Normal"/>
        <w:widowControl w:val="false"/>
        <w:tabs>
          <w:tab w:val="clear" w:pos="408"/>
          <w:tab w:val="left" w:pos="708" w:leader="none"/>
        </w:tabs>
        <w:jc w:val="both"/>
        <w:rPr>
          <w:color w:val="auto"/>
          <w:u w:val="single"/>
        </w:rPr>
      </w:pPr>
      <w:r>
        <w:rPr>
          <w:rFonts w:eastAsia="Calibri" w:cs="Times New Roman" w:ascii="Times New Roman" w:hAnsi="Times New Roman" w:eastAsiaTheme="minorHAnsi"/>
          <w:i/>
          <w:iCs/>
          <w:color w:val="auto"/>
          <w:kern w:val="0"/>
          <w:sz w:val="28"/>
          <w:szCs w:val="28"/>
          <w:u w:val="single"/>
          <w:lang w:val="ru-RU" w:eastAsia="en-US" w:bidi="ar-SA"/>
        </w:rPr>
        <w:t>4. Брошюры (фото с привязкой к местности).</w:t>
      </w:r>
    </w:p>
    <w:p>
      <w:pPr>
        <w:pStyle w:val="Normal"/>
        <w:widowControl w:val="false"/>
        <w:tabs>
          <w:tab w:val="clear" w:pos="408"/>
          <w:tab w:val="left" w:pos="708" w:leader="none"/>
        </w:tabs>
        <w:jc w:val="both"/>
        <w:rPr>
          <w:color w:val="auto"/>
          <w:u w:val="single"/>
        </w:rPr>
      </w:pPr>
      <w:r>
        <w:rPr>
          <w:rFonts w:eastAsia="Calibri" w:cs="Times New Roman" w:ascii="Times New Roman" w:hAnsi="Times New Roman" w:eastAsiaTheme="minorHAnsi"/>
          <w:i/>
          <w:iCs/>
          <w:color w:val="auto"/>
          <w:kern w:val="0"/>
          <w:sz w:val="28"/>
          <w:szCs w:val="28"/>
          <w:u w:val="single"/>
          <w:lang w:val="ru-RU" w:eastAsia="en-US" w:bidi="ar-SA"/>
        </w:rPr>
        <w:t>5. Статья в газете «Варта» №1 от 01.01.2023 (стр. 5).</w:t>
      </w:r>
    </w:p>
    <w:p>
      <w:pPr>
        <w:pStyle w:val="Normal"/>
        <w:widowControl w:val="false"/>
        <w:tabs>
          <w:tab w:val="clear" w:pos="408"/>
          <w:tab w:val="left" w:pos="708" w:leader="none"/>
        </w:tabs>
        <w:jc w:val="both"/>
        <w:rPr>
          <w:color w:val="auto"/>
          <w:u w:val="single"/>
        </w:rPr>
      </w:pPr>
      <w:r>
        <w:rPr>
          <w:rFonts w:eastAsia="Calibri" w:cs="Times New Roman" w:ascii="Times New Roman" w:hAnsi="Times New Roman" w:eastAsiaTheme="minorHAnsi"/>
          <w:i/>
          <w:iCs/>
          <w:color w:val="auto"/>
          <w:kern w:val="0"/>
          <w:sz w:val="28"/>
          <w:szCs w:val="28"/>
          <w:u w:val="single"/>
          <w:lang w:val="ru-RU" w:eastAsia="en-US" w:bidi="ar-SA"/>
        </w:rPr>
        <w:t>6. Сюжет на телеканале «Самотлор» (ссылка).</w:t>
      </w:r>
    </w:p>
    <w:p>
      <w:pPr>
        <w:pStyle w:val="Normal"/>
        <w:widowControl w:val="false"/>
        <w:tabs>
          <w:tab w:val="clear" w:pos="408"/>
          <w:tab w:val="left" w:pos="708" w:leader="none"/>
        </w:tabs>
        <w:jc w:val="both"/>
        <w:rPr>
          <w:color w:val="auto"/>
          <w:u w:val="single"/>
        </w:rPr>
      </w:pPr>
      <w:r>
        <w:rPr>
          <w:rFonts w:eastAsia="Calibri" w:cs="Times New Roman" w:ascii="Times New Roman" w:hAnsi="Times New Roman" w:eastAsiaTheme="minorHAnsi"/>
          <w:i/>
          <w:iCs/>
          <w:color w:val="auto"/>
          <w:kern w:val="0"/>
          <w:sz w:val="28"/>
          <w:szCs w:val="28"/>
          <w:u w:val="single"/>
          <w:lang w:val="ru-RU" w:eastAsia="en-US" w:bidi="ar-SA"/>
        </w:rPr>
        <w:t>7. Пост в соцсети «В Контакте» (ссылка).</w:t>
      </w:r>
    </w:p>
    <w:p>
      <w:pPr>
        <w:pStyle w:val="Normal"/>
        <w:widowControl w:val="false"/>
        <w:tabs>
          <w:tab w:val="clear" w:pos="408"/>
          <w:tab w:val="left" w:pos="708" w:leader="none"/>
        </w:tabs>
        <w:jc w:val="both"/>
        <w:rPr>
          <w:color w:val="auto"/>
          <w:u w:val="single"/>
        </w:rPr>
      </w:pPr>
      <w:r>
        <w:rPr>
          <w:rFonts w:eastAsia="Calibri" w:cs="Times New Roman" w:ascii="Times New Roman" w:hAnsi="Times New Roman" w:eastAsiaTheme="minorHAnsi"/>
          <w:i/>
          <w:iCs/>
          <w:color w:val="auto"/>
          <w:kern w:val="0"/>
          <w:sz w:val="28"/>
          <w:szCs w:val="28"/>
          <w:u w:val="single"/>
          <w:lang w:val="ru-RU" w:eastAsia="en-US" w:bidi="ar-SA"/>
        </w:rPr>
        <w:t>8. ...</w:t>
      </w:r>
    </w:p>
    <w:p>
      <w:pPr>
        <w:pStyle w:val="Normal"/>
        <w:widowControl w:val="false"/>
        <w:tabs>
          <w:tab w:val="clear" w:pos="408"/>
          <w:tab w:val="left" w:pos="708" w:leader="none"/>
        </w:tabs>
        <w:jc w:val="both"/>
        <w:rPr>
          <w:rFonts w:ascii="Tinos" w:hAnsi="Tinos" w:eastAsia="" w:cs="Times New Roman"/>
          <w:b w:val="false"/>
          <w:b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em w:val="none"/>
          <w:lang w:val="ru-RU" w:eastAsia="ru-RU" w:bidi="ar-SA"/>
        </w:rPr>
      </w:pPr>
      <w:r>
        <w:rPr>
          <w:i/>
          <w:iCs/>
          <w:u w:val="single"/>
        </w:rPr>
      </w:r>
    </w:p>
    <w:p>
      <w:pPr>
        <w:pStyle w:val="Normal"/>
        <w:widowControl w:val="false"/>
        <w:tabs>
          <w:tab w:val="clear" w:pos="408"/>
          <w:tab w:val="left" w:pos="708" w:leader="none"/>
        </w:tabs>
        <w:jc w:val="both"/>
        <w:rPr>
          <w:i/>
          <w:i/>
          <w:iCs/>
          <w:u w:val="single"/>
        </w:rPr>
      </w:pPr>
      <w:r>
        <w:rPr>
          <w:rFonts w:eastAsia="" w:cs="Times New Roman" w:ascii="Tinos" w:hAnsi="Tinos"/>
          <w:b w:val="false"/>
          <w:i/>
          <w:iCs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single"/>
          <w:em w:val="none"/>
          <w:lang w:val="ru-RU" w:eastAsia="ru-RU" w:bidi="ar-SA"/>
        </w:rPr>
        <w:t>Руководитель м</w:t>
      </w:r>
      <w:r>
        <w:rPr>
          <w:rFonts w:eastAsia="" w:cs="Times New Roman" w:ascii="Tinos" w:hAnsi="Tinos" w:eastAsiaTheme="minorEastAsia"/>
          <w:b w:val="false"/>
          <w:i/>
          <w:iCs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single"/>
          <w:em w:val="none"/>
          <w:lang w:val="ru-RU" w:eastAsia="ru-RU" w:bidi="ar-SA"/>
        </w:rPr>
        <w:t>естной общественной организаций г.Нижневартовска ТОС «Город86»</w:t>
      </w:r>
      <w:r>
        <w:rPr>
          <w:rFonts w:cs="Times New Roman" w:ascii="Times New Roman" w:hAnsi="Times New Roman"/>
          <w:i/>
          <w:iCs/>
          <w:color w:val="auto"/>
          <w:sz w:val="28"/>
          <w:szCs w:val="28"/>
          <w:u w:val="single"/>
        </w:rPr>
        <w:t>:</w:t>
      </w:r>
    </w:p>
    <w:p>
      <w:pPr>
        <w:pStyle w:val="Normal"/>
        <w:widowControl w:val="false"/>
        <w:tabs>
          <w:tab w:val="clear" w:pos="408"/>
          <w:tab w:val="left" w:pos="708" w:leader="none"/>
        </w:tabs>
        <w:jc w:val="both"/>
        <w:rPr>
          <w:i/>
          <w:i/>
          <w:iCs/>
          <w:color w:val="auto"/>
          <w:u w:val="single"/>
        </w:rPr>
      </w:pPr>
      <w:r>
        <w:rPr>
          <w:rFonts w:eastAsia="" w:cs="Times New Roman" w:ascii="Times New Roman" w:hAnsi="Times New Roman" w:eastAsiaTheme="minorEastAsia"/>
          <w:i/>
          <w:iCs/>
          <w:color w:val="auto"/>
          <w:sz w:val="28"/>
          <w:szCs w:val="28"/>
          <w:u w:val="single"/>
          <w:lang w:eastAsia="ru-RU"/>
        </w:rPr>
        <w:t xml:space="preserve">___________________________                          </w:t>
      </w:r>
      <w:r>
        <w:rPr>
          <w:rFonts w:eastAsia="" w:cs="Times New Roman" w:ascii="Times New Roman" w:hAnsi="Times New Roman" w:eastAsiaTheme="minorEastAsia"/>
          <w:i/>
          <w:iCs/>
          <w:color w:val="auto"/>
          <w:sz w:val="28"/>
          <w:szCs w:val="28"/>
          <w:u w:val="single"/>
          <w:lang w:eastAsia="ru-RU"/>
        </w:rPr>
        <w:t xml:space="preserve"> Иванов Иван Иванович</w:t>
      </w:r>
    </w:p>
    <w:p>
      <w:pPr>
        <w:pStyle w:val="Normal"/>
        <w:widowControl w:val="false"/>
        <w:tabs>
          <w:tab w:val="clear" w:pos="408"/>
          <w:tab w:val="left" w:pos="708" w:leader="none"/>
        </w:tabs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 xml:space="preserve">                 </w:t>
      </w: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(подпись)                                                                  (фамилия, имя, отчество)</w:t>
      </w:r>
    </w:p>
    <w:p>
      <w:pPr>
        <w:pStyle w:val="Normal"/>
        <w:widowControl w:val="false"/>
        <w:tabs>
          <w:tab w:val="clear" w:pos="408"/>
          <w:tab w:val="left" w:pos="708" w:leader="none"/>
        </w:tabs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"___" ____________ 20__ г.</w:t>
      </w:r>
    </w:p>
    <w:p>
      <w:pPr>
        <w:pStyle w:val="Normal"/>
        <w:tabs>
          <w:tab w:val="clear" w:pos="4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rFonts w:ascii="Courier New" w:hAnsi="Courier New" w:eastAsia="Times New Roman" w:cs="Courier New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Согласен (согласна) на обработку персональных данных,</w:t>
      </w:r>
      <w:r>
        <w:rPr>
          <w:rFonts w:cs="Times New Roman" w:ascii="Times New Roman" w:hAnsi="Times New Roman"/>
          <w:sz w:val="28"/>
          <w:szCs w:val="28"/>
        </w:rPr>
        <w:t xml:space="preserve"> предусмотренных Федеральным законом от 27.07.2006 № 152-ФЗ "О персональных данных"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_________                             </w:t>
      </w:r>
    </w:p>
    <w:p>
      <w:pPr>
        <w:pStyle w:val="Normal"/>
        <w:tabs>
          <w:tab w:val="clear" w:pos="4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(подпись)       </w:t>
      </w:r>
    </w:p>
    <w:p>
      <w:pPr>
        <w:pStyle w:val="Normal"/>
        <w:tabs>
          <w:tab w:val="clear" w:pos="4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                 </w:t>
      </w:r>
    </w:p>
    <w:p>
      <w:pPr>
        <w:pStyle w:val="Normal"/>
        <w:widowControl w:val="false"/>
        <w:tabs>
          <w:tab w:val="clear" w:pos="408"/>
          <w:tab w:val="left" w:pos="708" w:leader="none"/>
        </w:tabs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Приложение:</w:t>
      </w:r>
    </w:p>
    <w:p>
      <w:pPr>
        <w:pStyle w:val="ListParagraph"/>
        <w:widowControl w:val="false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Протокол собрания инициативной группы в случае, если инициатором проекта является инициативная группа, </w:t>
      </w:r>
      <w:r>
        <w:rPr>
          <w:rFonts w:cs="Times New Roman" w:ascii="Times New Roman" w:hAnsi="Times New Roman"/>
          <w:b/>
          <w:bCs/>
          <w:sz w:val="24"/>
          <w:szCs w:val="24"/>
        </w:rPr>
        <w:t>копия устава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некоммерческой организации</w:t>
      </w:r>
      <w:r>
        <w:rPr>
          <w:rFonts w:cs="Times New Roman" w:ascii="Times New Roman" w:hAnsi="Times New Roman"/>
          <w:sz w:val="24"/>
          <w:szCs w:val="24"/>
        </w:rPr>
        <w:t xml:space="preserve"> или </w:t>
      </w:r>
      <w:r>
        <w:rPr>
          <w:rFonts w:cs="Times New Roman" w:ascii="Times New Roman" w:hAnsi="Times New Roman"/>
          <w:b/>
          <w:bCs/>
          <w:sz w:val="24"/>
          <w:szCs w:val="24"/>
        </w:rPr>
        <w:t>территориально общественного самоуправления</w:t>
      </w:r>
      <w:r>
        <w:rPr>
          <w:rFonts w:cs="Times New Roman" w:ascii="Times New Roman" w:hAnsi="Times New Roman"/>
          <w:sz w:val="24"/>
          <w:szCs w:val="24"/>
        </w:rPr>
        <w:t xml:space="preserve"> на ____ л. в ____ экз.</w:t>
      </w:r>
    </w:p>
    <w:p>
      <w:pPr>
        <w:pStyle w:val="ListParagraph"/>
        <w:widowControl w:val="false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Протокол</w:t>
      </w:r>
      <w:r>
        <w:rPr>
          <w:rFonts w:cs="Times New Roman" w:ascii="Times New Roman" w:hAnsi="Times New Roman"/>
          <w:sz w:val="24"/>
          <w:szCs w:val="24"/>
        </w:rPr>
        <w:t xml:space="preserve"> собрания граждан или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собрания (конференции) граждан по вопросам осуществления территориального общественного самоуправления</w:t>
      </w:r>
      <w:r>
        <w:rPr>
          <w:rFonts w:cs="Times New Roman" w:ascii="Times New Roman" w:hAnsi="Times New Roman"/>
          <w:sz w:val="24"/>
          <w:szCs w:val="24"/>
        </w:rPr>
        <w:t>, и (или) протокол результатов опроса граждан и (или) протокол итогов сбора подписей граждан с приложением подписных листов, на ____ л. в ____ экз.</w:t>
      </w:r>
    </w:p>
    <w:p>
      <w:pPr>
        <w:pStyle w:val="ConsPlusNormal"/>
        <w:numPr>
          <w:ilvl w:val="0"/>
          <w:numId w:val="2"/>
        </w:numPr>
        <w:tabs>
          <w:tab w:val="clear" w:pos="408"/>
          <w:tab w:val="left" w:pos="993" w:leader="none"/>
        </w:tabs>
        <w:ind w:left="0" w:firstLine="360"/>
        <w:jc w:val="both"/>
        <w:rPr>
          <w:rFonts w:ascii="Times New Roman" w:hAnsi="Times New Roman" w:eastAsia="" w:cs="Times New Roman" w:eastAsiaTheme="minorEastAsia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Фотоматериалы текущего состояния объекта(ов) и (или) земельного(ых) участка(ов),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 котором(ых) предусмотрено проведение работ в рамках реализации Инициативного проекта (прилагается, если реализация Инициативного проекта предполагает проведение таких работ)</w:t>
      </w:r>
      <w:r>
        <w:rPr>
          <w:rFonts w:eastAsia="" w:cs="Times New Roman" w:ascii="Times New Roman" w:hAnsi="Times New Roman" w:eastAsiaTheme="minorEastAsia"/>
          <w:sz w:val="24"/>
          <w:szCs w:val="24"/>
        </w:rPr>
        <w:t>, на ____л. в ____ экз.</w:t>
      </w:r>
    </w:p>
    <w:p>
      <w:pPr>
        <w:pStyle w:val="ListParagraph"/>
        <w:widowControl w:val="false"/>
        <w:numPr>
          <w:ilvl w:val="0"/>
          <w:numId w:val="2"/>
        </w:numPr>
        <w:ind w:left="0" w:firstLine="36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Д</w:t>
      </w:r>
      <w:r>
        <w:rPr>
          <w:rFonts w:cs="Times New Roman" w:ascii="Times New Roman" w:hAnsi="Times New Roman"/>
          <w:sz w:val="24"/>
          <w:szCs w:val="24"/>
        </w:rPr>
        <w:t>окументы, подтверждающие предварительный расчет необходимых расходов на реализацию Инициативного проекта (например: локальный сметный расчет, дефектная ведомость, смета расходов, прайс-листы на материалы и оборудование и другие документы, позволяющие обосновать расходы по Инициативному проекту.)</w:t>
      </w: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 xml:space="preserve">, на ____ л. в ____ экз. </w:t>
      </w:r>
    </w:p>
    <w:p>
      <w:pPr>
        <w:pStyle w:val="ListParagraph"/>
        <w:widowControl w:val="false"/>
        <w:numPr>
          <w:ilvl w:val="0"/>
          <w:numId w:val="2"/>
        </w:numPr>
        <w:ind w:left="0" w:firstLine="360"/>
        <w:jc w:val="both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С</w:t>
      </w:r>
      <w:r>
        <w:rPr>
          <w:rFonts w:cs="Times New Roman" w:ascii="Times New Roman" w:hAnsi="Times New Roman"/>
          <w:sz w:val="24"/>
          <w:szCs w:val="24"/>
        </w:rPr>
        <w:t xml:space="preserve">хема расположения планируемых к установке новых, замене существующих малых архитектурных форм, объектов (прилагается, если реализация Инициативного проекта предполагает проведение таких работ), </w:t>
      </w: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на ____ л. в ____экз.</w:t>
      </w:r>
    </w:p>
    <w:p>
      <w:pPr>
        <w:pStyle w:val="ConsPlusNormal"/>
        <w:numPr>
          <w:ilvl w:val="0"/>
          <w:numId w:val="2"/>
        </w:numPr>
        <w:tabs>
          <w:tab w:val="clear" w:pos="408"/>
          <w:tab w:val="left" w:pos="993" w:leader="none"/>
        </w:tabs>
        <w:ind w:left="0" w:firstLine="360"/>
        <w:jc w:val="both"/>
        <w:rPr>
          <w:rFonts w:ascii="Times New Roman" w:hAnsi="Times New Roman" w:eastAsia="" w:cs="Times New Roman" w:eastAsiaTheme="minorEastAsia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Документы, подтверждающие обязательства по планируемому (возможному) финансовому, а также по возможному имущественному и (или) трудовому обеспечению Инициативного проекта инициатора проекта и (или) заинтересованных лиц в реализации данного Инициативного проекта, в виде гарантийных писем указанных лиц</w:t>
      </w:r>
      <w:r>
        <w:rPr>
          <w:rFonts w:eastAsia="" w:cs="Times New Roman" w:ascii="Times New Roman" w:hAnsi="Times New Roman" w:eastAsiaTheme="minorEastAsia"/>
          <w:sz w:val="24"/>
          <w:szCs w:val="24"/>
        </w:rPr>
        <w:t>, на ____л. в ____ экз.</w:t>
      </w:r>
    </w:p>
    <w:p>
      <w:pPr>
        <w:pStyle w:val="ConsPlusNormal"/>
        <w:numPr>
          <w:ilvl w:val="0"/>
          <w:numId w:val="2"/>
        </w:numPr>
        <w:tabs>
          <w:tab w:val="clear" w:pos="408"/>
          <w:tab w:val="left" w:pos="993" w:leader="none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Документы и (или) копии документов, подтверждающие продвижение Инициативного проекта среди граждан с использованием одного или нескольких информационных каналов (информационные стенды (листовки, объявления, брошюры, буклеты), публикации статей (заметок) в периодическом печатном или сетевом издании, теле-, радиоканалы (программы, сюжеты), социальные сети в телекоммуникационных сетях "Интернет" (посты, статьи, иллюстрации), видеохостинги в телекоммуникационных сетях "Интернет" (видеоролики)),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" w:cs="Times New Roman" w:ascii="Times New Roman" w:hAnsi="Times New Roman" w:eastAsiaTheme="minorEastAsia"/>
          <w:sz w:val="24"/>
          <w:szCs w:val="24"/>
        </w:rPr>
        <w:t>на ____л. в ____ экз.</w:t>
      </w:r>
    </w:p>
    <w:p>
      <w:pPr>
        <w:pStyle w:val="ConsPlusNormal"/>
        <w:numPr>
          <w:ilvl w:val="0"/>
          <w:numId w:val="2"/>
        </w:numPr>
        <w:tabs>
          <w:tab w:val="clear" w:pos="408"/>
          <w:tab w:val="left" w:pos="993" w:leader="none"/>
        </w:tabs>
        <w:ind w:left="0" w:firstLine="36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Документы, предусматривающие визуальное представление Инициативного проекта (</w:t>
      </w:r>
      <w:r>
        <w:rPr>
          <w:rFonts w:ascii="Times New Roman" w:hAnsi="Times New Roman"/>
          <w:sz w:val="24"/>
          <w:szCs w:val="24"/>
        </w:rPr>
        <w:t>например: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дизайн-проект, концепт, чертеж, эскиз, схема, программа мероприятия (сценарий) и др.),</w:t>
      </w:r>
      <w:r>
        <w:rPr>
          <w:rFonts w:eastAsia="" w:cs="Times New Roman" w:ascii="Times New Roman" w:hAnsi="Times New Roman" w:eastAsiaTheme="minorEastAsia"/>
          <w:sz w:val="24"/>
          <w:szCs w:val="24"/>
        </w:rPr>
        <w:t xml:space="preserve"> на ____л. в ____ экз.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408"/>
          <w:tab w:val="left" w:pos="390" w:leader="none"/>
        </w:tabs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 xml:space="preserve"> </w:t>
      </w: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Банковские реквизиты инициатора проекта, а также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заинтересованных в его реализации индивидуальных предпринимателей и (или) юридических лиц </w:t>
      </w: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 xml:space="preserve">для заключения договора </w:t>
      </w:r>
      <w:r>
        <w:rPr>
          <w:rFonts w:cs="Times New Roman" w:ascii="Times New Roman" w:hAnsi="Times New Roman"/>
          <w:sz w:val="24"/>
          <w:szCs w:val="24"/>
          <w:lang w:eastAsia="ru-RU"/>
        </w:rPr>
        <w:t>инициативных платежей (в случае финансового участия) на ___л. в ___ экз.</w:t>
      </w: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 xml:space="preserve"> 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408"/>
          <w:tab w:val="left" w:pos="708" w:leader="none"/>
        </w:tabs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Иные документы (на усмотрение инициатора проекта) (если содержащиеся в них сведения имеют отношение к Инициативному проекту) на ____ л. в ____ экз.</w:t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nos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auto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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Droid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 Devanagari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41a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3920</TotalTime>
  <Application>LibreOffice/7.0.6.2$Linux_X86_64 LibreOffice_project/00$Build-2</Application>
  <AppVersion>15.0000</AppVersion>
  <Pages>4</Pages>
  <Words>974</Words>
  <Characters>6908</Characters>
  <CharactersWithSpaces>8019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2021-11-23T07:08:00Z</dcterms:created>
  <dc:creator>Кислицына Алина Рамилевна</dc:creator>
  <dc:description/>
  <dc:language>ru-RU</dc:language>
  <cp:lastModifiedBy/>
  <dcterms:modified xsi:type="dcterms:W3CDTF">2023-04-24T10:03:54Z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