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29" w:rsidRDefault="001751A4" w:rsidP="00525329">
      <w:pPr>
        <w:pStyle w:val="1"/>
        <w:shd w:val="clear" w:color="auto" w:fill="auto"/>
        <w:spacing w:after="0" w:line="240" w:lineRule="auto"/>
        <w:ind w:right="102"/>
        <w:rPr>
          <w:b/>
        </w:rPr>
      </w:pPr>
      <w:r w:rsidRPr="00525329">
        <w:rPr>
          <w:b/>
        </w:rPr>
        <w:t>ПОЯСНИТЕЛЬНАЯ ЗАПИСКА</w:t>
      </w:r>
    </w:p>
    <w:p w:rsidR="00525329" w:rsidRDefault="001751A4" w:rsidP="00525329">
      <w:pPr>
        <w:pStyle w:val="1"/>
        <w:shd w:val="clear" w:color="auto" w:fill="auto"/>
        <w:spacing w:after="0" w:line="240" w:lineRule="auto"/>
        <w:ind w:right="102"/>
        <w:rPr>
          <w:b/>
        </w:rPr>
      </w:pPr>
      <w:r w:rsidRPr="00525329">
        <w:rPr>
          <w:b/>
        </w:rPr>
        <w:t xml:space="preserve"> к постановлению администрации города 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</w:t>
      </w:r>
      <w:r w:rsidR="00525329">
        <w:rPr>
          <w:b/>
        </w:rPr>
        <w:t xml:space="preserve">        </w:t>
      </w:r>
      <w:r w:rsidRPr="00525329">
        <w:rPr>
          <w:b/>
        </w:rPr>
        <w:t xml:space="preserve">за жилые и нежилые помещения, находящиеся в муниципальной </w:t>
      </w:r>
      <w:r w:rsidR="00525329">
        <w:rPr>
          <w:b/>
        </w:rPr>
        <w:t>с</w:t>
      </w:r>
      <w:r w:rsidRPr="00525329">
        <w:rPr>
          <w:b/>
        </w:rPr>
        <w:t xml:space="preserve">обственности, расположенные в многоквартирных домах» </w:t>
      </w:r>
    </w:p>
    <w:p w:rsidR="002937A2" w:rsidRDefault="001751A4" w:rsidP="00525329">
      <w:pPr>
        <w:pStyle w:val="1"/>
        <w:shd w:val="clear" w:color="auto" w:fill="auto"/>
        <w:spacing w:after="0" w:line="240" w:lineRule="auto"/>
        <w:ind w:right="102"/>
        <w:rPr>
          <w:b/>
        </w:rPr>
      </w:pPr>
      <w:r w:rsidRPr="00525329">
        <w:rPr>
          <w:b/>
        </w:rPr>
        <w:t>(с изменениями от 30.07.2013 №1571)</w:t>
      </w:r>
    </w:p>
    <w:p w:rsidR="00525329" w:rsidRDefault="00525329" w:rsidP="00525329">
      <w:pPr>
        <w:pStyle w:val="1"/>
        <w:shd w:val="clear" w:color="auto" w:fill="auto"/>
        <w:spacing w:after="0" w:line="240" w:lineRule="auto"/>
        <w:ind w:right="102"/>
        <w:rPr>
          <w:b/>
        </w:rPr>
      </w:pPr>
    </w:p>
    <w:p w:rsidR="00525329" w:rsidRPr="00525329" w:rsidRDefault="00525329" w:rsidP="00525329">
      <w:pPr>
        <w:pStyle w:val="1"/>
        <w:shd w:val="clear" w:color="auto" w:fill="auto"/>
        <w:spacing w:after="0" w:line="240" w:lineRule="auto"/>
        <w:ind w:right="102"/>
        <w:rPr>
          <w:b/>
        </w:rPr>
      </w:pPr>
    </w:p>
    <w:p w:rsidR="002937A2" w:rsidRDefault="001751A4">
      <w:pPr>
        <w:pStyle w:val="1"/>
        <w:shd w:val="clear" w:color="auto" w:fill="auto"/>
        <w:spacing w:after="0" w:line="312" w:lineRule="exact"/>
        <w:ind w:left="100" w:right="60" w:firstLine="400"/>
        <w:jc w:val="both"/>
      </w:pPr>
      <w:r>
        <w:t>Муниципальный нормативный правой акт разработан в целях установления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домах.</w:t>
      </w:r>
    </w:p>
    <w:p w:rsidR="002937A2" w:rsidRDefault="00525329">
      <w:pPr>
        <w:pStyle w:val="1"/>
        <w:shd w:val="clear" w:color="auto" w:fill="auto"/>
        <w:spacing w:after="0" w:line="312" w:lineRule="exact"/>
        <w:ind w:left="100" w:right="60" w:firstLine="360"/>
        <w:jc w:val="both"/>
      </w:pPr>
      <w:r>
        <w:t xml:space="preserve"> </w:t>
      </w:r>
      <w:r w:rsidR="001751A4">
        <w:t xml:space="preserve">Постановление затрагивает вопросы осуществления предпринимательской </w:t>
      </w:r>
      <w:r>
        <w:t xml:space="preserve">                         </w:t>
      </w:r>
      <w:r w:rsidR="001751A4">
        <w:t>и инвестиционной деятельности и требует проведение углубленной оценки регулирующего воздействия проекта муниципального нормативного правового акта.</w:t>
      </w:r>
    </w:p>
    <w:p w:rsidR="002937A2" w:rsidRDefault="00525329">
      <w:pPr>
        <w:pStyle w:val="1"/>
        <w:shd w:val="clear" w:color="auto" w:fill="auto"/>
        <w:spacing w:after="180" w:line="307" w:lineRule="exact"/>
        <w:ind w:left="100" w:right="60" w:firstLine="360"/>
        <w:jc w:val="both"/>
      </w:pPr>
      <w:r>
        <w:t xml:space="preserve"> </w:t>
      </w:r>
      <w:r w:rsidR="001751A4">
        <w:t>Положения данного постановления распространяются на Управляющие организации, осуществляющие управление многоквартирными домами, в которых расположены жилые и нежилые помещения, находящиеся в муниципальной собственности и ресурсоснабжающие организации, с понесенными затратами при оснащении общедомовыми приборами учета энергетических ресурсов и воды Принятие данного документа не устанавливает дополнительных обязанностей, запретов и ограничений для субъектов предпринимательской и инвестиционной деятельности, а также не предполагает возникновения дополнительных расходов.</w:t>
      </w:r>
    </w:p>
    <w:p w:rsidR="002937A2" w:rsidRDefault="001751A4">
      <w:pPr>
        <w:pStyle w:val="1"/>
        <w:shd w:val="clear" w:color="auto" w:fill="auto"/>
        <w:spacing w:after="1838" w:line="307" w:lineRule="exact"/>
        <w:ind w:left="100" w:right="60" w:firstLine="360"/>
        <w:jc w:val="both"/>
      </w:pPr>
      <w:r>
        <w:t>Рисков невозможности достижения цели предложенным способом, рисков непредвиденных негативных последствий нет.</w:t>
      </w:r>
    </w:p>
    <w:p w:rsidR="00525329" w:rsidRDefault="00525329" w:rsidP="00525329">
      <w:pPr>
        <w:pStyle w:val="1"/>
        <w:shd w:val="clear" w:color="auto" w:fill="auto"/>
        <w:spacing w:after="0" w:line="240" w:lineRule="auto"/>
        <w:jc w:val="left"/>
      </w:pPr>
      <w:r>
        <w:t xml:space="preserve">Заместитель главы города, директор </w:t>
      </w:r>
    </w:p>
    <w:p w:rsidR="00525329" w:rsidRDefault="001751A4" w:rsidP="00525329">
      <w:pPr>
        <w:pStyle w:val="1"/>
        <w:shd w:val="clear" w:color="auto" w:fill="auto"/>
        <w:spacing w:after="0" w:line="240" w:lineRule="auto"/>
        <w:jc w:val="left"/>
      </w:pPr>
      <w:r>
        <w:t xml:space="preserve">департамента </w:t>
      </w:r>
      <w:r w:rsidR="00525329">
        <w:t>жилищно-коммунального</w:t>
      </w:r>
    </w:p>
    <w:p w:rsidR="002937A2" w:rsidRDefault="00525329" w:rsidP="00525329">
      <w:pPr>
        <w:pStyle w:val="1"/>
        <w:shd w:val="clear" w:color="auto" w:fill="auto"/>
        <w:spacing w:after="0" w:line="240" w:lineRule="auto"/>
        <w:jc w:val="left"/>
      </w:pPr>
      <w:r>
        <w:t xml:space="preserve">хозяйства администрации города                                                                М.А. Коротаев  </w:t>
      </w:r>
    </w:p>
    <w:p w:rsidR="00525329" w:rsidRDefault="00525329" w:rsidP="00525329">
      <w:pPr>
        <w:pStyle w:val="1"/>
        <w:shd w:val="clear" w:color="auto" w:fill="auto"/>
        <w:spacing w:after="0" w:line="240" w:lineRule="auto"/>
        <w:jc w:val="left"/>
      </w:pPr>
    </w:p>
    <w:p w:rsidR="00525329" w:rsidRDefault="00525329" w:rsidP="00525329">
      <w:pPr>
        <w:pStyle w:val="1"/>
        <w:shd w:val="clear" w:color="auto" w:fill="auto"/>
        <w:spacing w:after="0" w:line="240" w:lineRule="auto"/>
        <w:jc w:val="left"/>
      </w:pPr>
    </w:p>
    <w:p w:rsidR="00525329" w:rsidRDefault="00525329" w:rsidP="00525329">
      <w:pPr>
        <w:pStyle w:val="1"/>
        <w:shd w:val="clear" w:color="auto" w:fill="auto"/>
        <w:spacing w:after="0" w:line="240" w:lineRule="auto"/>
        <w:jc w:val="left"/>
      </w:pPr>
    </w:p>
    <w:p w:rsidR="00525329" w:rsidRDefault="00525329" w:rsidP="00525329">
      <w:pPr>
        <w:pStyle w:val="1"/>
        <w:shd w:val="clear" w:color="auto" w:fill="auto"/>
        <w:spacing w:after="0" w:line="240" w:lineRule="auto"/>
        <w:jc w:val="left"/>
      </w:pPr>
    </w:p>
    <w:p w:rsidR="00525329" w:rsidRDefault="00525329" w:rsidP="00525329">
      <w:pPr>
        <w:pStyle w:val="1"/>
        <w:shd w:val="clear" w:color="auto" w:fill="auto"/>
        <w:spacing w:after="0" w:line="240" w:lineRule="auto"/>
        <w:jc w:val="left"/>
      </w:pPr>
    </w:p>
    <w:p w:rsidR="00525329" w:rsidRDefault="00525329" w:rsidP="00525329">
      <w:pPr>
        <w:pStyle w:val="1"/>
        <w:shd w:val="clear" w:color="auto" w:fill="auto"/>
        <w:spacing w:after="0" w:line="240" w:lineRule="auto"/>
        <w:jc w:val="left"/>
      </w:pPr>
    </w:p>
    <w:p w:rsidR="00525329" w:rsidRPr="00525329" w:rsidRDefault="00525329" w:rsidP="00525329">
      <w:pPr>
        <w:jc w:val="both"/>
        <w:rPr>
          <w:rFonts w:ascii="Times New Roman" w:hAnsi="Times New Roman" w:cs="Times New Roman"/>
          <w:sz w:val="18"/>
          <w:szCs w:val="18"/>
        </w:rPr>
      </w:pPr>
      <w:r w:rsidRPr="00525329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525329" w:rsidRPr="00525329" w:rsidRDefault="00525329" w:rsidP="00525329">
      <w:pPr>
        <w:jc w:val="both"/>
        <w:rPr>
          <w:rFonts w:ascii="Times New Roman" w:hAnsi="Times New Roman" w:cs="Times New Roman"/>
          <w:sz w:val="18"/>
          <w:szCs w:val="18"/>
        </w:rPr>
      </w:pPr>
      <w:r w:rsidRPr="00525329">
        <w:rPr>
          <w:rFonts w:ascii="Times New Roman" w:hAnsi="Times New Roman" w:cs="Times New Roman"/>
          <w:sz w:val="18"/>
          <w:szCs w:val="18"/>
        </w:rPr>
        <w:t xml:space="preserve">начальник отдела инженерного обеспечения </w:t>
      </w:r>
    </w:p>
    <w:p w:rsidR="00525329" w:rsidRPr="00525329" w:rsidRDefault="00525329" w:rsidP="00525329">
      <w:pPr>
        <w:jc w:val="both"/>
        <w:rPr>
          <w:rFonts w:ascii="Times New Roman" w:hAnsi="Times New Roman" w:cs="Times New Roman"/>
          <w:sz w:val="18"/>
          <w:szCs w:val="18"/>
        </w:rPr>
      </w:pPr>
      <w:r w:rsidRPr="00525329">
        <w:rPr>
          <w:rFonts w:ascii="Times New Roman" w:hAnsi="Times New Roman" w:cs="Times New Roman"/>
          <w:sz w:val="18"/>
          <w:szCs w:val="18"/>
        </w:rPr>
        <w:t>и ресурсосбережения департамента жилищно-</w:t>
      </w:r>
    </w:p>
    <w:p w:rsidR="00525329" w:rsidRPr="00525329" w:rsidRDefault="00525329" w:rsidP="00525329">
      <w:pPr>
        <w:jc w:val="both"/>
        <w:rPr>
          <w:rFonts w:ascii="Times New Roman" w:hAnsi="Times New Roman" w:cs="Times New Roman"/>
          <w:sz w:val="18"/>
          <w:szCs w:val="18"/>
        </w:rPr>
      </w:pPr>
      <w:r w:rsidRPr="00525329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525329" w:rsidRPr="00525329" w:rsidRDefault="00525329" w:rsidP="00525329">
      <w:pPr>
        <w:jc w:val="both"/>
        <w:rPr>
          <w:rFonts w:ascii="Times New Roman" w:hAnsi="Times New Roman" w:cs="Times New Roman"/>
          <w:sz w:val="18"/>
          <w:szCs w:val="18"/>
        </w:rPr>
      </w:pPr>
      <w:r w:rsidRPr="00525329">
        <w:rPr>
          <w:rFonts w:ascii="Times New Roman" w:hAnsi="Times New Roman" w:cs="Times New Roman"/>
          <w:sz w:val="18"/>
          <w:szCs w:val="18"/>
        </w:rPr>
        <w:t>Истомина Ольга Владимировна</w:t>
      </w:r>
    </w:p>
    <w:p w:rsidR="00525329" w:rsidRDefault="00525329" w:rsidP="00525329">
      <w:pPr>
        <w:jc w:val="both"/>
      </w:pPr>
      <w:r w:rsidRPr="00525329">
        <w:rPr>
          <w:rFonts w:ascii="Times New Roman" w:hAnsi="Times New Roman" w:cs="Times New Roman"/>
          <w:sz w:val="18"/>
          <w:szCs w:val="18"/>
        </w:rPr>
        <w:t xml:space="preserve">тел.: 41 78 90 </w:t>
      </w:r>
      <w:bookmarkStart w:id="0" w:name="_GoBack"/>
      <w:bookmarkEnd w:id="0"/>
    </w:p>
    <w:sectPr w:rsidR="00525329" w:rsidSect="00525329">
      <w:type w:val="continuous"/>
      <w:pgSz w:w="11909" w:h="16838"/>
      <w:pgMar w:top="1276" w:right="569" w:bottom="1135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E7" w:rsidRDefault="00572CE7">
      <w:r>
        <w:separator/>
      </w:r>
    </w:p>
  </w:endnote>
  <w:endnote w:type="continuationSeparator" w:id="0">
    <w:p w:rsidR="00572CE7" w:rsidRDefault="0057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E7" w:rsidRDefault="00572CE7"/>
  </w:footnote>
  <w:footnote w:type="continuationSeparator" w:id="0">
    <w:p w:rsidR="00572CE7" w:rsidRDefault="00572C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A2"/>
    <w:rsid w:val="001751A4"/>
    <w:rsid w:val="002937A2"/>
    <w:rsid w:val="00525329"/>
    <w:rsid w:val="005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80F2"/>
  <w15:docId w15:val="{61000E24-F9AF-4910-B725-6D35DDE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Брылева Наталья Сергеевна</dc:creator>
  <cp:lastModifiedBy>Истомина Ольга Владимировна</cp:lastModifiedBy>
  <cp:revision>2</cp:revision>
  <dcterms:created xsi:type="dcterms:W3CDTF">2017-05-19T03:53:00Z</dcterms:created>
  <dcterms:modified xsi:type="dcterms:W3CDTF">2017-05-19T04:22:00Z</dcterms:modified>
</cp:coreProperties>
</file>