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BB" w:rsidRDefault="007078B1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342BB" w:rsidRDefault="002342BB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</w:rPr>
      </w:pPr>
    </w:p>
    <w:p w:rsidR="002342BB" w:rsidRDefault="007078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Регламенте сопровождения </w:t>
      </w:r>
    </w:p>
    <w:p w:rsidR="002342BB" w:rsidRDefault="007078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инновационных проектов </w:t>
      </w:r>
    </w:p>
    <w:p w:rsidR="002342BB" w:rsidRDefault="007078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городе Нижневартовске</w:t>
      </w:r>
    </w:p>
    <w:p w:rsidR="002342BB" w:rsidRDefault="002342BB">
      <w:pPr>
        <w:spacing w:after="0" w:line="240" w:lineRule="auto"/>
        <w:jc w:val="both"/>
        <w:rPr>
          <w:rFonts w:ascii="Times New Roman" w:hAnsi="Times New Roman"/>
        </w:rPr>
      </w:pPr>
    </w:p>
    <w:p w:rsidR="002342BB" w:rsidRDefault="002342BB">
      <w:pPr>
        <w:spacing w:after="0" w:line="240" w:lineRule="auto"/>
        <w:jc w:val="both"/>
        <w:rPr>
          <w:rFonts w:ascii="Times New Roman" w:hAnsi="Times New Roman"/>
        </w:rPr>
      </w:pPr>
    </w:p>
    <w:p w:rsidR="002342BB" w:rsidRDefault="00707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23.08.1996 №127-ФЗ «О науке и государственной научно-технической политике»</w:t>
      </w:r>
      <w:r>
        <w:rPr>
          <w:rFonts w:ascii="Times New Roman" w:hAnsi="Times New Roman"/>
          <w:sz w:val="28"/>
          <w:szCs w:val="28"/>
        </w:rPr>
        <w:t>, в целях взаимодействия инициаторов инновационных проектов с администрацией города Нижневартовска, исполнительными органами государственной власти Ханты-Мансийского автономного округа – Югры и институтами инновационного развития, для создания благоприятных условий ведения предпринимательской деятельности, снижения административных барьеров при реализации инновационных проектов на территории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342BB" w:rsidRDefault="002342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2BB" w:rsidRDefault="007078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w:anchor="Par33" w:tooltip="РЕГЛАМЕНТ" w:history="1">
        <w:r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/>
          <w:sz w:val="28"/>
          <w:szCs w:val="28"/>
        </w:rPr>
        <w:t xml:space="preserve"> сопровождения инновационных проектов                                 в городе Нижневартовске согласно приложению.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342BB" w:rsidRDefault="002342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2BB" w:rsidRDefault="00707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</w:t>
      </w:r>
      <w:r>
        <w:rPr>
          <w:rFonts w:ascii="Times New Roman" w:hAnsi="Times New Roman"/>
          <w:sz w:val="28"/>
          <w:szCs w:val="28"/>
          <w:lang w:eastAsia="ru-RU"/>
        </w:rPr>
        <w:t>официального опубликования.</w:t>
      </w:r>
    </w:p>
    <w:p w:rsidR="002342BB" w:rsidRDefault="002342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2BB" w:rsidRDefault="00707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постановления возложить на заместителя главы города по экономике и финансам И.Н. Мурашко.</w:t>
      </w:r>
    </w:p>
    <w:p w:rsidR="002342BB" w:rsidRDefault="00234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42BB" w:rsidRDefault="00234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42BB" w:rsidRDefault="002342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42BB" w:rsidRDefault="007078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города                                                                                           Д.А. Кощенко</w:t>
      </w:r>
    </w:p>
    <w:p w:rsidR="002342BB" w:rsidRDefault="007078B1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bookmarkStart w:id="0" w:name="приложениеодин"/>
      <w:bookmarkEnd w:id="0"/>
      <w:r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2342BB" w:rsidRDefault="007078B1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</w:p>
    <w:p w:rsidR="002342BB" w:rsidRDefault="007078B1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_________ №_________</w:t>
      </w:r>
    </w:p>
    <w:p w:rsidR="002342BB" w:rsidRDefault="002342BB">
      <w:pPr>
        <w:widowControl w:val="0"/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4307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w:anchor="Par33" w:tooltip="РЕГЛАМЕНТ" w:history="1">
        <w:r w:rsidR="007078B1">
          <w:rPr>
            <w:rStyle w:val="af"/>
            <w:rFonts w:ascii="Times New Roman" w:hAnsi="Times New Roman"/>
            <w:b/>
            <w:color w:val="000000"/>
            <w:sz w:val="28"/>
            <w:szCs w:val="28"/>
            <w:u w:val="none"/>
          </w:rPr>
          <w:t>РЕГЛАМЕНТ</w:t>
        </w:r>
      </w:hyperlink>
      <w:r w:rsidR="007078B1">
        <w:rPr>
          <w:rFonts w:ascii="Times New Roman" w:hAnsi="Times New Roman"/>
          <w:b/>
          <w:sz w:val="28"/>
          <w:szCs w:val="28"/>
        </w:rPr>
        <w:t xml:space="preserve"> 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СОПРОВОЖДЕНИЯ ИННОВАЦИОННЫХ ПРОЕКТОВ 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НИЖНЕВАРТОВСКЕ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I. ОБЩИЕ ПОЛОЖЕНИЯ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Регламент сопровождения инновационных проектов в городе Нижневартовске (далее – регламент) регулирует отношения, возникающие в ходе реализации инновационных проектов на территории города Нижневартовска, и направлен на унификацию процедур взаимодействия инициаторов инновационных проектов с администрацией города Нижневартовска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(далее – администрация города), исполни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 Нижневартовска.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Структурным подразделением администрации города, уполномоченным на координацию</w:t>
      </w:r>
      <w:r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работы по сопровождению инновационных проектов,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департамент экономического развития администрации города (далее - уполномоченный орган). 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сопровождения инновационных проектов уполномоченный орган взаимодействует со структурными подразделениями администрации города,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:rsidR="002342BB" w:rsidRDefault="002342B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II. ОСНОВНЫЕ ПОНЯТИЯ И ТЕРМИНЫ, ИСПОЛЬЗУЕМЫЕ В РЕГЛАМЕНТЕ</w:t>
      </w:r>
    </w:p>
    <w:p w:rsidR="002342BB" w:rsidRDefault="00234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color w:val="FF0000"/>
        </w:rPr>
      </w:pPr>
    </w:p>
    <w:p w:rsidR="002342BB" w:rsidRDefault="007078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понятия, используемые в настоящем регламенте, соответствуют понятиям, используемым Федеральными законами от 23.08.1996 №127-ФЗ «О науке и государственной научно-технической политике», от 04.08.2023 №478-ФЗ «О развитии технологических компаний в Российской Федерации» и Концепцией технологического развития на период до 2030, утвержденной распоряжением Правительства РФ от 20.05.2023 №1315-р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Раздел III. ФОРМЫ СОПРОВОЖДЕНИЯ </w:t>
      </w: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ИННОВАЦИОННЫХ ПРОЕКТОВ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целях реализации инновационных проектов на территории города Нижневартовска установлены следующие формы сопровождения: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Информационно-консультационная поддержка в виде: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1.1.1. Рассмотрения обращений инициаторов инновационных проектов (далее – инициатор проекта) на предмет выявления и определения потребности в предоставлении мер поддержки на территории города Нижневартовска. 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1.1.2. Представления инициаторам проектов, заинтересованным в реализации инновационных проектов на территории города Нижневартовска,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существующих инструментах государственной, муниципальной поддержки, на которые может претендовать инициатор проекта при его реализации;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наличии/отсутствии объектов промышленной и (или) технологической инфраструктуры для реализации инновационного проекта;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последовательности оформления тех или иных документов, необходимых для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1.1.3. 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1.1.4. Оказания содействия в подборе промышленной и (или) технологической площадки, необходимой для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1.1.5. Ознакомления инициатора проекта с промышленными и (или) технологическими площадками, подходящими для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1.1.6. Размещения презентации инновационных проектов на официальном сайте органов местного самоуправления города Нижневартовска (далее - официальный сайт).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Организационная поддержка в виде: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1.2.1. Рассмотрения обращений инициаторов проектов с привлечением, при необходимости, структурных подразделений администрации города и институтов инновационного развития.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1.2.2. Организации переговоров, рабочих встреч, совещаний по вопросам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1.2.3. Оказания помощи в организации и проведения переговоров с потенциальными индустриальными партнерами.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В случае возникновения при реализации инновационного проекта проблемных вопросов, не относящихся к компетенции администрации города, уполномоченный орган подготавливает и направляет запросы в соответствующие федеральные органы государственной власти, органы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государственной власти Ханты-Мансийского автономного округа - Югры, институты инновационного развития.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Уполномоченный орган, ответственный специалист взаимодействует со структурными подразделениями администрации города в целях оказания инициатору проекта информационно-консультационной и организационной поддержки в течение всего периода реализации инновационного проекта.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IV. РАССМОТРЕНИЕ ЗАЯВОК</w:t>
      </w: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ИНИЦИАТОРА ИННОВАЦИОННОГО ПРОЕКТА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ar84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1. Для организации сопровождения инновационного проекта подается заявка на официальном бланке инициатора проекта (при наличии) по форме согласно приложению 1 к настоящему регламенту. К заявке на сопровождение инновационного проекта прилагаются: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Копия документа, удостоверяющего личность инициатора проекта или лица, уполномоченного осуществлять действия от имени инициатора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проекта - доверенность на осуществление действий от имени инициатора проекта, подписанная и заверенная печатью (при наличии) инициатора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Для индивидуальных предпринимателей - документ, подтверждающий полномочия лица на осуществление действий от имени инициатора проекта, - доверенность на осуществление действий от имени инициатора проекта, подписанная и заверенная печатью (при наличии) инициатора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bookmarkStart w:id="2" w:name="_Hlk16772338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произведенную оценку потенциала коммерциализации инновационного проекта: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положительное заключение экспертизы Института инновационного развития, выданного ранее в отношении инновационного проекта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 копия Выписки из Реестра участников проекта создания и обеспечения функционирования инновационного центра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и/или справка или копия выписки из Реестра резидентов Института инновационного развития, заверенную уполномоченным лицом.</w:t>
      </w:r>
      <w:bookmarkEnd w:id="2"/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90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2. Сопровождение инновационного проекта осуществляется при условии соответствия следующим требованиям: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отсутствие у инициатора проекта на первое число месяца, предшествующего месяцу, в котором поступила заявка,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 (через систему исполнения регламентов)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инициатор проекта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проекта - индивидуальный предприниматель, на первое число месяца, предшествующего месяцу, в котором поступила заявка, не прекратил деятельность в таком качестве.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Инициатор проекта направляет заявку одним из следующих способов: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посредством сервиса, размещенного на официальном сайте в подрубрике "Навигатор мер поддержки города Нижневартовска" рубрики "Инновационная деятельность" раздела "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городе";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бумажном носителе непосредственно или почтовым отправлением по адресу: 628616, город Нижневартовск, улица Маршала Жукова, 38а;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форме электронного документа на официальный электронный адрес уполномоченного органа:</w:t>
      </w:r>
      <w:r>
        <w:t xml:space="preserve"> </w:t>
      </w:r>
      <w:hyperlink r:id="rId7" w:tooltip="mailto:ed@n-vartovsk.ru" w:history="1">
        <w:r>
          <w:rPr>
            <w:rStyle w:val="af"/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ed@n-vartovsk.ru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342BB" w:rsidRDefault="007078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Уполномоченный орган при поступлении заявки от инициатора проекта любым способом, указанным в пункте 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раздела IV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регламента, регистрирует заявку в течение 2 рабочих дней с даты ее поступления в системе электронного документооборота администрации города и рассматривает ее в течение 20 рабочих дней со дня ее регистрации.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Руководитель уполномоченного органа назначает ответственного специалиста на координацию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работы по сопровождению инновационных проектов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сотрудников уполномоченного органа (далее - ответственный специалист).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Ответственный специалист в срок не более 5 рабочих дней со дня следующего за днем регистрации заявки в уполномоченном органе: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Вносит заявку в журнал учета заявок инициаторов проектов в хронологической последовательности согласно дате и времени регистрации заявки.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Журнал учета заявок инициаторов проектов ведется в электронном виде по форме, утвержденной приказом уполномоченного органа.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 Осуществляет проверку полноты заполнения заявки, комплектность приложенных к заявке документов, предусмотренных пунктом 1 раздела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2342BB" w:rsidRDefault="007078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Par104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6.3. Запрашивает выписку из Единого государственного реестра юридических лиц или из Единого государственного реестра индивидуальных предпринимателей (через систему исполнения регламентов), сведения из Единого федерального реестра сведений о банкротстве (https://bankrot.fedresurs.ru/). 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6.4. Запрашивает сведения об отсутствие у инициатора проекта на первое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число месяца, предшествующего месяцу, в котором поступила заявка,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 (через систему исполнения регламентов). 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специалист в течение 7 рабочих дней с даты получения 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документов, указанных в подпунктах 6.3, 6.4 пункта 6 раздела </w:t>
      </w:r>
      <w:r w:rsidRPr="007078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IV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настоящего регламента осуществляет проверку на соответствие инициатора проекта требованиям, предусмотренным пунктом 2 раздела </w:t>
      </w:r>
      <w:r w:rsidRPr="007078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IV</w:t>
      </w:r>
      <w:r w:rsidRPr="007078B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настоящего регламента. 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 В случае отсутствия оснований для отказа в сопровождении инновационного проекта, уполномоченный орган: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8.1. В течение 10 рабочих дней с даты получения документов, указанных в подпунктах 6.3, 6.4 пункта 6 раздела </w:t>
      </w:r>
      <w:r w:rsidRPr="007078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IV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настоящего регламента, принимает решение о сопровождении инновационного проекта и готовит заключение о сопровождении инновационного проекта.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078B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8.2. В течение 3 рабочих дней со дня принятия решения о сопровождении инновационного проекта, готовит и направляет инициатору проекта способом, указанным в заявке, письменный ответ о принятии к сопровождению инновационного проекта за подписью руководителя уполномоченного органа.</w:t>
      </w:r>
    </w:p>
    <w:p w:rsidR="002342BB" w:rsidRPr="007078B1" w:rsidRDefault="007078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5" w:name="Par105"/>
      <w:bookmarkEnd w:id="5"/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 В случае наличия оснований для отказа в сопровождении инновационного проекта уполномоченный орган:</w:t>
      </w:r>
    </w:p>
    <w:p w:rsidR="002342BB" w:rsidRPr="007078B1" w:rsidRDefault="007078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9.1. В течение 10 рабочих дней с даты получения документов, указанных в подпунктах 6.3, 6.4 пункта 6 раздела </w:t>
      </w:r>
      <w:r w:rsidRPr="007078B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IV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настоящего регламента, принимает решение об отказе в сопровождении инновационного проекта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готовит заключение об отказе в 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сопровождении инновационного проекта.</w:t>
      </w:r>
    </w:p>
    <w:p w:rsidR="002342BB" w:rsidRDefault="007078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9.2. В течение 3 рабочих дней со дня принятия решения об отказе в сопровождении инновационного проекта направляет инициатору проекта способом, указанным в заявке, мотивированный отказ в сопровождении инновационного проекта</w:t>
      </w:r>
      <w:r w:rsidRPr="007078B1">
        <w:rPr>
          <w:color w:val="000000" w:themeColor="text1"/>
        </w:rPr>
        <w:t xml:space="preserve"> 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подписью руководителя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органа. </w:t>
      </w:r>
    </w:p>
    <w:p w:rsidR="002342BB" w:rsidRDefault="007078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 Основания для отказа в сопровождении инновационного проекта:</w:t>
      </w:r>
    </w:p>
    <w:p w:rsidR="002342BB" w:rsidRDefault="007078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101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документы, указанные в </w:t>
      </w:r>
      <w:hyperlink w:anchor="Par86" w:tooltip="3.1. Департамент строительства принимает к рассмотрению поступившее от инвестора заявление о сопровождении инвестиционного проекта (далее - Заявка) с приложением документального подтверждения (банковская гарантия, выписки по счетам, подтверждающие наличие дене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пункте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43076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bookmarkStart w:id="7" w:name="_GoBack"/>
      <w:bookmarkEnd w:id="7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IV настоящего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регламента, представлены не в полном объеме и (или) в них содержится недостоверная информация;</w:t>
      </w:r>
    </w:p>
    <w:p w:rsidR="002342BB" w:rsidRDefault="007078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инициатор проекта не соответствует требованиям, указанным в </w:t>
      </w:r>
      <w:hyperlink w:anchor="Par96" w:tooltip="3.4. Департамент строительства осуществляет сопровождение инвестиционных проектов, в реализации которых участвует инвестор, соответствующий следующим требованиям: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2 раздела IV настоящего регламента.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 После получения мотивированного отказа инициатор проекта вправе устранить замечания и повторно обратиться по вопросу сопровождения инновационного проекта.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V. СОПРОВОЖДЕНИЕ </w:t>
      </w: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ИННОВАЦИОННЫХ ПРОЕКТОВ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1. Уполномоченный орган в течение 2 рабочих 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7078B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со дня принятия решения о сопровождении инновационного проекта, вносит</w:t>
      </w:r>
      <w:r w:rsidRPr="00707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информацию о проекте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представленную в заявке, в реестр инновационных проектов в рамках 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регламента сопровождения инновационных проектов города Нижневартовск по форме согласно приложению 2 к настоящему регламенту.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</w:pP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2. Уполномоченный орган в течение 3 рабочих дней со дня </w:t>
      </w:r>
      <w:r w:rsidRPr="007078B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принятия решения о сопровождении инновационного проекта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запросы в структурные подразделения администрации города, исполнительные органы государственной власти, институты инновационного развития и </w:t>
      </w:r>
      <w:r w:rsidRPr="007078B1">
        <w:rPr>
          <w:rFonts w:ascii="Times New Roman" w:eastAsia="Times New Roman" w:hAnsi="Times New Roman"/>
          <w:iCs/>
          <w:sz w:val="28"/>
          <w:szCs w:val="28"/>
          <w:lang w:eastAsia="ru-RU"/>
        </w:rPr>
        <w:t>рассмотрения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инновационного проекта о предоставлении в течение 5 рабочих дней информации о возможности предоставления мер поддержки инициаторам инновационных проектов. 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 xml:space="preserve">3. Уполномоченный орган </w:t>
      </w:r>
      <w:r w:rsidRPr="007078B1">
        <w:rPr>
          <w:rFonts w:ascii="Times New Roman" w:hAnsi="Times New Roman"/>
          <w:sz w:val="28"/>
          <w:szCs w:val="28"/>
        </w:rPr>
        <w:t xml:space="preserve">разрабатывает </w:t>
      </w: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(«дорожную карту») по сопровождению инновационного проекта на территории города Нижневартовска в срок не превышающий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 рабочих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принятия решения о сопровождении инновационного проекта и напра</w:t>
      </w:r>
      <w:r w:rsidR="00430769">
        <w:rPr>
          <w:rFonts w:ascii="Times New Roman" w:eastAsia="Times New Roman" w:hAnsi="Times New Roman"/>
          <w:sz w:val="28"/>
          <w:szCs w:val="28"/>
          <w:lang w:eastAsia="ru-RU"/>
        </w:rPr>
        <w:t xml:space="preserve">вляет </w:t>
      </w:r>
      <w:proofErr w:type="gramStart"/>
      <w:r w:rsidR="00430769">
        <w:rPr>
          <w:rFonts w:ascii="Times New Roman" w:eastAsia="Times New Roman" w:hAnsi="Times New Roman"/>
          <w:sz w:val="28"/>
          <w:szCs w:val="28"/>
          <w:lang w:eastAsia="ru-RU"/>
        </w:rPr>
        <w:t>его  инициатору</w:t>
      </w:r>
      <w:proofErr w:type="gramEnd"/>
      <w:r w:rsidR="004307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подписания. 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ar121"/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4. Инновационный проект и информация о ходе его реализации подлежат рассмотрению на заседаниях Совета по вопросам развития инновационного потенциала в городе Нижневартовске.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При необходимости уполномоченный орган готовит письменные обращения от имени администрации города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Уполномоченный орган ведет реестр инновационных проектов в рамках регламента сопровождения инновационных проектов в городе Нижневартовске по форме согласно приложению 2 к настоящему регламенту и размещает его на официальном сайте.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V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МОНИТОРИНГ РЕАЛИЗАЦИИ </w:t>
      </w:r>
    </w:p>
    <w:p w:rsidR="002342BB" w:rsidRDefault="007078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ИННОВАЦИОННЫХ ПРОЕКТОВ</w:t>
      </w:r>
    </w:p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мониторинга инновационных проектов,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находящихся на сопровождении в городе Нижневартовске, инициаторы проекта представляют в уполномоченный орган информацию о ходе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инновационного проекта (ежеквартально, не позднее 25 числа месяца, следующего за отчетным кварталом).</w:t>
      </w:r>
    </w:p>
    <w:p w:rsidR="002342BB" w:rsidRDefault="002342B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1 к регламенту сопровождения инновационных проектов администрации города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Инновационному уполномоченному,</w:t>
      </w:r>
    </w:p>
    <w:p w:rsidR="002342BB" w:rsidRDefault="007078B1">
      <w:pPr>
        <w:widowControl w:val="0"/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заместителю главы города </w:t>
      </w:r>
    </w:p>
    <w:p w:rsidR="002342BB" w:rsidRDefault="007078B1">
      <w:pPr>
        <w:widowControl w:val="0"/>
        <w:spacing w:after="0" w:line="240" w:lineRule="auto"/>
        <w:ind w:left="467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экономике и финансам</w:t>
      </w:r>
    </w:p>
    <w:p w:rsidR="002342BB" w:rsidRDefault="007078B1">
      <w:pPr>
        <w:widowControl w:val="0"/>
        <w:spacing w:after="0" w:line="240" w:lineRule="auto"/>
        <w:ind w:left="467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(фамилия, имя, отчество (последнее - при наличии)) 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2342BB" w:rsidRDefault="007078B1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Ф.И.О.  инициатора проекта (последнее -  при наличии)</w:t>
      </w:r>
    </w:p>
    <w:p w:rsidR="002342BB" w:rsidRDefault="002342BB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42BB" w:rsidRDefault="007078B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 </w:t>
      </w:r>
    </w:p>
    <w:p w:rsidR="002342BB" w:rsidRDefault="007078B1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</w:p>
    <w:p w:rsidR="002342BB" w:rsidRDefault="002342BB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42BB" w:rsidRDefault="007078B1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</w:t>
      </w:r>
    </w:p>
    <w:p w:rsidR="002342BB" w:rsidRDefault="007078B1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контактный телефон</w:t>
      </w:r>
    </w:p>
    <w:p w:rsidR="002342BB" w:rsidRDefault="002342BB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2342BB" w:rsidRDefault="007078B1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адрес электронной почты</w:t>
      </w:r>
    </w:p>
    <w:p w:rsidR="002342BB" w:rsidRDefault="007078B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ИНН_____________________________</w:t>
      </w:r>
    </w:p>
    <w:p w:rsidR="002342BB" w:rsidRDefault="007078B1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ОГРН_____________________________</w:t>
      </w:r>
    </w:p>
    <w:p w:rsidR="002342BB" w:rsidRDefault="002342B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сопровождение инновационного проекта</w:t>
      </w:r>
    </w:p>
    <w:p w:rsidR="002342BB" w:rsidRDefault="00234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 сопровождения инновационных проектов в</w:t>
      </w:r>
    </w:p>
    <w:p w:rsidR="002342BB" w:rsidRDefault="007078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городе Нижневартовске прошу принять к сопровождению инновационный проект, планируемый к реализации (реализуемый) на территории города Нижневартовска ______________________________________________________</w:t>
      </w:r>
    </w:p>
    <w:p w:rsidR="002342BB" w:rsidRDefault="007078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инновационного проекта)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362"/>
        <w:gridCol w:w="1385"/>
      </w:tblGrid>
      <w:tr w:rsidR="002342BB">
        <w:trPr>
          <w:trHeight w:val="364"/>
        </w:trPr>
        <w:tc>
          <w:tcPr>
            <w:tcW w:w="8362" w:type="dxa"/>
            <w:vMerge w:val="restart"/>
          </w:tcPr>
          <w:p w:rsidR="002342BB" w:rsidRDefault="007078B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рассмотрения заявки прошу уведомить (нужное отметить "V"):</w:t>
            </w:r>
          </w:p>
        </w:tc>
        <w:tc>
          <w:tcPr>
            <w:tcW w:w="1385" w:type="dxa"/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2BB">
        <w:tc>
          <w:tcPr>
            <w:tcW w:w="8362" w:type="dxa"/>
            <w:vMerge/>
          </w:tcPr>
          <w:p w:rsidR="002342BB" w:rsidRDefault="002342BB"/>
        </w:tc>
        <w:tc>
          <w:tcPr>
            <w:tcW w:w="1385" w:type="dxa"/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2BB">
        <w:trPr>
          <w:trHeight w:val="245"/>
        </w:trPr>
        <w:tc>
          <w:tcPr>
            <w:tcW w:w="8362" w:type="dxa"/>
            <w:vMerge w:val="restart"/>
            <w:tcBorders>
              <w:right w:val="single" w:sz="4" w:space="0" w:color="000000"/>
            </w:tcBorders>
          </w:tcPr>
          <w:p w:rsidR="002342BB" w:rsidRDefault="00707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Почтой ___________________________________________________</w:t>
            </w:r>
          </w:p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почтовый адрес или адрес электронной почты)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2BB">
        <w:tc>
          <w:tcPr>
            <w:tcW w:w="8362" w:type="dxa"/>
            <w:vMerge/>
          </w:tcPr>
          <w:p w:rsidR="002342BB" w:rsidRDefault="002342BB"/>
        </w:tc>
        <w:tc>
          <w:tcPr>
            <w:tcW w:w="1385" w:type="dxa"/>
            <w:tcBorders>
              <w:top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2BB">
        <w:tc>
          <w:tcPr>
            <w:tcW w:w="8362" w:type="dxa"/>
            <w:vMerge w:val="restart"/>
            <w:tcBorders>
              <w:right w:val="single" w:sz="4" w:space="0" w:color="000000"/>
            </w:tcBorders>
          </w:tcPr>
          <w:p w:rsidR="002342BB" w:rsidRDefault="00707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 на руки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42BB">
        <w:tc>
          <w:tcPr>
            <w:tcW w:w="8362" w:type="dxa"/>
            <w:vMerge/>
          </w:tcPr>
          <w:p w:rsidR="002342BB" w:rsidRDefault="002342BB"/>
        </w:tc>
        <w:tc>
          <w:tcPr>
            <w:tcW w:w="1385" w:type="dxa"/>
            <w:tcBorders>
              <w:top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342BB" w:rsidRDefault="002342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подтверждаю, что__________________________________________</w:t>
      </w:r>
    </w:p>
    <w:p w:rsidR="002342BB" w:rsidRDefault="007078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лица/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Ф.И.О. (последнее - при наличии) индивидуального предпринимателя)</w:t>
      </w:r>
    </w:p>
    <w:p w:rsidR="002342BB" w:rsidRDefault="00234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уведомлен, что информация об организации (индивидуальном предпринимателе) будет внесена в реестр инновационных проектов в рамках регламента сопровождения инновационных проектов в администрации города Нижневартовска;</w:t>
      </w:r>
    </w:p>
    <w:p w:rsidR="002342BB" w:rsidRPr="007078B1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8B1">
        <w:rPr>
          <w:rFonts w:ascii="Times New Roman" w:eastAsia="Times New Roman" w:hAnsi="Times New Roman"/>
          <w:sz w:val="28"/>
          <w:szCs w:val="28"/>
          <w:lang w:eastAsia="ru-RU"/>
        </w:rPr>
        <w:t>-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в соответствии с Федеральным законом от 27.07.2006 №152-ФЗ "О персональных данных" и (или) прилагаемых к нему документах, в целях обеспечения информационно-консультационного и организационного сопровождения инновационного проекта;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подтверждаю право уполномоченного органа на сопровождение инновационного проекта, запрашивать у инициатора инновационного проекта, в уполномоченных органах власти, у юридических и физических лиц информацию, уточняющую представленные нами сведения.</w:t>
      </w:r>
    </w:p>
    <w:p w:rsidR="002342BB" w:rsidRDefault="007078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Приложения: на __л. в 1 экз.</w:t>
      </w:r>
    </w:p>
    <w:p w:rsidR="002342BB" w:rsidRDefault="00234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40"/>
        <w:gridCol w:w="1871"/>
        <w:gridCol w:w="340"/>
        <w:gridCol w:w="5669"/>
      </w:tblGrid>
      <w:tr w:rsidR="002342BB">
        <w:tc>
          <w:tcPr>
            <w:tcW w:w="1644" w:type="dxa"/>
            <w:tcBorders>
              <w:bottom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 w:rsidR="002342BB" w:rsidRDefault="002342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2BB">
        <w:tc>
          <w:tcPr>
            <w:tcW w:w="1644" w:type="dxa"/>
            <w:tcBorders>
              <w:top w:val="single" w:sz="4" w:space="0" w:color="000000"/>
            </w:tcBorders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</w:tcBorders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(последнее - при наличии))</w:t>
            </w:r>
          </w:p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42BB" w:rsidRDefault="007078B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2342BB" w:rsidRDefault="002342B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2342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342BB" w:rsidRDefault="002342BB">
      <w:pPr>
        <w:spacing w:after="0" w:line="240" w:lineRule="auto"/>
        <w:rPr>
          <w:rFonts w:ascii="Times New Roman" w:hAnsi="Times New Roman"/>
          <w:lang w:eastAsia="ru-RU"/>
        </w:rPr>
      </w:pPr>
    </w:p>
    <w:p w:rsidR="002342BB" w:rsidRDefault="002342BB">
      <w:pPr>
        <w:spacing w:after="0" w:line="240" w:lineRule="auto"/>
        <w:rPr>
          <w:rFonts w:ascii="Times New Roman" w:hAnsi="Times New Roman"/>
          <w:lang w:eastAsia="ru-RU"/>
        </w:rPr>
      </w:pPr>
    </w:p>
    <w:p w:rsidR="002342BB" w:rsidRDefault="002342BB">
      <w:pPr>
        <w:spacing w:after="0" w:line="240" w:lineRule="auto"/>
        <w:rPr>
          <w:rFonts w:ascii="Times New Roman" w:hAnsi="Times New Roman"/>
          <w:lang w:eastAsia="ru-RU"/>
        </w:rPr>
        <w:sectPr w:rsidR="002342BB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2342BB" w:rsidRDefault="007078B1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2342BB" w:rsidRDefault="007078B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регламенту сопровождения</w:t>
      </w:r>
    </w:p>
    <w:p w:rsidR="002342BB" w:rsidRDefault="007078B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инновационных проектов</w:t>
      </w:r>
    </w:p>
    <w:p w:rsidR="002342BB" w:rsidRDefault="002342B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Реестр инновационных проектов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регламента сопровождения инновационных проектов</w:t>
      </w:r>
    </w:p>
    <w:p w:rsidR="002342BB" w:rsidRDefault="00707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городе Нижневартовске</w:t>
      </w:r>
    </w:p>
    <w:p w:rsidR="002342BB" w:rsidRDefault="002342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36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2311"/>
        <w:gridCol w:w="1659"/>
        <w:gridCol w:w="1701"/>
        <w:gridCol w:w="2693"/>
        <w:gridCol w:w="2432"/>
        <w:gridCol w:w="4549"/>
      </w:tblGrid>
      <w:tr w:rsidR="002342BB">
        <w:trPr>
          <w:trHeight w:val="34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/Индивидуальный предприниматель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Инновационный проект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7078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описание проекта</w:t>
            </w:r>
          </w:p>
        </w:tc>
      </w:tr>
      <w:tr w:rsidR="002342BB">
        <w:trPr>
          <w:trHeight w:val="34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BB" w:rsidRDefault="002342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342BB" w:rsidRDefault="002342B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342BB">
      <w:pgSz w:w="16838" w:h="11906" w:orient="landscape"/>
      <w:pgMar w:top="170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BB" w:rsidRDefault="007078B1">
      <w:pPr>
        <w:spacing w:after="0" w:line="240" w:lineRule="auto"/>
      </w:pPr>
      <w:r>
        <w:separator/>
      </w:r>
    </w:p>
  </w:endnote>
  <w:endnote w:type="continuationSeparator" w:id="0">
    <w:p w:rsidR="002342BB" w:rsidRDefault="0070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BB" w:rsidRDefault="007078B1">
      <w:pPr>
        <w:spacing w:after="0" w:line="240" w:lineRule="auto"/>
      </w:pPr>
      <w:r>
        <w:separator/>
      </w:r>
    </w:p>
  </w:footnote>
  <w:footnote w:type="continuationSeparator" w:id="0">
    <w:p w:rsidR="002342BB" w:rsidRDefault="00707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2BB" w:rsidRDefault="007078B1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430769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7"/>
    <w:multiLevelType w:val="hybridMultilevel"/>
    <w:tmpl w:val="526E9DBA"/>
    <w:lvl w:ilvl="0" w:tplc="9A706500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 w:tplc="063C86E2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13DE818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A42221D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93667C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BAE8FB1E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41E080B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6256DE4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FC6079C4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3336F9"/>
    <w:multiLevelType w:val="hybridMultilevel"/>
    <w:tmpl w:val="47448418"/>
    <w:lvl w:ilvl="0" w:tplc="F6FCA6B6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 w:tplc="3C68F59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ECAE69F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709CAE8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0912507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E21AA05A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253822A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DCC24A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7A3A5F5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36738F7"/>
    <w:multiLevelType w:val="multilevel"/>
    <w:tmpl w:val="95D6D326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3" w15:restartNumberingAfterBreak="0">
    <w:nsid w:val="425A2A97"/>
    <w:multiLevelType w:val="multilevel"/>
    <w:tmpl w:val="D20A4B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97513F"/>
    <w:multiLevelType w:val="multilevel"/>
    <w:tmpl w:val="376A341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79F521E"/>
    <w:multiLevelType w:val="multilevel"/>
    <w:tmpl w:val="B8422F9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B24275"/>
    <w:multiLevelType w:val="multilevel"/>
    <w:tmpl w:val="881644B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12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09" w:hanging="12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120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27" w:hanging="120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36" w:hanging="12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7" w15:restartNumberingAfterBreak="0">
    <w:nsid w:val="57CA2B9F"/>
    <w:multiLevelType w:val="multilevel"/>
    <w:tmpl w:val="3834743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6FFF60B7"/>
    <w:multiLevelType w:val="multilevel"/>
    <w:tmpl w:val="5E1009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9" w15:restartNumberingAfterBreak="0">
    <w:nsid w:val="7297595E"/>
    <w:multiLevelType w:val="multilevel"/>
    <w:tmpl w:val="17CA0EBA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3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0" w15:restartNumberingAfterBreak="0">
    <w:nsid w:val="79E10798"/>
    <w:multiLevelType w:val="multilevel"/>
    <w:tmpl w:val="56AA3726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1" w15:restartNumberingAfterBreak="0">
    <w:nsid w:val="7A5157F6"/>
    <w:multiLevelType w:val="multilevel"/>
    <w:tmpl w:val="3DF66304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BB"/>
    <w:rsid w:val="002342BB"/>
    <w:rsid w:val="00430769"/>
    <w:rsid w:val="007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0231"/>
  <w15:docId w15:val="{C6E67914-B3AF-4A83-94E6-B872326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No Spacing"/>
    <w:qFormat/>
    <w:rPr>
      <w:rFonts w:eastAsia="Times New Roman" w:cs="Calibri"/>
      <w:sz w:val="22"/>
      <w:szCs w:val="22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25"/>
    <w:unhideWhenUsed/>
    <w:qFormat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unhideWhenUsed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39"/>
    <w:rPr>
      <w:rFonts w:cs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styleId="af0">
    <w:name w:val="footnote text"/>
    <w:basedOn w:val="a"/>
    <w:link w:val="13"/>
    <w:unhideWhenUsed/>
    <w:qFormat/>
    <w:pPr>
      <w:spacing w:after="200" w:line="276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1">
    <w:name w:val="footnote reference"/>
    <w:semiHidden/>
    <w:unhideWhenUsed/>
    <w:rPr>
      <w:vertAlign w:val="superscript"/>
    </w:rPr>
  </w:style>
  <w:style w:type="paragraph" w:styleId="af2">
    <w:name w:val="endnote text"/>
    <w:basedOn w:val="a"/>
    <w:link w:val="14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3">
    <w:name w:val="endnote reference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b">
    <w:name w:val="Верхний колонтитул Знак"/>
    <w:link w:val="aa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styleId="af6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qFormat/>
    <w:rPr>
      <w:rFonts w:ascii="Courier New" w:hAnsi="Courier New" w:cs="Courier New"/>
      <w:lang w:eastAsia="en-US"/>
    </w:rPr>
  </w:style>
  <w:style w:type="paragraph" w:customStyle="1" w:styleId="msonormal0">
    <w:name w:val="msonormal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7">
    <w:name w:val="Normal (Web)"/>
    <w:basedOn w:val="a"/>
    <w:uiPriority w:val="99"/>
    <w:unhideWhenUsed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6">
    <w:name w:val="index 1"/>
    <w:basedOn w:val="a"/>
    <w:next w:val="a"/>
    <w:uiPriority w:val="99"/>
    <w:unhideWhenUsed/>
    <w:qFormat/>
    <w:pPr>
      <w:spacing w:after="0" w:line="240" w:lineRule="auto"/>
      <w:ind w:left="220" w:hanging="220"/>
    </w:pPr>
    <w:rPr>
      <w:lang w:eastAsia="ru-RU"/>
    </w:rPr>
  </w:style>
  <w:style w:type="character" w:customStyle="1" w:styleId="af8">
    <w:name w:val="Текст сноски Знак"/>
    <w:uiPriority w:val="99"/>
    <w:qFormat/>
    <w:rPr>
      <w:lang w:eastAsia="en-US"/>
    </w:rPr>
  </w:style>
  <w:style w:type="paragraph" w:styleId="af9">
    <w:name w:val="annotation text"/>
    <w:basedOn w:val="a"/>
    <w:link w:val="27"/>
    <w:uiPriority w:val="99"/>
    <w:unhideWhenUsed/>
    <w:qFormat/>
    <w:pPr>
      <w:spacing w:after="200" w:line="240" w:lineRule="auto"/>
    </w:pPr>
    <w:rPr>
      <w:sz w:val="20"/>
      <w:szCs w:val="20"/>
      <w:lang w:eastAsia="ru-RU"/>
    </w:rPr>
  </w:style>
  <w:style w:type="character" w:customStyle="1" w:styleId="afa">
    <w:name w:val="Текст примечания Знак"/>
    <w:uiPriority w:val="99"/>
    <w:qFormat/>
    <w:rPr>
      <w:lang w:eastAsia="en-US"/>
    </w:rPr>
  </w:style>
  <w:style w:type="character" w:customStyle="1" w:styleId="afb">
    <w:name w:val="Нижний колонтитул Знак"/>
    <w:qFormat/>
    <w:rPr>
      <w:sz w:val="22"/>
      <w:szCs w:val="22"/>
      <w:lang w:eastAsia="en-US"/>
    </w:rPr>
  </w:style>
  <w:style w:type="paragraph" w:styleId="afc">
    <w:name w:val="index heading"/>
    <w:basedOn w:val="a"/>
    <w:unhideWhenUsed/>
    <w:qFormat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afd">
    <w:name w:val="Текст концевой сноски Знак"/>
    <w:uiPriority w:val="99"/>
    <w:qFormat/>
    <w:rPr>
      <w:lang w:eastAsia="en-US"/>
    </w:rPr>
  </w:style>
  <w:style w:type="paragraph" w:styleId="afe">
    <w:name w:val="Body Text"/>
    <w:basedOn w:val="a"/>
    <w:link w:val="17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Основной текст Знак"/>
    <w:qFormat/>
    <w:rPr>
      <w:sz w:val="22"/>
      <w:szCs w:val="22"/>
      <w:lang w:eastAsia="en-US"/>
    </w:rPr>
  </w:style>
  <w:style w:type="paragraph" w:styleId="aff0">
    <w:name w:val="List"/>
    <w:basedOn w:val="afe"/>
    <w:unhideWhenUsed/>
    <w:qFormat/>
    <w:rPr>
      <w:rFonts w:cs="Arial"/>
    </w:rPr>
  </w:style>
  <w:style w:type="paragraph" w:customStyle="1" w:styleId="18">
    <w:name w:val="Заголовок1"/>
    <w:basedOn w:val="a"/>
    <w:next w:val="afe"/>
    <w:link w:val="aff1"/>
    <w:qFormat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aff1">
    <w:name w:val="Заголовок Знак"/>
    <w:link w:val="18"/>
    <w:qFormat/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 Indent"/>
    <w:basedOn w:val="a"/>
    <w:link w:val="28"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4"/>
      <w:lang w:eastAsia="zh-CN"/>
    </w:rPr>
  </w:style>
  <w:style w:type="character" w:customStyle="1" w:styleId="aff3">
    <w:name w:val="Основной текст с отступом Знак"/>
    <w:qFormat/>
    <w:rPr>
      <w:sz w:val="22"/>
      <w:szCs w:val="22"/>
      <w:lang w:eastAsia="en-US"/>
    </w:rPr>
  </w:style>
  <w:style w:type="paragraph" w:styleId="aff4">
    <w:name w:val="Balloon Text"/>
    <w:basedOn w:val="a"/>
    <w:link w:val="19"/>
    <w:unhideWhenUsed/>
    <w:qFormat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5">
    <w:name w:val="Текст выноски Знак"/>
    <w:qFormat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6">
    <w:name w:val="Верхний и нижний колонтитулы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29">
    <w:name w:val="Заголовок2"/>
    <w:basedOn w:val="a"/>
    <w:next w:val="afe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customStyle="1" w:styleId="1a">
    <w:name w:val="Указатель1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11">
    <w:name w:val="Заголовок 11"/>
    <w:basedOn w:val="a"/>
    <w:next w:val="a"/>
    <w:qFormat/>
    <w:pPr>
      <w:keepNext/>
      <w:spacing w:before="240" w:after="60" w:line="276" w:lineRule="auto"/>
    </w:pPr>
    <w:rPr>
      <w:rFonts w:ascii="Cambria" w:eastAsia="Times New Roman" w:hAnsi="Cambria" w:cs="Cambria"/>
      <w:b/>
      <w:bCs/>
      <w:sz w:val="32"/>
      <w:szCs w:val="32"/>
      <w:lang w:eastAsia="zh-CN"/>
    </w:rPr>
  </w:style>
  <w:style w:type="paragraph" w:customStyle="1" w:styleId="1b">
    <w:name w:val="Заголовок1"/>
    <w:basedOn w:val="a"/>
    <w:next w:val="afe"/>
    <w:qFormat/>
    <w:pPr>
      <w:keepNext/>
      <w:spacing w:before="240" w:after="120" w:line="240" w:lineRule="auto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customStyle="1" w:styleId="21">
    <w:name w:val="Заголовок 21"/>
    <w:basedOn w:val="1b"/>
    <w:next w:val="afe"/>
    <w:qFormat/>
    <w:pPr>
      <w:numPr>
        <w:numId w:val="3"/>
      </w:numPr>
      <w:spacing w:before="20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c">
    <w:name w:val="Название объекта1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2a">
    <w:name w:val="Название объекта2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d">
    <w:name w:val="Нижний колонтитул1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harChar">
    <w:name w:val="Char Char"/>
    <w:basedOn w:val="a"/>
    <w:qFormat/>
    <w:pPr>
      <w:spacing w:line="240" w:lineRule="exact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e">
    <w:name w:val="Схема документа1"/>
    <w:basedOn w:val="a"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33">
    <w:name w:val="Знак3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">
    <w:name w:val="Верхний колонтитул1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Char">
    <w:name w:val="Знак1 Знак Знак Знак Знак Знак Знак Знак Знак1 Char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2220" w:line="326" w:lineRule="exact"/>
      <w:ind w:hanging="380"/>
      <w:jc w:val="right"/>
    </w:pPr>
    <w:rPr>
      <w:rFonts w:ascii="Times New Roman" w:eastAsia="Times New Roman" w:hAnsi="Times New Roman"/>
      <w:sz w:val="25"/>
      <w:szCs w:val="25"/>
      <w:lang w:eastAsia="zh-CN"/>
    </w:rPr>
  </w:style>
  <w:style w:type="paragraph" w:customStyle="1" w:styleId="aff7">
    <w:name w:val="Стиль"/>
    <w:basedOn w:val="a"/>
    <w:qFormat/>
    <w:pPr>
      <w:tabs>
        <w:tab w:val="left" w:pos="1287"/>
      </w:tabs>
      <w:spacing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0">
    <w:name w:val="Текст примечания1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ffa">
    <w:name w:val="Посещённая гиперссылка"/>
    <w:uiPriority w:val="99"/>
    <w:rPr>
      <w:color w:val="800080"/>
      <w:u w:val="single"/>
    </w:rPr>
  </w:style>
  <w:style w:type="character" w:customStyle="1" w:styleId="affb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u w:val="none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f1">
    <w:name w:val="Основной шрифт абзаца1"/>
    <w:qFormat/>
  </w:style>
  <w:style w:type="character" w:customStyle="1" w:styleId="affc">
    <w:name w:val="Название Знак"/>
    <w:qFormat/>
    <w:rPr>
      <w:b/>
      <w:sz w:val="28"/>
    </w:rPr>
  </w:style>
  <w:style w:type="character" w:customStyle="1" w:styleId="text10">
    <w:name w:val="text10"/>
    <w:qFormat/>
  </w:style>
  <w:style w:type="character" w:customStyle="1" w:styleId="affd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1f2">
    <w:name w:val="Верхний колонтитул Знак1"/>
    <w:qFormat/>
    <w:rPr>
      <w:sz w:val="24"/>
      <w:szCs w:val="24"/>
    </w:rPr>
  </w:style>
  <w:style w:type="character" w:customStyle="1" w:styleId="1f3">
    <w:name w:val="Нижний колонтитул Знак1"/>
    <w:qFormat/>
    <w:rPr>
      <w:sz w:val="24"/>
      <w:szCs w:val="24"/>
    </w:rPr>
  </w:style>
  <w:style w:type="character" w:customStyle="1" w:styleId="112">
    <w:name w:val="Заголовок 1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1f4">
    <w:name w:val="Гиперссылка1"/>
    <w:qFormat/>
    <w:rPr>
      <w:color w:val="0000FF"/>
      <w:u w:val="single"/>
    </w:rPr>
  </w:style>
  <w:style w:type="character" w:customStyle="1" w:styleId="section2">
    <w:name w:val="section_2"/>
    <w:qFormat/>
  </w:style>
  <w:style w:type="character" w:customStyle="1" w:styleId="affe">
    <w:name w:val="Основной текст_"/>
    <w:qFormat/>
    <w:rPr>
      <w:sz w:val="25"/>
      <w:szCs w:val="25"/>
      <w:shd w:val="clear" w:color="auto" w:fill="FFFFFF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ConsPlusNormal0">
    <w:name w:val="ConsPlusNormal Знак"/>
    <w:qFormat/>
    <w:rPr>
      <w:rFonts w:ascii="Arial" w:hAnsi="Arial" w:cs="Arial"/>
      <w:sz w:val="24"/>
    </w:rPr>
  </w:style>
  <w:style w:type="character" w:customStyle="1" w:styleId="1f5">
    <w:name w:val="Знак примечания1"/>
    <w:qFormat/>
    <w:rPr>
      <w:sz w:val="16"/>
      <w:szCs w:val="16"/>
    </w:rPr>
  </w:style>
  <w:style w:type="character" w:customStyle="1" w:styleId="afff">
    <w:name w:val="Тема примечания Знак"/>
    <w:qFormat/>
    <w:rPr>
      <w:b/>
      <w:bCs/>
    </w:rPr>
  </w:style>
  <w:style w:type="character" w:customStyle="1" w:styleId="object">
    <w:name w:val="object"/>
    <w:qFormat/>
  </w:style>
  <w:style w:type="character" w:customStyle="1" w:styleId="afff0">
    <w:name w:val="Символ сноски"/>
    <w:qFormat/>
  </w:style>
  <w:style w:type="character" w:customStyle="1" w:styleId="afff1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f2">
    <w:name w:val="Символы концевой сноски"/>
    <w:qFormat/>
  </w:style>
  <w:style w:type="character" w:customStyle="1" w:styleId="1f6">
    <w:name w:val="Основной текст с отступом Знак1"/>
    <w:qFormat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1f7">
    <w:name w:val="Текст примечания Знак1"/>
    <w:uiPriority w:val="99"/>
    <w:semiHidden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f8">
    <w:name w:val="Тема примечания Знак1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7">
    <w:name w:val="Основной текст Знак1"/>
    <w:link w:val="afe"/>
    <w:semiHidden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9">
    <w:name w:val="Текст выноски Знак1"/>
    <w:link w:val="aff4"/>
    <w:qFormat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link w:val="HTML"/>
    <w:uiPriority w:val="99"/>
    <w:semiHidden/>
    <w:qFormat/>
    <w:rPr>
      <w:rFonts w:ascii="Courier New" w:eastAsia="Times New Roman" w:hAnsi="Courier New" w:cs="Courier New"/>
    </w:rPr>
  </w:style>
  <w:style w:type="character" w:customStyle="1" w:styleId="2b">
    <w:name w:val="Верхний колонтитул Знак2"/>
    <w:semiHidden/>
    <w:qFormat/>
    <w:rPr>
      <w:sz w:val="22"/>
      <w:szCs w:val="22"/>
    </w:rPr>
  </w:style>
  <w:style w:type="character" w:customStyle="1" w:styleId="25">
    <w:name w:val="Нижний колонтитул Знак2"/>
    <w:link w:val="ac"/>
    <w:qFormat/>
    <w:rPr>
      <w:sz w:val="22"/>
      <w:szCs w:val="22"/>
    </w:rPr>
  </w:style>
  <w:style w:type="character" w:customStyle="1" w:styleId="13">
    <w:name w:val="Текст сноски Знак1"/>
    <w:link w:val="af0"/>
    <w:qFormat/>
    <w:rPr>
      <w:lang w:val="en-US" w:eastAsia="en-US"/>
    </w:rPr>
  </w:style>
  <w:style w:type="character" w:customStyle="1" w:styleId="28">
    <w:name w:val="Основной текст с отступом Знак2"/>
    <w:link w:val="aff2"/>
    <w:qFormat/>
    <w:rPr>
      <w:rFonts w:ascii="Times New Roman" w:eastAsia="Times New Roman" w:hAnsi="Times New Roman"/>
      <w:sz w:val="32"/>
      <w:szCs w:val="24"/>
      <w:lang w:eastAsia="zh-CN"/>
    </w:rPr>
  </w:style>
  <w:style w:type="character" w:customStyle="1" w:styleId="27">
    <w:name w:val="Текст примечания Знак2"/>
    <w:link w:val="af9"/>
    <w:uiPriority w:val="99"/>
    <w:qFormat/>
  </w:style>
  <w:style w:type="paragraph" w:styleId="afff3">
    <w:name w:val="annotation subject"/>
    <w:basedOn w:val="af9"/>
    <w:next w:val="af9"/>
    <w:link w:val="2c"/>
    <w:unhideWhenUsed/>
    <w:qFormat/>
    <w:rPr>
      <w:b/>
      <w:bCs/>
    </w:rPr>
  </w:style>
  <w:style w:type="character" w:customStyle="1" w:styleId="2c">
    <w:name w:val="Тема примечания Знак2"/>
    <w:link w:val="afff3"/>
    <w:semiHidden/>
    <w:rPr>
      <w:b/>
      <w:bCs/>
      <w:lang w:eastAsia="en-US"/>
    </w:rPr>
  </w:style>
  <w:style w:type="character" w:customStyle="1" w:styleId="14">
    <w:name w:val="Текст концевой сноски Знак1"/>
    <w:link w:val="af2"/>
    <w:uiPriority w:val="99"/>
    <w:qFormat/>
    <w:rPr>
      <w:rFonts w:ascii="Times New Roman" w:eastAsia="Times New Roman" w:hAnsi="Times New Roman"/>
      <w:lang w:eastAsia="zh-CN"/>
    </w:rPr>
  </w:style>
  <w:style w:type="numbering" w:customStyle="1" w:styleId="1f9">
    <w:name w:val="Нет списка1"/>
    <w:next w:val="a2"/>
    <w:uiPriority w:val="99"/>
    <w:semiHidden/>
    <w:unhideWhenUsed/>
  </w:style>
  <w:style w:type="character" w:styleId="afff4">
    <w:name w:val="page number"/>
    <w:qFormat/>
  </w:style>
  <w:style w:type="character" w:styleId="afff5">
    <w:name w:val="Strong"/>
    <w:qFormat/>
    <w:rPr>
      <w:b/>
      <w:bCs/>
    </w:rPr>
  </w:style>
  <w:style w:type="character" w:customStyle="1" w:styleId="2d">
    <w:name w:val="Текст выноски Знак2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3">
    <w:name w:val="Нет списка11"/>
    <w:semiHidden/>
    <w:qFormat/>
  </w:style>
  <w:style w:type="numbering" w:customStyle="1" w:styleId="1110">
    <w:name w:val="Нет списка111"/>
    <w:uiPriority w:val="99"/>
    <w:semiHidden/>
    <w:unhideWhenUsed/>
    <w:qFormat/>
  </w:style>
  <w:style w:type="numbering" w:customStyle="1" w:styleId="2e">
    <w:name w:val="Нет списка2"/>
    <w:semiHidden/>
    <w:qFormat/>
  </w:style>
  <w:style w:type="numbering" w:customStyle="1" w:styleId="120">
    <w:name w:val="Нет списка12"/>
    <w:uiPriority w:val="99"/>
    <w:semiHidden/>
    <w:unhideWhenUsed/>
    <w:qFormat/>
  </w:style>
  <w:style w:type="numbering" w:customStyle="1" w:styleId="34">
    <w:name w:val="Нет списка3"/>
    <w:uiPriority w:val="99"/>
    <w:semiHidden/>
    <w:unhideWhenUsed/>
    <w:qFormat/>
  </w:style>
  <w:style w:type="table" w:customStyle="1" w:styleId="1fa">
    <w:name w:val="Сетка таблицы1"/>
    <w:basedOn w:val="a1"/>
    <w:next w:val="ae"/>
    <w:uiPriority w:val="39"/>
    <w:rPr>
      <w:rFonts w:cs="Calibri"/>
      <w:sz w:val="22"/>
      <w:szCs w:val="22"/>
      <w:lang w:eastAsia="en-US"/>
    </w:rPr>
    <w:tblPr/>
  </w:style>
  <w:style w:type="table" w:customStyle="1" w:styleId="114">
    <w:name w:val="Сетка таблицы11"/>
    <w:basedOn w:val="a1"/>
    <w:uiPriority w:val="39"/>
    <w:rPr>
      <w:rFonts w:cs="Calibri"/>
    </w:rPr>
    <w:tblPr/>
  </w:style>
  <w:style w:type="table" w:customStyle="1" w:styleId="2f">
    <w:name w:val="Сетка таблицы2"/>
    <w:basedOn w:val="a1"/>
    <w:uiPriority w:val="59"/>
    <w:rPr>
      <w:rFonts w:cs="Calibri"/>
    </w:rPr>
    <w:tblPr/>
  </w:style>
  <w:style w:type="table" w:customStyle="1" w:styleId="121">
    <w:name w:val="Сетка таблицы12"/>
    <w:basedOn w:val="a1"/>
    <w:uiPriority w:val="39"/>
    <w:rPr>
      <w:rFonts w:cs="Calibri"/>
    </w:rPr>
    <w:tblPr/>
  </w:style>
  <w:style w:type="numbering" w:customStyle="1" w:styleId="44">
    <w:name w:val="Нет списка4"/>
    <w:next w:val="a2"/>
    <w:uiPriority w:val="99"/>
    <w:semiHidden/>
    <w:unhideWhenUsed/>
  </w:style>
  <w:style w:type="numbering" w:customStyle="1" w:styleId="130">
    <w:name w:val="Нет списка13"/>
    <w:semiHidden/>
    <w:qFormat/>
  </w:style>
  <w:style w:type="numbering" w:customStyle="1" w:styleId="1111">
    <w:name w:val="Нет списка1111"/>
    <w:uiPriority w:val="99"/>
    <w:semiHidden/>
    <w:unhideWhenUsed/>
    <w:qFormat/>
  </w:style>
  <w:style w:type="numbering" w:customStyle="1" w:styleId="211">
    <w:name w:val="Нет списка21"/>
    <w:semiHidden/>
    <w:qFormat/>
  </w:style>
  <w:style w:type="numbering" w:customStyle="1" w:styleId="1210">
    <w:name w:val="Нет списка121"/>
    <w:uiPriority w:val="99"/>
    <w:semiHidden/>
    <w:unhideWhenUsed/>
    <w:qFormat/>
  </w:style>
  <w:style w:type="character" w:styleId="afff6">
    <w:name w:val="annotation reference"/>
    <w:uiPriority w:val="99"/>
    <w:semiHidden/>
    <w:unhideWhenUsed/>
    <w:rPr>
      <w:sz w:val="16"/>
      <w:szCs w:val="16"/>
    </w:rPr>
  </w:style>
  <w:style w:type="numbering" w:customStyle="1" w:styleId="53">
    <w:name w:val="Нет списка5"/>
    <w:next w:val="a2"/>
    <w:uiPriority w:val="99"/>
    <w:semiHidden/>
    <w:unhideWhenUsed/>
  </w:style>
  <w:style w:type="numbering" w:customStyle="1" w:styleId="140">
    <w:name w:val="Нет списка14"/>
    <w:semiHidden/>
    <w:qFormat/>
  </w:style>
  <w:style w:type="numbering" w:customStyle="1" w:styleId="1120">
    <w:name w:val="Нет списка112"/>
    <w:uiPriority w:val="99"/>
    <w:semiHidden/>
    <w:unhideWhenUsed/>
    <w:qFormat/>
  </w:style>
  <w:style w:type="numbering" w:customStyle="1" w:styleId="220">
    <w:name w:val="Нет списка22"/>
    <w:semiHidden/>
    <w:qFormat/>
  </w:style>
  <w:style w:type="numbering" w:customStyle="1" w:styleId="122">
    <w:name w:val="Нет списка122"/>
    <w:uiPriority w:val="99"/>
    <w:semiHidden/>
    <w:unhideWhenUsed/>
    <w:qFormat/>
  </w:style>
  <w:style w:type="numbering" w:customStyle="1" w:styleId="311">
    <w:name w:val="Нет списка31"/>
    <w:uiPriority w:val="99"/>
    <w:semiHidden/>
    <w:unhideWhenUsed/>
    <w:qFormat/>
  </w:style>
  <w:style w:type="table" w:customStyle="1" w:styleId="35">
    <w:name w:val="Сетка таблицы3"/>
    <w:basedOn w:val="a1"/>
    <w:next w:val="ae"/>
    <w:uiPriority w:val="39"/>
    <w:rPr>
      <w:rFonts w:cs="Calibri"/>
      <w:sz w:val="22"/>
      <w:szCs w:val="22"/>
      <w:lang w:eastAsia="en-US"/>
    </w:rPr>
    <w:tblPr/>
  </w:style>
  <w:style w:type="table" w:customStyle="1" w:styleId="131">
    <w:name w:val="Сетка таблицы13"/>
    <w:basedOn w:val="a1"/>
    <w:uiPriority w:val="59"/>
    <w:rPr>
      <w:rFonts w:cs="Calibri"/>
    </w:rPr>
    <w:tblPr/>
  </w:style>
  <w:style w:type="table" w:customStyle="1" w:styleId="1112">
    <w:name w:val="Сетка таблицы111"/>
    <w:basedOn w:val="a1"/>
    <w:uiPriority w:val="39"/>
    <w:rPr>
      <w:rFonts w:cs="Calibri"/>
    </w:rPr>
    <w:tblPr/>
  </w:style>
  <w:style w:type="table" w:customStyle="1" w:styleId="212">
    <w:name w:val="Сетка таблицы21"/>
    <w:basedOn w:val="a1"/>
    <w:uiPriority w:val="59"/>
    <w:rPr>
      <w:rFonts w:cs="Calibri"/>
    </w:rPr>
    <w:tblPr/>
  </w:style>
  <w:style w:type="table" w:customStyle="1" w:styleId="1211">
    <w:name w:val="Сетка таблицы121"/>
    <w:basedOn w:val="a1"/>
    <w:uiPriority w:val="39"/>
    <w:rPr>
      <w:rFonts w:cs="Calibri"/>
    </w:rPr>
    <w:tblPr/>
  </w:style>
  <w:style w:type="numbering" w:customStyle="1" w:styleId="411">
    <w:name w:val="Нет списка41"/>
    <w:next w:val="a2"/>
    <w:uiPriority w:val="99"/>
    <w:semiHidden/>
    <w:unhideWhenUsed/>
  </w:style>
  <w:style w:type="numbering" w:customStyle="1" w:styleId="1310">
    <w:name w:val="Нет списка131"/>
    <w:semiHidden/>
    <w:qFormat/>
  </w:style>
  <w:style w:type="numbering" w:customStyle="1" w:styleId="11120">
    <w:name w:val="Нет списка1112"/>
    <w:uiPriority w:val="99"/>
    <w:semiHidden/>
    <w:unhideWhenUsed/>
    <w:qFormat/>
  </w:style>
  <w:style w:type="numbering" w:customStyle="1" w:styleId="2110">
    <w:name w:val="Нет списка211"/>
    <w:semiHidden/>
    <w:qFormat/>
  </w:style>
  <w:style w:type="numbering" w:customStyle="1" w:styleId="12110">
    <w:name w:val="Нет списка121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Фомина Олеся Александровна</dc:creator>
  <cp:lastModifiedBy>Пичугин Сергей Сергеевич</cp:lastModifiedBy>
  <cp:revision>3</cp:revision>
  <dcterms:created xsi:type="dcterms:W3CDTF">2024-09-05T10:25:00Z</dcterms:created>
  <dcterms:modified xsi:type="dcterms:W3CDTF">2024-09-06T06:00:00Z</dcterms:modified>
  <cp:version>1048576</cp:version>
</cp:coreProperties>
</file>