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3F" w:rsidRDefault="000D672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Грипп птиц!</w:t>
      </w:r>
      <w:bookmarkStart w:id="0" w:name="_GoBack"/>
      <w:bookmarkEnd w:id="0"/>
    </w:p>
    <w:p w:rsidR="00DB233F" w:rsidRDefault="00DB233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33F" w:rsidRDefault="000D67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Ямало-Ненецкому и Ханты-Мансийскому автономным округам информирует </w:t>
      </w:r>
      <w:r>
        <w:rPr>
          <w:rFonts w:ascii="Times New Roman" w:hAnsi="Times New Roman" w:cs="Times New Roman"/>
          <w:sz w:val="28"/>
          <w:szCs w:val="28"/>
        </w:rPr>
        <w:t>собственников птицеводче</w:t>
      </w:r>
      <w:r>
        <w:rPr>
          <w:rFonts w:ascii="Times New Roman" w:hAnsi="Times New Roman" w:cs="Times New Roman"/>
          <w:sz w:val="28"/>
          <w:szCs w:val="28"/>
        </w:rPr>
        <w:softHyphen/>
        <w:t>ских хозяйств всех форм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существующих угрозах по распространению возбудителя высоко патогенного гриппа птиц, в том числе среди млекопитающих животных и человека. </w:t>
      </w:r>
    </w:p>
    <w:p w:rsidR="00DB233F" w:rsidRDefault="000D6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Грипп птиц – острая, инфекционная, особо опасная болезнь птицы. Болезнь вызывает вирус гриппа птиц типа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– вир</w:t>
      </w:r>
      <w:r>
        <w:rPr>
          <w:rFonts w:ascii="Times New Roman" w:hAnsi="Times New Roman" w:cs="Times New Roman"/>
          <w:sz w:val="28"/>
          <w:szCs w:val="28"/>
        </w:rPr>
        <w:t xml:space="preserve">ус). Вирус устойчив к неблагоприятным факторам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внешней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среды и способен длительное время сохранять свои болезнетворные свойства.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вирусу восприимчивы все виды птицы, в том числе сельскохозяйственная (куры, утки, перепела), синантропная (живущая в непосред</w:t>
      </w:r>
      <w:r>
        <w:rPr>
          <w:rFonts w:ascii="Times New Roman" w:hAnsi="Times New Roman" w:cs="Times New Roman"/>
          <w:sz w:val="28"/>
          <w:szCs w:val="28"/>
        </w:rPr>
        <w:t>ственной близости к человеку – голуби, воробьи, вороны), дикая (дикие утки, чайки), экзотическая и декоративная птица.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диких птиц грипп не вызывает массового заболевания и протекает бессимптомно, в то же время среди домашних птиц может вызвать тяжелое за</w:t>
      </w:r>
      <w:r>
        <w:rPr>
          <w:rFonts w:ascii="Times New Roman" w:hAnsi="Times New Roman" w:cs="Times New Roman"/>
          <w:sz w:val="28"/>
          <w:szCs w:val="28"/>
        </w:rPr>
        <w:t xml:space="preserve">болевание и массовую гибель. Установлено, что некоторые вирусы гриппа A птиц способны инфицировать людей и вызывать у них болезнь различной степени тяжести вплоть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смертельной.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Источник инфекции – больные и переболевшие, а также находящиеся в и</w:t>
      </w:r>
      <w:r>
        <w:rPr>
          <w:rFonts w:ascii="Times New Roman" w:hAnsi="Times New Roman" w:cs="Times New Roman"/>
          <w:sz w:val="28"/>
          <w:szCs w:val="28"/>
        </w:rPr>
        <w:t xml:space="preserve">нкубационном периоде птицы, выделяющие вирус во внешнюю среду с истечениями, фекалиями и яйцом, при кашле и чихании.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остром течении отмечают угнетенное состояние, повышение температуры тела, диарею, отеки подкожной клетчатки в области головы, шеи, груд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синюшность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гребня, бородок и лап, шаткость походки, судороги, параличи.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 кур-несушек резко снижается продуктивность. Смертность может достигать 100%.  Основной путь заноса: мигрирующими перелетными птицами. Дополнительный путь заноса: торговля живой п</w:t>
      </w:r>
      <w:r>
        <w:rPr>
          <w:rFonts w:ascii="Times New Roman" w:hAnsi="Times New Roman" w:cs="Times New Roman"/>
          <w:sz w:val="28"/>
          <w:szCs w:val="28"/>
        </w:rPr>
        <w:t xml:space="preserve">тицей в том числе декоративной,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экзоотической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т.д.; поставки продуктов птицеводства из неблагополучных регионов; механический перенос (кожными паразитами, мышевидными грызунами).</w:t>
      </w:r>
    </w:p>
    <w:p w:rsidR="00DB233F" w:rsidRDefault="000D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Учитывая угрозу заноса вируса гриппа птиц на подведомственную Управлению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ссельхознадзора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территорию Ханты-Мансийского автономного округа-Югры, с целью биологической защищенности птицеводческих объектов, обращаем внимание собственников птицеводческих хозяйств всех форм собственности о необходимости выполнения требований Ветерина</w:t>
      </w:r>
      <w:r>
        <w:rPr>
          <w:rFonts w:ascii="Times New Roman" w:hAnsi="Times New Roman" w:cs="Times New Roman"/>
          <w:sz w:val="28"/>
          <w:szCs w:val="28"/>
        </w:rPr>
        <w:t>рных правил содержания птиц на личных подворьях граждан и птицеводческих хозяйствах открытого типа, утвержденных приказом Минсельхоза России от 3 апреля 2006 г. № 103, Ветеринарных правил содержания птиц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птицеводческих предприятиях закрытого типа (птице</w:t>
      </w:r>
      <w:r>
        <w:rPr>
          <w:rFonts w:ascii="Times New Roman" w:hAnsi="Times New Roman" w:cs="Times New Roman"/>
          <w:sz w:val="28"/>
          <w:szCs w:val="28"/>
        </w:rPr>
        <w:t>фабриках), утвержденных приказом Минсельхоза России от 3 апреля 2006 г. № 104, 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</w:t>
      </w:r>
      <w:r>
        <w:rPr>
          <w:rFonts w:ascii="Times New Roman" w:hAnsi="Times New Roman" w:cs="Times New Roman"/>
          <w:sz w:val="28"/>
          <w:szCs w:val="28"/>
        </w:rPr>
        <w:t xml:space="preserve">едотвращение распространения и ликвидацию очагов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высокопатогенного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гриппа птиц, утвержденных приказом Минсельхоза России от 24 марта 2021 г. № 158. </w:t>
      </w:r>
      <w:proofErr w:type="gramEnd"/>
    </w:p>
    <w:p w:rsidR="00DB233F" w:rsidRDefault="000D67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Нормативные документы и перечни контрольных вопросов для самоконтроля (чек-лист) размещены в электронном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Управления (https://72.fsvps.gov.ru/) в соответствующих вкладках.</w:t>
      </w:r>
    </w:p>
    <w:p w:rsidR="00DB233F" w:rsidRDefault="00DB233F">
      <w:pPr>
        <w:tabs>
          <w:tab w:val="left" w:pos="8640"/>
        </w:tabs>
        <w:spacing w:after="0"/>
        <w:ind w:left="-426" w:firstLine="426"/>
        <w:rPr>
          <w:rFonts w:ascii="Times New Roman" w:hAnsi="Times New Roman" w:cs="Times New Roman"/>
        </w:rPr>
      </w:pPr>
    </w:p>
    <w:p w:rsidR="00DB233F" w:rsidRDefault="00DB233F">
      <w:pPr>
        <w:tabs>
          <w:tab w:val="left" w:pos="8640"/>
        </w:tabs>
        <w:spacing w:after="0"/>
        <w:ind w:left="-426" w:firstLine="426"/>
        <w:rPr>
          <w:rFonts w:ascii="Times New Roman" w:hAnsi="Times New Roman" w:cs="Times New Roman"/>
        </w:rPr>
      </w:pPr>
    </w:p>
    <w:p w:rsidR="00DB233F" w:rsidRDefault="00DB233F">
      <w:pPr>
        <w:tabs>
          <w:tab w:val="left" w:pos="8640"/>
        </w:tabs>
        <w:spacing w:after="0"/>
        <w:ind w:left="-426" w:firstLine="426"/>
        <w:rPr>
          <w:rFonts w:ascii="Times New Roman" w:hAnsi="Times New Roman" w:cs="Times New Roman"/>
        </w:rPr>
      </w:pPr>
    </w:p>
    <w:p w:rsidR="00DB233F" w:rsidRDefault="00DB233F">
      <w:pPr>
        <w:tabs>
          <w:tab w:val="left" w:pos="8640"/>
        </w:tabs>
        <w:spacing w:after="0"/>
        <w:ind w:left="-426" w:firstLine="426"/>
        <w:rPr>
          <w:rFonts w:ascii="Times New Roman" w:hAnsi="Times New Roman" w:cs="Times New Roman"/>
        </w:rPr>
      </w:pPr>
    </w:p>
    <w:p w:rsidR="00DB233F" w:rsidRDefault="000D6729">
      <w:pPr>
        <w:tabs>
          <w:tab w:val="left" w:pos="8640"/>
        </w:tabs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0" b="0"/>
            <wp:docPr id="1" name="Рисунок 1" descr="C:\Users\User\Desktop\1691058176_ptichij-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1691058176_ptichij-grip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33F" w:rsidRDefault="00DB233F">
      <w:pPr>
        <w:tabs>
          <w:tab w:val="left" w:pos="8640"/>
        </w:tabs>
        <w:spacing w:after="0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DB233F">
      <w:pPr>
        <w:spacing w:after="0"/>
        <w:ind w:firstLine="708"/>
        <w:rPr>
          <w:rFonts w:ascii="Times New Roman" w:hAnsi="Times New Roman" w:cs="Times New Roman"/>
        </w:rPr>
      </w:pPr>
    </w:p>
    <w:p w:rsidR="00DB233F" w:rsidRDefault="000D6729">
      <w:pPr>
        <w:spacing w:after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Госинспектор </w:t>
      </w:r>
      <w:proofErr w:type="spellStart"/>
      <w:r>
        <w:rPr>
          <w:rFonts w:ascii="Times New Roman" w:hAnsi="Times New Roman" w:cs="Times New Roman"/>
        </w:rPr>
        <w:t>Дроздовская</w:t>
      </w:r>
      <w:proofErr w:type="spellEnd"/>
      <w:r>
        <w:rPr>
          <w:rFonts w:ascii="Times New Roman" w:hAnsi="Times New Roman" w:cs="Times New Roman"/>
        </w:rPr>
        <w:t xml:space="preserve"> О.М.</w:t>
      </w:r>
    </w:p>
    <w:p w:rsidR="00DB233F" w:rsidRDefault="000D6729">
      <w:pPr>
        <w:tabs>
          <w:tab w:val="left" w:pos="8640"/>
        </w:tabs>
        <w:spacing w:after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(3462)35-24-64</w:t>
      </w:r>
    </w:p>
    <w:p w:rsidR="00DB233F" w:rsidRDefault="000D6729">
      <w:pPr>
        <w:tabs>
          <w:tab w:val="left" w:pos="86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B233F">
      <w:pgSz w:w="11906" w:h="16838"/>
      <w:pgMar w:top="568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3F"/>
    <w:rsid w:val="000D6729"/>
    <w:rsid w:val="00B204A2"/>
    <w:rsid w:val="00DB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77AF3"/>
    <w:rPr>
      <w:color w:val="0563C1" w:themeColor="hyperlink"/>
      <w:u w:val="single"/>
    </w:rPr>
  </w:style>
  <w:style w:type="character" w:customStyle="1" w:styleId="A20">
    <w:name w:val="A2"/>
    <w:uiPriority w:val="99"/>
    <w:qFormat/>
    <w:rsid w:val="00E46260"/>
    <w:rPr>
      <w:color w:val="221E1F"/>
      <w:sz w:val="22"/>
      <w:szCs w:val="22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0D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77AF3"/>
    <w:rPr>
      <w:color w:val="0563C1" w:themeColor="hyperlink"/>
      <w:u w:val="single"/>
    </w:rPr>
  </w:style>
  <w:style w:type="character" w:customStyle="1" w:styleId="A20">
    <w:name w:val="A2"/>
    <w:uiPriority w:val="99"/>
    <w:qFormat/>
    <w:rsid w:val="00E46260"/>
    <w:rPr>
      <w:color w:val="221E1F"/>
      <w:sz w:val="22"/>
      <w:szCs w:val="22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0D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6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Князева Эльвира Владимировна</cp:lastModifiedBy>
  <cp:revision>3</cp:revision>
  <dcterms:created xsi:type="dcterms:W3CDTF">2025-02-24T06:57:00Z</dcterms:created>
  <dcterms:modified xsi:type="dcterms:W3CDTF">2025-02-24T06:57:00Z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