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 к распоряжению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19.05.2017 №776-р 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изменениями)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смотра-конкурса 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"Новогодние витрины" в рамках мероприятий,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посвященных</w:t>
      </w:r>
      <w:proofErr w:type="gramEnd"/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празднованию 45-летия города Нижневартовска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Общие положения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порядок проведения смотра-конкурса "Новогодние витрины" в рамках мероприятий, посвященных празднованию 45-летия города Нижневартовска (далее - Конкурс).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Организатором Конкурса, осуществляющим прием заявок на участие в Конкурсе, формирование списка участников Конкурса, контроль и информирование о проведении Конкурса, является администрация города в лице управления по потребительскому рынку (далее - Организатор).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Услуги по проведению Конкурса оказывает исполнитель муниципального контракта (далее - Исполнитель).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Подведение итогов Конкурса осуществляет комиссия по подведению итогов Конкурса (далее - Конкурсная комиссия).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Цели и задачи Конкурса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Конкурс проводится в целях совершенствования художественно-декоративного и светового оформления фасадов зданий, витрин, внутренних помещений места осуществления деятельности субъектами малого и среднего предпринимательства (далее - Субъекты), создания праздничной атмосферы        в городе, стимулирования предпринимательской активности в период подготовки к новогодним и рождественским праздникам.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Задачи Конкурса: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Субъектов, обеспечивших художественно-декоративное оформление фасадов зданий, витрин, интерьеров внутренних помещений места осуществления деятельности Субъектами и прилегающих территорий с отражением новогодней тематики;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благоприятного общественного мнения и повышение имиджа Субъектов;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культуры обслуживания населения.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Организация и проведение Конкурса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Конкурс проводится с 28 ноября по 21 декабря 2017 года.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 К участию в Конкурсе допускаются организации, индивидуальные предприниматели, зарегистрированные и осуществляющие деятельность         на территории города Нижневартовска, являющиеся Субъектами в соответствии с требованиями Федерального закона от 24.07.2007 №209-ФЗ "О развитии малого и среднего предпринимательства в Российской Федерации" (далее - участники Конкурса).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Организатор информирует о проведении Конкурса не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          за 7 рабочих дней до даты начала приема заявок на участие в Конкурсе (далее - заявка) посредством размещения информации на официальном сайте органов местного самоуправления города Нижневартовска в подрубрике "Информация для малого и среднего предпринимательства" рубрики "Предпринимательство" раздела "Информация для бизнеса".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проведении Конкурса должна содержать сроки, место, время проведения Конкурса, срок приема заявок, адрес Организатора, контактные телефоны, перечень документов, необходимых для участия в Конкурсе, номинации Конкурса и условия участия в Конкурсе, а также информацию         о торжественной церемонии награждения победителей Конкурса (в том числе место и время ее проведения).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Для участия в Конкурсе участники Конкурса подают Организатору письменную заявку, которая должна содержать: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наименование юридического лица, фамилию, имя, отчество           (последнее - при наличии) руководителя юридического лица (фамилию, имя,  отчество (последнее - при наличии) индивидуального предпринимателя);</w:t>
      </w:r>
      <w:proofErr w:type="gramEnd"/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почтовый адрес юридического лица (индивидуального предпринимателя), телефон, факс, e-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ИНН/ОГРН;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 деятельности юридического лица (индивидуального предпринимателя);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основну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ю(</w:t>
      </w:r>
      <w:proofErr w:type="spellStart"/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) и (или) дополнительную(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) номинацию(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Конкурса,          в которой(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принимают участие.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предприниматели прилагают к заявке согласие на обработку персональных данных по форме согласно приложению к настоящему  Положению.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Заявки, согласия на обработку персональных данных принимаются Организатором. Участие в Конкурсе осуществляется на бесплатной основе.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поступившие Организатору после окончания срока приема               заявок, не рассматриваются.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Обработка заявок осуществляется Организатором в день приема заявок.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Субъект, подавший заявку, не допускается к участию в Конкурсе (не является участником Конкурса), если не соответствует требованиям к участникам Конкурса, установленным пунктом 3.2 раздела </w:t>
      </w:r>
      <w:r w:rsidRPr="00734AF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         и (или) не представил документы, установленные пунктом 3.4 раздела </w:t>
      </w:r>
      <w:r w:rsidRPr="00734AF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Организатором решения об отказе в допуске к участию в Конкурсе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 не позднее 1 дня после окончания срока 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приема заявок уведомляет участника Конкурса об отказе в допуске к участию в Конкурсе  в письменной форме лично или почтовым отправлением с уведомлением о вручении с указанием причины отказа.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Участники Конкурса вправе подать заявки не более чем в трех основных и (или) дополнительных номинациях.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Конкурса несет расходы, связанные с подготовкой и подачей заявки.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Документы, представленные участниками Конкурса, не могут быть использованы без их письменного согласия для иных целей, кроме конкурсной оценки претендента.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Представленные заявки и документы не возвращаются.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Номинации Конкурса.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3.8.1. Конкурс проводится по следующим основным номинациям: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среди объектов торговли - "Лучшее новогоднее оформление предприятия торговли":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продовольственных, непродовольственных магазинов (отделов)        с торговой площадью свыше 100 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продовольственных, непродовольственных магазинов (отделов)        с торговой площадью до 100 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торговых комплексов и центров, рыночных комплексов;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среди объектов общественного питания - "Лучшее новогоднее оформление предприятия общественного питания";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среди объектов бытового обслуживания населения - "Лучшее новогоднее оформление предприятия бытового обслуживания населения".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3.8.2. В рамках проведения Конкурса также устанавливаются дополнительные номинации: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праздничное стилевое решение";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"Оригинальный подход к оформлению витрины";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тематическое оформление";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техническое решение";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"Лучший праздничный дизайн";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"Лучшая новогодняя световая иллюминация";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"Лучшая новогодняя композиция субъекта малого или среднего предпринимательства";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художественное оформление витрины объекта";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художественное оформление фасада объекта";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оформление прилегающей территории";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"Лучший талисман года" (оформление малой архитектурной формы, витрины, внутреннего помещения места осуществления деятельности Субъектами с использованием символа года "Желтая собака");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"Лучшая новогодняя сказка";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"Лучший новогодний базар";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"Самая красивая елка";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"Лучшая новогодняя снежная и (или) ледяная скульптура";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"Лучшие новогодние аксессуары и атрибутика";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"Лучшая праздничная одежда персонала";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художественное оформление вывески";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"Лучшее световое оформление".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Рекомендации участникам Конкурса по праздничному оформлению фасадов зданий, интерьеров внутренних помещений места осуществления деятельности Субъектами и прилегающих территорий с отражением новогодней тематики: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новогоднем оформлении следует использовать 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светодинамические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 декоративные элементы, елки, надувные фигуры, объемно-пространственные конструкции, манекены, новогодние аксессуары и атрибутику. Если объекты имеют закрытые витринные пространства (или не имеют витринные пространства), следует оформлять по праздничной тематике вход в здание или фасад здания (по возможности);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праздничном оформлении объектов необходимо задействовать  прилегающие территории и фасады, которые по периметру освещаются софитами, светящимися гирляндами и аксессуарами, украшаются снежными или  ледяными фигурами. Возможно использование светового шнура и прожекторов для подсвечивания деревьев. При подсветке деревьев следует использовать шнуры холодного света, чтобы не травмировать деревья и не нарушать природный баланс температуры;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праздничном оформлении витрин возможно использование образцов товарной продукции или услуг в соответствии с профилем организации. Оформление не должно занимать больше половины площади стекла витрины           в целях обеспечения торгового зала естественным светом. Витрины должны оформляться так, чтобы товары, выставленные в них, были видны с улицы              и со стороны торгового зала. Витрины должны иметь подсветку в темное время суток - с 16.00 до 09.00 часов;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внутренние помещения места осуществления деятельности Субъектами украшаются новогодними и рождественскими аксессуарами;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форменной одежде персонала рекомендуется использовать праздничные новогодние украшения;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оформление территории, витрин, вывесок должно быть завершено               до 14 декабря 2017 года.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Конкурс проводится в три этапа: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3.10.1. Первый этап - подготовительный - проводится совместно Организатором и Исполнителем с 28 ноября по 5 декабря 2017 года.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этапе Конкурса: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Исполнитель осуществляет размещение информации о проведении Конкурса не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 рабочих дней до даты начала приема заявок на радио, телевидении и в печатном средстве массовой информации (в газете "</w:t>
      </w:r>
      <w:proofErr w:type="spell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Варта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"), а также информирование не менее 40 Субъектов о проведении Конкурса (рассылка информационных писем по электронной почте или почтовому адресу).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проведении Конкурса должна содержать сроки проведения Конкурса (в том числе каждого этапа), место, время проведения Конкурса, срок приема заявок, адрес Организатора, контактные 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телефоны, перечень документов, необходимых для участия в Конкурсе, номинации Конкурса и условия участия в Конкурсе, а также информацию о торжественной церемонии награждения победителей Конкурса (в том числе место и время ее проведения);</w:t>
      </w:r>
      <w:proofErr w:type="gramEnd"/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Организатор осуществляет: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обработку заявок и документов, необходимых для участия в Конкурсе;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списка участников Конкурса.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осуществляется с 28 ноября по 5 декабря 2017 года             по адресу Организатора: город Нижневартовск, улица Маршала Жукова, 38а, кабинет 31.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3.10.2. Второй этап проводится с 15 по 20 декабря 2017 года.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по 16 декабря 2017 года члены Конкурсной комиссии согласно           поданным заявкам осуществляют выезды на объекты участников Конкурса            в целях осмотра объектов, участвующих в Конкурсе по основным и дополнительным номинациям, и определения победителей Конкурса.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Конкурса проводят презентацию своих объектов путем устного информирования членов Конкурсной комиссии о творческом замысле украшения витрин, прилегающих территорий, об использовании инновационных          способов в оформлении. Участники Конкурса могут использовать различные способы рекламы (оформление визиток, информационных альбомов, буклетов, плакатов, фот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видеоматериалов и т.д.).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участников Конкурса по основным номинациям проводится          по следующим критериям: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презентация участником Конкурса новогоднего украшения своего              объекта в течение 2-3 минут - от 0 до 5 баллов;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композиция (оригинальное оформление витрин и (или) прилегающих             к ним территорий с отражением новогодней тематики, использование в оформлении витрин стилеобразующих элементов)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праздничной иллюминации и светового, музыкального оформления витрин и (или) прилегающих территорий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современность, креативность, эксклюзивность в оформлении новогодних витрин и (или) прилегающих территорий, использование новых оригинальных технологий, новаторство в оформлении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эстетическое, декоративно-художественное оформление фасадов                      и входных зон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елки и малых архитектурных форм, в том числе из снега                  и льда,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товаров (услуг) к новогодним праздникам - от 0 до 5 баллов;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внешний вид работников организаций - от 0 до 5 баллов;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чистота и порядок на объекте и на прилегающей к нему территории, очистка от снега и наледи, мешающих входу в здание, - от 0 до 5 баллов.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оценка за второй этап Конкурса - 45 баллов.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17 по 20 декабря 2017 года Конкурсная комиссия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 участников Конкурса и подводит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Конкурса.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Конкурсной комиссией в каждой номинации определяется по одному          победителю, оценка праздничного оформления объектов определяется суммированием баллов по критериям.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Победителями Конкурса в номинациях, указанных в подпункте 3.8.1 пункта 3.8 раздела </w:t>
      </w:r>
      <w:r w:rsidRPr="00734AF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признаются участники Конкурса, набравшие наибольшее количество баллов в своей номинации.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два и более участника Конкурса набрали одинаковое наибольшее количество баллов, они признаются победителями Конкурса.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Победителями Конкурса в номинациях, указанных в подпункте 3.8.2 пункта 3.8 раздела </w:t>
      </w:r>
      <w:r w:rsidRPr="00734AF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признаются участники Конкурса, набравшие большинство голосов членов Конкурсной комиссии по результатам осмотра внутренних помещений, фасадов зданий и (или) прилегающих к ним территорий.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равенства голосов решающим является голос председателя Конкурсной комиссии.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Баллы, набранные участниками Конкурса, заносятся в оценочную ведомость. Бланки оценочных ведомостей для членов Конкурсной комиссии готовит Исполнитель.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 в течение 5 рабочих дней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подведения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 Конкурса размещает информационное сообщение о результатах Конкурса на официальном сайте органов местного самоуправления города Нижневартовска.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3.11. Третий этап - награждение победителей Конкурса.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Победителям Конкурса вручаются дипломы, наградная атрибутика                 и букеты из живых цветов.</w:t>
      </w:r>
    </w:p>
    <w:p w:rsidR="00734AF0" w:rsidRPr="00734AF0" w:rsidRDefault="00734AF0" w:rsidP="00734A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победителей Конкурса проводится 21 декабря 2017 года                в помещении муниципального бюджетного учреждения "Дворец искусств"          по адресу: город Нижневартовск, улица Ленина, 7.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IV. Порядок работы Конкурсной комиссии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Заседание Конкурсной комиссии проводит председатель Конкурсной комиссии, а в его отсутствие - сопредседатель Конкурсной комиссии. 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Заседание Конкурсной комиссии считается правомочным, если            на нем присутствует не менее половины от общего числа ее членов. В случае отсутствия члена Конкурсной комиссии в заседании Конкурсной комиссии участвует лицо, исполняющее его обязанности в соответствии с правовым         актом.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Решение Конкурсной комиссии оформляется протоколом, который подписывают все члены Конкурсной комиссии, присутствующие на заседании Конкурсной комиссии, в день проведения заседания. Решение Конкурсной   комиссии пересмотру не подлежит.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Функции Исполнителя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оказывает услуги по проведению Конкурса в соответствии  с заключенным муниципальным контрактом и техническим заданием.</w:t>
      </w:r>
    </w:p>
    <w:p w:rsidR="00734AF0" w:rsidRPr="00734AF0" w:rsidRDefault="00734AF0" w:rsidP="00734AF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к Положению о проведении смотра-конкурса "Новогодние витрины" в рамках мероприятий, посвященных празднованию 45-летия города Нижневартовска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 на обработку персональных данных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____________________________________________________________,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4A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(фамилия, имя, отчество (последнее - при наличии) субъекта персональных данных)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 _____________________________________,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личность: ___________________________________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 номер документа, когда и кем выдан)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обработку моих персональных данных ____________________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 (далее - оператор).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4A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(исполнитель муниципального контракта)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персональных данных, на обработку которых дается согласие*: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Паспортные данные.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Почтовый адрес.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Контактный телефон, адрес электронной почты.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Получение персональных данных у субъекта персональных данных.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2. Хранение персональных данных (в электронном виде и на бумажном носителе).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Уточнение (обновление, изменение) персональных данных.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4. Использование персональных данных в связи с предоставлением             поддержки субъекту малого и среднего предпринимательства.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дается сроком на 3 года </w:t>
      </w:r>
      <w:proofErr w:type="gramStart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субъектом малого и среднего предпринимательства.</w:t>
      </w:r>
    </w:p>
    <w:p w:rsidR="00734AF0" w:rsidRPr="00734AF0" w:rsidRDefault="00734AF0" w:rsidP="00734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отзыва настоящего согласия: по личному заявлению субъекта персональных данных.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  ____________________________________   ______________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34A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(подпись)                                               (расшифровка подписи)                                               (дата)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A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*Для обработки персональных данных, содержащихся в согласии в письменной форме субъекта на обработку его персональных данных, дополнительное согласие не требуется. 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 к распоряжению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</w:p>
    <w:p w:rsidR="00734AF0" w:rsidRPr="00734AF0" w:rsidRDefault="00734AF0" w:rsidP="00734AF0">
      <w:pPr>
        <w:spacing w:after="0" w:line="240" w:lineRule="auto"/>
        <w:ind w:firstLine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19.05.2017 №776-р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комиссии по подведению итогов смотра-конкурса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"Новогодние витрины" в рамках мероприятий, 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посвященных</w:t>
      </w:r>
      <w:proofErr w:type="gramEnd"/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празднованию 45-летия города Нижневартовска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по потребительскому рынку администрации города, председатель комиссии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начальника управления архитектуры и градостроительства администрации города, сопредседатель комиссии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управления по потребительскому рынку администрации города, секретарь комиссии</w:t>
      </w: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комиссии: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Нижневартовского филиала Фонда поддержки предпринимательства Югры (по согласованию)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Нижневартовской торгово-промышленной палаты (по согласованию)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Общественной молодежной палаты города Нижневартовска          (по согласованию)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управления по информационной политике администрации              города </w:t>
      </w: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AF0" w:rsidRPr="00734AF0" w:rsidRDefault="00734AF0" w:rsidP="00734A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AF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Нижневартовской городской общественной организации "Молодая семья" (по согласованию)</w:t>
      </w:r>
    </w:p>
    <w:p w:rsidR="00C509B6" w:rsidRDefault="00C509B6">
      <w:bookmarkStart w:id="0" w:name="_GoBack"/>
      <w:bookmarkEnd w:id="0"/>
    </w:p>
    <w:sectPr w:rsidR="00C509B6" w:rsidSect="009F3F13">
      <w:headerReference w:type="default" r:id="rId5"/>
      <w:footerReference w:type="firs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F13" w:rsidRPr="00BC316E" w:rsidRDefault="00734AF0" w:rsidP="00BC316E">
    <w:pPr>
      <w:pStyle w:val="a5"/>
      <w:ind w:firstLine="0"/>
      <w:rPr>
        <w:sz w:val="24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F13" w:rsidRPr="00BC316E" w:rsidRDefault="00734AF0" w:rsidP="00BC316E">
    <w:pPr>
      <w:pStyle w:val="a3"/>
      <w:ind w:firstLine="0"/>
      <w:jc w:val="center"/>
      <w:rPr>
        <w:sz w:val="24"/>
      </w:rPr>
    </w:pPr>
    <w:r w:rsidRPr="00BC316E">
      <w:rPr>
        <w:sz w:val="24"/>
      </w:rPr>
      <w:fldChar w:fldCharType="begin"/>
    </w:r>
    <w:r w:rsidRPr="00BC316E">
      <w:rPr>
        <w:sz w:val="24"/>
      </w:rPr>
      <w:instrText>PAGE   \* MERGEFORMAT</w:instrText>
    </w:r>
    <w:r w:rsidRPr="00BC316E">
      <w:rPr>
        <w:sz w:val="24"/>
      </w:rPr>
      <w:fldChar w:fldCharType="separate"/>
    </w:r>
    <w:r>
      <w:rPr>
        <w:noProof/>
        <w:sz w:val="24"/>
      </w:rPr>
      <w:t>2</w:t>
    </w:r>
    <w:r w:rsidRPr="00BC316E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DBF"/>
    <w:rsid w:val="00734AF0"/>
    <w:rsid w:val="009C6DBF"/>
    <w:rsid w:val="00C5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AF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34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4AF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34AF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AF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34A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34AF0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34AF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2638</Words>
  <Characters>15039</Characters>
  <Application>Microsoft Office Word</Application>
  <DocSecurity>0</DocSecurity>
  <Lines>125</Lines>
  <Paragraphs>35</Paragraphs>
  <ScaleCrop>false</ScaleCrop>
  <Company>Hewlett-Packard Company</Company>
  <LinksUpToDate>false</LinksUpToDate>
  <CharactersWithSpaces>17642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Ванжула Наталья Станиславовна</dc:creator>
  <cp:keywords/>
  <dc:description/>
  <cp:lastModifiedBy>Ванжула Наталья Станиславовна</cp:lastModifiedBy>
  <cp:revision>2</cp:revision>
  <dcterms:created xsi:type="dcterms:W3CDTF">2017-11-15T09:18:00Z</dcterms:created>
  <dcterms:modified xsi:type="dcterms:W3CDTF">2017-11-15T09:18:00Z</dcterms:modified>
</cp:coreProperties>
</file>