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2"/>
        <w:jc w:val="both"/>
      </w:pP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установлении </w:t>
      </w:r>
      <w:r>
        <w:rPr>
          <w:sz w:val="28"/>
          <w:szCs w:val="28"/>
        </w:rPr>
        <w:t xml:space="preserve">тарифов на услуги, предоставляемые </w:t>
      </w:r>
      <w:r>
        <w:rPr>
          <w:sz w:val="28"/>
          <w:szCs w:val="28"/>
        </w:rPr>
        <w:t xml:space="preserve">муниципальным бюджетным общеобразовательным учреждением "Средняя школа №31 с углубленным изучением предметов </w:t>
      </w:r>
      <w:r>
        <w:rPr>
          <w:sz w:val="28"/>
          <w:szCs w:val="28"/>
        </w:rPr>
        <w:t xml:space="preserve">художественно-эстетического    </w:t>
      </w: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профиля"</w:t>
      </w:r>
      <w:r>
        <w:rPr>
          <w:sz w:val="28"/>
          <w:szCs w:val="28"/>
        </w:rPr>
      </w:r>
      <w:r/>
    </w:p>
    <w:p>
      <w:pPr>
        <w:pStyle w:val="847"/>
        <w:jc w:val="both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47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соответствии с Федеральным законом от 06.10.2003 №131-ФЗ               </w:t>
      </w:r>
      <w:r>
        <w:rPr>
          <w:rFonts w:eastAsia="Calibri"/>
          <w:sz w:val="28"/>
          <w:szCs w:val="28"/>
          <w:lang w:eastAsia="en-US"/>
        </w:rPr>
        <w:t xml:space="preserve">"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",</w:t>
      </w:r>
      <w:r>
        <w:t xml:space="preserve"> </w:t>
      </w:r>
      <w:r>
        <w:rPr>
          <w:rFonts w:eastAsia="Calibri"/>
          <w:sz w:val="28"/>
          <w:szCs w:val="28"/>
        </w:rPr>
        <w:t xml:space="preserve"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</w:t>
      </w:r>
      <w:r>
        <w:rPr>
          <w:rFonts w:eastAsia="Calibri"/>
          <w:sz w:val="28"/>
          <w:szCs w:val="28"/>
        </w:rPr>
        <w:t xml:space="preserve">орода Нижневартовска", 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7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4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Установить </w:t>
      </w:r>
      <w:r>
        <w:rPr>
          <w:sz w:val="28"/>
          <w:szCs w:val="28"/>
        </w:rPr>
        <w:t xml:space="preserve">тарифы, рассчитанные методом экономически обоснова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ных расходов, на услуги, предоставляемые </w:t>
      </w:r>
      <w:r>
        <w:rPr>
          <w:sz w:val="28"/>
          <w:szCs w:val="28"/>
        </w:rPr>
        <w:t xml:space="preserve">муниципальным бюджетным общеобразовательным учреждением "Средняя школа №31                </w:t>
      </w:r>
      <w:r>
        <w:rPr>
          <w:sz w:val="28"/>
          <w:szCs w:val="28"/>
        </w:rPr>
        <w:t xml:space="preserve">с углубленным изучением предметов художественно-эстетического профиля"</w:t>
      </w:r>
      <w:r>
        <w:rPr>
          <w:sz w:val="28"/>
          <w:szCs w:val="28"/>
        </w:rPr>
        <w:t xml:space="preserve">                  </w:t>
        <w:br/>
      </w:r>
      <w:r>
        <w:rPr>
          <w:sz w:val="28"/>
          <w:szCs w:val="28"/>
        </w:rPr>
        <w:t xml:space="preserve">по дополнительным видам деятельности, </w:t>
      </w:r>
      <w:r>
        <w:rPr>
          <w:sz w:val="28"/>
          <w:szCs w:val="28"/>
        </w:rPr>
        <w:t xml:space="preserve">согласно приложению.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47"/>
        <w:ind w:firstLine="709"/>
        <w:jc w:val="both"/>
        <w:rPr>
          <w:highlight w:val="none"/>
        </w:rPr>
      </w:pPr>
      <w:r>
        <w:rPr>
          <w:sz w:val="28"/>
          <w:szCs w:val="28"/>
        </w:rPr>
        <w:t xml:space="preserve">2. Признать утратившим силу </w:t>
      </w: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от 29.01.2025 №69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Об установлении тарифов на услуги, предоставляемые муниципальным бюджетным общеобразовательным учреждением "Средняя школа №31 с углубленным изучением предметов художественно-эстетического профиля"</w:t>
      </w:r>
      <w:r>
        <w:rPr>
          <w:rFonts w:eastAsia="Calibri"/>
          <w:sz w:val="28"/>
          <w:szCs w:val="28"/>
          <w:highlight w:val="none"/>
          <w:lang w:eastAsia="en-US"/>
        </w:rPr>
        <w:t xml:space="preserve">.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847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4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общественных коммуникаций</w:t>
      </w:r>
      <w:r>
        <w:rPr>
          <w:sz w:val="28"/>
          <w:szCs w:val="28"/>
        </w:rPr>
        <w:t xml:space="preserve"> и молодежной политики</w:t>
      </w:r>
      <w:r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(В.А.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Мыльников)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официальное опубликование постановления.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709"/>
        <w:jc w:val="both"/>
      </w:pPr>
      <w:r/>
      <w:r/>
    </w:p>
    <w:p>
      <w:pPr>
        <w:pStyle w:val="847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 Постановление вступает в силу после его официального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47"/>
        <w:ind w:firstLine="709"/>
        <w:jc w:val="both"/>
      </w:pPr>
      <w:r/>
      <w:r/>
    </w:p>
    <w:p>
      <w:pPr>
        <w:pStyle w:val="847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5. Контроль за выполнением постановления возложить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директора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партамента образования администрации города</w:t>
      </w:r>
      <w:r>
        <w:rPr>
          <w:sz w:val="28"/>
          <w:szCs w:val="28"/>
        </w:rPr>
        <w:t xml:space="preserve"> О.С. Серебренникову.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Д.А. Кощенко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5954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____________ № 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59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услуги, предостав</w:t>
      </w:r>
      <w:r>
        <w:rPr>
          <w:b/>
          <w:sz w:val="28"/>
          <w:szCs w:val="28"/>
        </w:rPr>
        <w:t xml:space="preserve">ляемые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jc w:val="center"/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  <w:t xml:space="preserve">муниципальным бюджетным общеобразовательным учреждением "Средняя школа №31 с углубленным изучением предметов художественно-эстетического профиля"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 xml:space="preserve">по дополнительным видам деятельности</w:t>
      </w:r>
      <w:r>
        <w:rPr>
          <w:b/>
          <w:bCs/>
          <w:sz w:val="28"/>
          <w:szCs w:val="28"/>
          <w:highlight w:val="none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1701"/>
      </w:tblGrid>
      <w:tr>
        <w:tblPrEx/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47"/>
              <w:jc w:val="center"/>
              <w:rPr>
                <w:b/>
              </w:rPr>
            </w:pPr>
            <w:r>
              <w:rPr>
                <w:b/>
              </w:rPr>
              <w:t xml:space="preserve">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b/>
              </w:rPr>
            </w:pPr>
            <w:r>
              <w:rPr>
                <w:b/>
              </w:rPr>
              <w:t xml:space="preserve">Продолжительность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47"/>
              <w:jc w:val="center"/>
              <w:rPr>
                <w:b/>
              </w:rPr>
            </w:pPr>
            <w:r>
              <w:rPr>
                <w:b/>
              </w:rPr>
              <w:t xml:space="preserve">занятий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47"/>
              <w:jc w:val="center"/>
              <w:rPr>
                <w:b/>
              </w:rPr>
            </w:pPr>
            <w:r>
              <w:rPr>
                <w:b/>
              </w:rPr>
              <w:t xml:space="preserve">(мин.)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b/>
              </w:rPr>
            </w:pPr>
            <w:r>
              <w:rPr>
                <w:b/>
              </w:rPr>
              <w:t xml:space="preserve">Тариф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47"/>
              <w:jc w:val="center"/>
              <w:rPr>
                <w:b/>
              </w:rPr>
            </w:pPr>
            <w:r>
              <w:rPr>
                <w:b/>
              </w:rPr>
              <w:t xml:space="preserve">за 1 занятие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47"/>
              <w:jc w:val="center"/>
              <w:rPr>
                <w:b/>
              </w:rPr>
            </w:pPr>
            <w:r>
              <w:rPr>
                <w:b/>
              </w:rPr>
              <w:t xml:space="preserve">(руб./чел.)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highlight w:val="yellow"/>
              </w:rPr>
            </w:pPr>
            <w:r>
              <w:t xml:space="preserve">1.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847"/>
              <w:jc w:val="both"/>
            </w:pPr>
            <w:r>
              <w:t xml:space="preserve">Проведение занятий по углубленному изучению отдельных </w:t>
            </w:r>
            <w:r>
              <w:t xml:space="preserve">учебных </w:t>
            </w:r>
            <w:r>
              <w:t xml:space="preserve">предметов</w:t>
            </w:r>
            <w:r>
              <w:t xml:space="preserve">:</w:t>
            </w:r>
            <w:r/>
          </w:p>
          <w:p>
            <w:pPr>
              <w:pStyle w:val="847"/>
              <w:jc w:val="both"/>
            </w:pPr>
            <w:r>
              <w:t xml:space="preserve">- русский язык;</w:t>
            </w:r>
            <w:r/>
          </w:p>
          <w:p>
            <w:pPr>
              <w:pStyle w:val="847"/>
              <w:jc w:val="both"/>
            </w:pPr>
            <w:r>
              <w:t xml:space="preserve">- математика;</w:t>
            </w:r>
            <w:r/>
          </w:p>
          <w:p>
            <w:pPr>
              <w:pStyle w:val="847"/>
              <w:jc w:val="both"/>
            </w:pPr>
            <w:r>
              <w:t xml:space="preserve">- английский язык;</w:t>
            </w:r>
            <w:r/>
          </w:p>
          <w:p>
            <w:pPr>
              <w:pStyle w:val="847"/>
              <w:jc w:val="both"/>
            </w:pPr>
            <w:r>
              <w:t xml:space="preserve">- физика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47"/>
              <w:jc w:val="center"/>
            </w:pPr>
            <w:r/>
            <w:r/>
          </w:p>
          <w:p>
            <w:pPr>
              <w:pStyle w:val="847"/>
              <w:jc w:val="center"/>
            </w:pPr>
            <w:r/>
            <w:r/>
          </w:p>
          <w:p>
            <w:pPr>
              <w:pStyle w:val="847"/>
              <w:jc w:val="center"/>
            </w:pPr>
            <w:r>
              <w:t xml:space="preserve">40</w:t>
            </w:r>
            <w:r/>
          </w:p>
          <w:p>
            <w:pPr>
              <w:pStyle w:val="847"/>
              <w:jc w:val="center"/>
            </w:pPr>
            <w:r>
              <w:t xml:space="preserve">40</w:t>
            </w:r>
            <w:r/>
          </w:p>
          <w:p>
            <w:pPr>
              <w:pStyle w:val="847"/>
              <w:jc w:val="center"/>
            </w:pPr>
            <w:r>
              <w:t xml:space="preserve">40</w:t>
            </w:r>
            <w:r/>
          </w:p>
          <w:p>
            <w:pPr>
              <w:pStyle w:val="847"/>
              <w:jc w:val="center"/>
            </w:pPr>
            <w:r>
              <w:t xml:space="preserve">40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47"/>
              <w:jc w:val="center"/>
            </w:pPr>
            <w:r/>
            <w:r/>
          </w:p>
          <w:p>
            <w:pPr>
              <w:pStyle w:val="847"/>
              <w:jc w:val="center"/>
            </w:pPr>
            <w:r/>
            <w:r/>
          </w:p>
          <w:p>
            <w:pPr>
              <w:pStyle w:val="847"/>
              <w:jc w:val="center"/>
            </w:pPr>
            <w:r>
              <w:t xml:space="preserve">152</w:t>
            </w:r>
            <w:r/>
          </w:p>
          <w:p>
            <w:pPr>
              <w:pStyle w:val="847"/>
              <w:jc w:val="center"/>
            </w:pPr>
            <w:r>
              <w:t xml:space="preserve">152</w:t>
            </w:r>
            <w:r/>
          </w:p>
          <w:p>
            <w:pPr>
              <w:pStyle w:val="847"/>
              <w:jc w:val="center"/>
            </w:pPr>
            <w:r>
              <w:t xml:space="preserve">152</w:t>
            </w:r>
            <w:r/>
          </w:p>
          <w:p>
            <w:pPr>
              <w:pStyle w:val="847"/>
              <w:jc w:val="center"/>
            </w:pPr>
            <w:r>
              <w:t xml:space="preserve">152</w:t>
            </w:r>
            <w:r/>
          </w:p>
        </w:tc>
      </w:tr>
      <w:tr>
        <w:tblPrEx/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47"/>
              <w:jc w:val="center"/>
            </w:pPr>
            <w:r>
              <w:t xml:space="preserve">2.</w:t>
            </w:r>
            <w:r/>
          </w:p>
        </w:tc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847"/>
              <w:jc w:val="both"/>
            </w:pPr>
            <w:r>
              <w:t xml:space="preserve">Проведение занятий по подготовке детей</w:t>
            </w:r>
            <w:r>
              <w:t xml:space="preserve"> </w:t>
            </w:r>
            <w:r>
              <w:t xml:space="preserve"> к обучению в школе (группа 15 человек)</w:t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847"/>
              <w:jc w:val="center"/>
            </w:pPr>
            <w:r>
              <w:t xml:space="preserve">30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47"/>
              <w:jc w:val="center"/>
            </w:pPr>
            <w:r>
              <w:t xml:space="preserve">64</w:t>
            </w:r>
            <w:r/>
          </w:p>
        </w:tc>
      </w:tr>
    </w:tbl>
    <w:p>
      <w:pPr>
        <w:pStyle w:val="847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</w:p>
    <w:p>
      <w:pPr>
        <w:pStyle w:val="8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7"/>
    <w:next w:val="847"/>
    <w:link w:val="67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0">
    <w:name w:val="Heading 1 Char"/>
    <w:link w:val="66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1">
    <w:name w:val="Heading 2"/>
    <w:basedOn w:val="847"/>
    <w:next w:val="847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2">
    <w:name w:val="Heading 2 Char"/>
    <w:link w:val="671"/>
    <w:uiPriority w:val="9"/>
    <w:rPr>
      <w:rFonts w:ascii="Liberation Sans" w:hAnsi="Liberation Sans" w:eastAsia="Liberation Sans" w:cs="Liberation Sans"/>
      <w:sz w:val="34"/>
    </w:rPr>
  </w:style>
  <w:style w:type="paragraph" w:styleId="673">
    <w:name w:val="Heading 3"/>
    <w:basedOn w:val="847"/>
    <w:next w:val="847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4">
    <w:name w:val="Heading 3 Char"/>
    <w:link w:val="67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5">
    <w:name w:val="Heading 4"/>
    <w:basedOn w:val="847"/>
    <w:next w:val="847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6">
    <w:name w:val="Heading 4 Char"/>
    <w:link w:val="67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7">
    <w:name w:val="Heading 5"/>
    <w:basedOn w:val="847"/>
    <w:next w:val="847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8">
    <w:name w:val="Heading 5 Char"/>
    <w:link w:val="67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9">
    <w:name w:val="Heading 6"/>
    <w:basedOn w:val="847"/>
    <w:next w:val="847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0">
    <w:name w:val="Heading 6 Char"/>
    <w:link w:val="67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1">
    <w:name w:val="Heading 7"/>
    <w:basedOn w:val="847"/>
    <w:next w:val="847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2">
    <w:name w:val="Heading 7 Char"/>
    <w:link w:val="68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3">
    <w:name w:val="Heading 8"/>
    <w:basedOn w:val="847"/>
    <w:next w:val="847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4">
    <w:name w:val="Heading 8 Char"/>
    <w:link w:val="68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5">
    <w:name w:val="Heading 9"/>
    <w:basedOn w:val="847"/>
    <w:next w:val="847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6">
    <w:name w:val="Heading 9 Char"/>
    <w:link w:val="68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7">
    <w:name w:val="List Paragraph"/>
    <w:basedOn w:val="847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7"/>
    <w:next w:val="847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link w:val="689"/>
    <w:uiPriority w:val="10"/>
    <w:rPr>
      <w:sz w:val="48"/>
      <w:szCs w:val="48"/>
    </w:rPr>
  </w:style>
  <w:style w:type="paragraph" w:styleId="691">
    <w:name w:val="Subtitle"/>
    <w:basedOn w:val="847"/>
    <w:next w:val="847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link w:val="691"/>
    <w:uiPriority w:val="11"/>
    <w:rPr>
      <w:sz w:val="24"/>
      <w:szCs w:val="24"/>
    </w:rPr>
  </w:style>
  <w:style w:type="paragraph" w:styleId="693">
    <w:name w:val="Quote"/>
    <w:basedOn w:val="847"/>
    <w:next w:val="847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7"/>
    <w:next w:val="847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7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link w:val="697"/>
    <w:uiPriority w:val="99"/>
  </w:style>
  <w:style w:type="paragraph" w:styleId="699">
    <w:name w:val="Footer"/>
    <w:basedOn w:val="847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link w:val="699"/>
    <w:uiPriority w:val="99"/>
  </w:style>
  <w:style w:type="paragraph" w:styleId="701">
    <w:name w:val="Caption"/>
    <w:basedOn w:val="847"/>
    <w:next w:val="847"/>
    <w:link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link w:val="701"/>
    <w:uiPriority w:val="35"/>
    <w:rPr>
      <w:b/>
      <w:bCs/>
      <w:color w:val="4f81bd" w:themeColor="accent1"/>
      <w:sz w:val="18"/>
      <w:szCs w:val="18"/>
    </w:rPr>
  </w:style>
  <w:style w:type="table" w:styleId="70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0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0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0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0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next w:val="847"/>
    <w:link w:val="847"/>
    <w:qFormat/>
    <w:rPr>
      <w:sz w:val="24"/>
      <w:szCs w:val="24"/>
      <w:lang w:val="ru-RU" w:eastAsia="ru-RU" w:bidi="ar-SA"/>
    </w:rPr>
  </w:style>
  <w:style w:type="paragraph" w:styleId="848">
    <w:name w:val="Заголовок 1"/>
    <w:basedOn w:val="847"/>
    <w:next w:val="847"/>
    <w:link w:val="847"/>
    <w:qFormat/>
    <w:pPr>
      <w:jc w:val="center"/>
      <w:keepNext/>
      <w:outlineLvl w:val="0"/>
    </w:pPr>
    <w:rPr>
      <w:sz w:val="28"/>
    </w:rPr>
  </w:style>
  <w:style w:type="character" w:styleId="849">
    <w:name w:val="Основной шрифт абзаца"/>
    <w:next w:val="849"/>
    <w:link w:val="847"/>
    <w:semiHidden/>
  </w:style>
  <w:style w:type="table" w:styleId="850">
    <w:name w:val="Обычная таблица"/>
    <w:next w:val="850"/>
    <w:link w:val="847"/>
    <w:semiHidden/>
    <w:tblPr/>
  </w:style>
  <w:style w:type="numbering" w:styleId="851">
    <w:name w:val="Нет списка"/>
    <w:next w:val="851"/>
    <w:link w:val="847"/>
    <w:semiHidden/>
  </w:style>
  <w:style w:type="paragraph" w:styleId="852">
    <w:name w:val="Текст выноски"/>
    <w:basedOn w:val="847"/>
    <w:next w:val="852"/>
    <w:link w:val="853"/>
    <w:rPr>
      <w:rFonts w:ascii="Tahoma" w:hAnsi="Tahoma"/>
      <w:sz w:val="16"/>
      <w:szCs w:val="16"/>
      <w:lang w:val="en-US" w:eastAsia="en-US"/>
    </w:rPr>
  </w:style>
  <w:style w:type="character" w:styleId="853">
    <w:name w:val="Текст выноски Знак"/>
    <w:next w:val="853"/>
    <w:link w:val="852"/>
    <w:rPr>
      <w:rFonts w:ascii="Tahoma" w:hAnsi="Tahoma" w:cs="Tahoma"/>
      <w:sz w:val="16"/>
      <w:szCs w:val="16"/>
    </w:rPr>
  </w:style>
  <w:style w:type="paragraph" w:styleId="854">
    <w:name w:val="Верхний колонтитул"/>
    <w:basedOn w:val="847"/>
    <w:next w:val="854"/>
    <w:link w:val="855"/>
    <w:uiPriority w:val="99"/>
    <w:pPr>
      <w:tabs>
        <w:tab w:val="center" w:pos="4677" w:leader="none"/>
        <w:tab w:val="right" w:pos="9355" w:leader="none"/>
      </w:tabs>
    </w:pPr>
  </w:style>
  <w:style w:type="character" w:styleId="855">
    <w:name w:val="Верхний колонтитул Знак"/>
    <w:next w:val="855"/>
    <w:link w:val="854"/>
    <w:uiPriority w:val="99"/>
    <w:rPr>
      <w:sz w:val="24"/>
      <w:szCs w:val="24"/>
    </w:rPr>
  </w:style>
  <w:style w:type="paragraph" w:styleId="856">
    <w:name w:val="Нижний колонтитул"/>
    <w:basedOn w:val="847"/>
    <w:next w:val="856"/>
    <w:link w:val="857"/>
    <w:pPr>
      <w:tabs>
        <w:tab w:val="center" w:pos="4677" w:leader="none"/>
        <w:tab w:val="right" w:pos="9355" w:leader="none"/>
      </w:tabs>
    </w:pPr>
  </w:style>
  <w:style w:type="character" w:styleId="857">
    <w:name w:val="Нижний колонтитул Знак"/>
    <w:next w:val="857"/>
    <w:link w:val="856"/>
    <w:rPr>
      <w:sz w:val="24"/>
      <w:szCs w:val="24"/>
    </w:rPr>
  </w:style>
  <w:style w:type="paragraph" w:styleId="858">
    <w:name w:val="ConsPlusNormal"/>
    <w:next w:val="858"/>
    <w:link w:val="847"/>
    <w:pPr>
      <w:widowControl w:val="off"/>
    </w:pPr>
    <w:rPr>
      <w:sz w:val="24"/>
      <w:szCs w:val="24"/>
      <w:lang w:val="ru-RU" w:eastAsia="ru-RU" w:bidi="ar-SA"/>
    </w:rPr>
  </w:style>
  <w:style w:type="paragraph" w:styleId="859">
    <w:name w:val="Без интервала"/>
    <w:next w:val="859"/>
    <w:link w:val="847"/>
    <w:uiPriority w:val="1"/>
    <w:qFormat/>
    <w:rPr>
      <w:sz w:val="24"/>
      <w:szCs w:val="24"/>
      <w:lang w:val="ru-RU" w:eastAsia="ru-RU" w:bidi="ar-SA"/>
    </w:rPr>
  </w:style>
  <w:style w:type="character" w:styleId="860">
    <w:name w:val="Знак примечания"/>
    <w:next w:val="860"/>
    <w:link w:val="847"/>
    <w:rPr>
      <w:sz w:val="16"/>
      <w:szCs w:val="16"/>
    </w:rPr>
  </w:style>
  <w:style w:type="paragraph" w:styleId="861">
    <w:name w:val="Текст примечания"/>
    <w:basedOn w:val="847"/>
    <w:next w:val="861"/>
    <w:link w:val="862"/>
    <w:rPr>
      <w:sz w:val="20"/>
      <w:szCs w:val="20"/>
    </w:rPr>
  </w:style>
  <w:style w:type="character" w:styleId="862">
    <w:name w:val="Текст примечания Знак"/>
    <w:basedOn w:val="849"/>
    <w:next w:val="862"/>
    <w:link w:val="861"/>
  </w:style>
  <w:style w:type="paragraph" w:styleId="863">
    <w:name w:val="Тема примечания"/>
    <w:basedOn w:val="861"/>
    <w:next w:val="861"/>
    <w:link w:val="864"/>
    <w:rPr>
      <w:b/>
      <w:bCs/>
    </w:rPr>
  </w:style>
  <w:style w:type="character" w:styleId="864">
    <w:name w:val="Тема примечания Знак"/>
    <w:next w:val="864"/>
    <w:link w:val="863"/>
    <w:rPr>
      <w:b/>
      <w:bCs/>
    </w:rPr>
  </w:style>
  <w:style w:type="character" w:styleId="865" w:default="1">
    <w:name w:val="Default Paragraph Font"/>
    <w:uiPriority w:val="1"/>
    <w:semiHidden/>
    <w:unhideWhenUsed/>
  </w:style>
  <w:style w:type="numbering" w:styleId="866" w:default="1">
    <w:name w:val="No List"/>
    <w:uiPriority w:val="99"/>
    <w:semiHidden/>
    <w:unhideWhenUsed/>
  </w:style>
  <w:style w:type="table" w:styleId="86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lastModifiedBy>shablienkoev</cp:lastModifiedBy>
  <cp:revision>18</cp:revision>
  <dcterms:created xsi:type="dcterms:W3CDTF">2025-11-27T11:34:00Z</dcterms:created>
  <dcterms:modified xsi:type="dcterms:W3CDTF">2026-06-08T09:35:39Z</dcterms:modified>
  <cp:version>1048576</cp:version>
</cp:coreProperties>
</file>